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3C967" w14:textId="77777777" w:rsidR="000617CA" w:rsidRDefault="000617CA">
      <w:pPr>
        <w:pStyle w:val="Title"/>
        <w:spacing w:before="40" w:after="40"/>
      </w:pPr>
      <w:bookmarkStart w:id="0" w:name="_GoBack"/>
      <w:bookmarkEnd w:id="0"/>
    </w:p>
    <w:p w14:paraId="1B125A79" w14:textId="77777777" w:rsidR="000617CA" w:rsidRDefault="000617CA">
      <w:pPr>
        <w:pStyle w:val="Title"/>
        <w:spacing w:before="40" w:after="40"/>
      </w:pPr>
    </w:p>
    <w:p w14:paraId="2A259692" w14:textId="77777777" w:rsidR="000617CA" w:rsidRPr="008A30DD" w:rsidRDefault="006850A7" w:rsidP="006850A7">
      <w:pPr>
        <w:pStyle w:val="Subtitle"/>
        <w:spacing w:before="40" w:after="40"/>
        <w:rPr>
          <w:sz w:val="32"/>
          <w:szCs w:val="32"/>
        </w:rPr>
      </w:pPr>
      <w:r w:rsidRPr="00524E31">
        <w:rPr>
          <w:b/>
          <w:bCs/>
          <w:sz w:val="36"/>
          <w:szCs w:val="36"/>
        </w:rPr>
        <w:t>Working Together Changing the Story</w:t>
      </w:r>
      <w:r w:rsidR="00A510BD">
        <w:rPr>
          <w:b/>
          <w:bCs/>
          <w:sz w:val="36"/>
          <w:szCs w:val="36"/>
        </w:rPr>
        <w:t>:</w:t>
      </w:r>
      <w:r w:rsidRPr="00524E31">
        <w:rPr>
          <w:b/>
          <w:bCs/>
          <w:sz w:val="36"/>
          <w:szCs w:val="36"/>
        </w:rPr>
        <w:t xml:space="preserve"> </w:t>
      </w:r>
      <w:r w:rsidR="00FF6B92">
        <w:rPr>
          <w:b/>
          <w:bCs/>
          <w:sz w:val="36"/>
          <w:szCs w:val="36"/>
        </w:rPr>
        <w:t>s</w:t>
      </w:r>
      <w:r w:rsidRPr="00524E31">
        <w:rPr>
          <w:b/>
          <w:bCs/>
          <w:sz w:val="36"/>
          <w:szCs w:val="36"/>
        </w:rPr>
        <w:t xml:space="preserve">econd </w:t>
      </w:r>
      <w:r w:rsidR="00FF6B92">
        <w:rPr>
          <w:b/>
          <w:bCs/>
          <w:sz w:val="36"/>
          <w:szCs w:val="36"/>
        </w:rPr>
        <w:t>t</w:t>
      </w:r>
      <w:r w:rsidRPr="00524E31">
        <w:rPr>
          <w:b/>
          <w:bCs/>
          <w:sz w:val="36"/>
          <w:szCs w:val="36"/>
        </w:rPr>
        <w:t>ranche</w:t>
      </w:r>
      <w:r w:rsidR="00A510BD">
        <w:rPr>
          <w:b/>
          <w:bCs/>
          <w:sz w:val="36"/>
          <w:szCs w:val="36"/>
        </w:rPr>
        <w:t xml:space="preserve"> of major Youth Justice </w:t>
      </w:r>
      <w:proofErr w:type="gramStart"/>
      <w:r w:rsidR="00A510BD">
        <w:rPr>
          <w:b/>
          <w:bCs/>
          <w:sz w:val="36"/>
          <w:szCs w:val="36"/>
        </w:rPr>
        <w:t>reforms</w:t>
      </w:r>
      <w:proofErr w:type="gramEnd"/>
      <w:r w:rsidRPr="00524E31">
        <w:rPr>
          <w:b/>
          <w:bCs/>
          <w:sz w:val="36"/>
          <w:szCs w:val="36"/>
        </w:rPr>
        <w:t xml:space="preserve"> </w:t>
      </w:r>
      <w:r w:rsidR="00FF6B92">
        <w:rPr>
          <w:rFonts w:cs="Arial"/>
          <w:b/>
          <w:bCs/>
          <w:sz w:val="36"/>
        </w:rPr>
        <w:t>–</w:t>
      </w:r>
      <w:r w:rsidR="00524E31">
        <w:rPr>
          <w:b/>
          <w:bCs/>
          <w:sz w:val="36"/>
          <w:szCs w:val="36"/>
        </w:rPr>
        <w:t xml:space="preserve"> </w:t>
      </w:r>
      <w:r w:rsidR="005E4D03" w:rsidRPr="00524E31">
        <w:rPr>
          <w:b/>
          <w:bCs/>
          <w:sz w:val="36"/>
          <w:szCs w:val="36"/>
        </w:rPr>
        <w:t>Townsville Fact Sheet</w:t>
      </w:r>
      <w:r w:rsidR="00A510BD">
        <w:rPr>
          <w:b/>
          <w:bCs/>
          <w:sz w:val="36"/>
          <w:szCs w:val="36"/>
        </w:rPr>
        <w:t xml:space="preserve"> </w:t>
      </w:r>
      <w:r w:rsidR="00A510BD" w:rsidRPr="00FF6B92">
        <w:rPr>
          <w:bCs/>
          <w:sz w:val="36"/>
          <w:szCs w:val="36"/>
        </w:rPr>
        <w:t>(April 2019)</w:t>
      </w:r>
      <w:r w:rsidR="008A30DD" w:rsidRPr="008A30DD">
        <w:rPr>
          <w:sz w:val="32"/>
          <w:szCs w:val="32"/>
        </w:rPr>
        <w:br/>
      </w:r>
    </w:p>
    <w:p w14:paraId="7F0E24DE" w14:textId="77777777" w:rsidR="001518D3" w:rsidRDefault="001518D3" w:rsidP="001518D3">
      <w:pPr>
        <w:pStyle w:val="Default"/>
        <w:spacing w:line="300" w:lineRule="auto"/>
        <w:rPr>
          <w:rFonts w:ascii="Arial" w:hAnsi="Arial" w:cs="Arial"/>
          <w:sz w:val="24"/>
          <w:szCs w:val="24"/>
        </w:rPr>
      </w:pPr>
      <w:r w:rsidRPr="00D1038D">
        <w:rPr>
          <w:rFonts w:ascii="Arial" w:hAnsi="Arial" w:cs="Arial"/>
          <w:sz w:val="24"/>
          <w:szCs w:val="24"/>
        </w:rPr>
        <w:t>The Queensland Government is committe</w:t>
      </w:r>
      <w:r>
        <w:rPr>
          <w:rFonts w:ascii="Arial" w:hAnsi="Arial" w:cs="Arial"/>
          <w:sz w:val="24"/>
          <w:szCs w:val="24"/>
        </w:rPr>
        <w:t xml:space="preserve">d to changing the story for Townsville’s </w:t>
      </w:r>
      <w:r w:rsidRPr="00D1038D">
        <w:rPr>
          <w:rFonts w:ascii="Arial" w:hAnsi="Arial" w:cs="Arial"/>
          <w:sz w:val="24"/>
          <w:szCs w:val="24"/>
        </w:rPr>
        <w:t>young people in the</w:t>
      </w:r>
      <w:r>
        <w:rPr>
          <w:rFonts w:ascii="Arial" w:hAnsi="Arial" w:cs="Arial"/>
          <w:sz w:val="24"/>
          <w:szCs w:val="24"/>
        </w:rPr>
        <w:t xml:space="preserve"> youth justice system and has committed to extra funding and initiatives to help keep the Townsville community safe.</w:t>
      </w:r>
    </w:p>
    <w:p w14:paraId="5CA963F0" w14:textId="77777777" w:rsidR="001518D3" w:rsidRDefault="001518D3" w:rsidP="001518D3">
      <w:pPr>
        <w:pStyle w:val="Default"/>
        <w:spacing w:line="300" w:lineRule="auto"/>
        <w:rPr>
          <w:rFonts w:ascii="Arial" w:hAnsi="Arial" w:cs="Arial"/>
          <w:sz w:val="24"/>
          <w:szCs w:val="24"/>
        </w:rPr>
      </w:pPr>
    </w:p>
    <w:p w14:paraId="696BE1CD" w14:textId="69B0494F" w:rsidR="001518D3" w:rsidRDefault="00FB7503" w:rsidP="0070049E">
      <w:pPr>
        <w:pStyle w:val="Default"/>
        <w:spacing w:line="300" w:lineRule="auto"/>
        <w:rPr>
          <w:rFonts w:ascii="Arial" w:hAnsi="Arial" w:cs="Arial"/>
          <w:sz w:val="24"/>
          <w:szCs w:val="24"/>
        </w:rPr>
      </w:pPr>
      <w:r>
        <w:rPr>
          <w:rFonts w:ascii="Arial" w:hAnsi="Arial" w:cs="Arial"/>
          <w:iCs/>
          <w:sz w:val="24"/>
          <w:szCs w:val="24"/>
        </w:rPr>
        <w:t>T</w:t>
      </w:r>
      <w:r w:rsidR="001518D3" w:rsidRPr="0064778A">
        <w:rPr>
          <w:rFonts w:ascii="Arial" w:hAnsi="Arial" w:cs="Arial"/>
          <w:iCs/>
          <w:sz w:val="24"/>
          <w:szCs w:val="24"/>
        </w:rPr>
        <w:t xml:space="preserve">he </w:t>
      </w:r>
      <w:r w:rsidR="001518D3">
        <w:rPr>
          <w:rFonts w:ascii="Arial" w:hAnsi="Arial" w:cs="Arial"/>
          <w:iCs/>
          <w:sz w:val="24"/>
          <w:szCs w:val="24"/>
        </w:rPr>
        <w:t xml:space="preserve">Townsville </w:t>
      </w:r>
      <w:r w:rsidR="001518D3" w:rsidRPr="0064778A">
        <w:rPr>
          <w:rFonts w:ascii="Arial" w:hAnsi="Arial" w:cs="Arial"/>
          <w:iCs/>
          <w:sz w:val="24"/>
          <w:szCs w:val="24"/>
        </w:rPr>
        <w:t>initiatives will work to</w:t>
      </w:r>
      <w:r w:rsidR="001518D3">
        <w:rPr>
          <w:rFonts w:ascii="Arial" w:hAnsi="Arial" w:cs="Arial"/>
          <w:i/>
          <w:iCs/>
          <w:sz w:val="24"/>
          <w:szCs w:val="24"/>
        </w:rPr>
        <w:t xml:space="preserve"> </w:t>
      </w:r>
      <w:r w:rsidR="001518D3">
        <w:rPr>
          <w:rFonts w:ascii="Arial" w:hAnsi="Arial" w:cs="Arial"/>
          <w:iCs/>
          <w:sz w:val="24"/>
          <w:szCs w:val="24"/>
        </w:rPr>
        <w:t xml:space="preserve">reduce offending, reduce </w:t>
      </w:r>
      <w:r w:rsidR="00A64820">
        <w:rPr>
          <w:rFonts w:ascii="Arial" w:hAnsi="Arial" w:cs="Arial"/>
          <w:iCs/>
          <w:sz w:val="24"/>
          <w:szCs w:val="24"/>
        </w:rPr>
        <w:t>re-offending</w:t>
      </w:r>
      <w:r w:rsidR="001518D3">
        <w:rPr>
          <w:rFonts w:ascii="Arial" w:hAnsi="Arial" w:cs="Arial"/>
          <w:iCs/>
          <w:sz w:val="24"/>
          <w:szCs w:val="24"/>
        </w:rPr>
        <w:t xml:space="preserve"> and address the over-representation of Aboriginal and Torres Strait Islander young people in the youth justice system.</w:t>
      </w:r>
    </w:p>
    <w:p w14:paraId="6AC259B9" w14:textId="77777777" w:rsidR="001518D3" w:rsidRDefault="001518D3" w:rsidP="0070049E">
      <w:pPr>
        <w:pStyle w:val="Default"/>
        <w:spacing w:line="300" w:lineRule="auto"/>
        <w:rPr>
          <w:rFonts w:ascii="Arial" w:hAnsi="Arial" w:cs="Arial"/>
          <w:sz w:val="24"/>
          <w:szCs w:val="24"/>
        </w:rPr>
      </w:pPr>
    </w:p>
    <w:p w14:paraId="3CF90FC2" w14:textId="77777777" w:rsidR="00CD1117" w:rsidRDefault="00CD1117" w:rsidP="0070049E">
      <w:pPr>
        <w:pStyle w:val="Default"/>
        <w:spacing w:line="300" w:lineRule="auto"/>
        <w:rPr>
          <w:rFonts w:ascii="Arial" w:hAnsi="Arial" w:cs="Arial"/>
          <w:iCs/>
          <w:sz w:val="24"/>
          <w:szCs w:val="24"/>
        </w:rPr>
      </w:pPr>
      <w:r>
        <w:rPr>
          <w:rFonts w:ascii="Arial" w:hAnsi="Arial" w:cs="Arial"/>
          <w:sz w:val="24"/>
          <w:szCs w:val="24"/>
        </w:rPr>
        <w:t xml:space="preserve">These new and continued initiatives are the second major tranche of the Palaszczuk Government’s youth justice investments, and begin to implement key elements of Queensland’s first Youth Justice Strategy </w:t>
      </w:r>
      <w:r>
        <w:rPr>
          <w:rFonts w:ascii="Arial" w:hAnsi="Arial" w:cs="Arial"/>
          <w:i/>
          <w:iCs/>
          <w:sz w:val="24"/>
          <w:szCs w:val="24"/>
        </w:rPr>
        <w:t xml:space="preserve">Working Together Changing the Story: Youth Justice Strategy 2019-2023, </w:t>
      </w:r>
      <w:r>
        <w:rPr>
          <w:rFonts w:ascii="Arial" w:hAnsi="Arial" w:cs="Arial"/>
          <w:iCs/>
          <w:sz w:val="24"/>
          <w:szCs w:val="24"/>
        </w:rPr>
        <w:t>released in December 2018.</w:t>
      </w:r>
    </w:p>
    <w:p w14:paraId="39DE617D" w14:textId="77777777" w:rsidR="00034B84" w:rsidRDefault="00034B84" w:rsidP="0070049E">
      <w:pPr>
        <w:pStyle w:val="Default"/>
        <w:spacing w:line="300" w:lineRule="auto"/>
        <w:rPr>
          <w:rFonts w:ascii="Arial" w:hAnsi="Arial" w:cs="Arial"/>
          <w:iCs/>
          <w:sz w:val="24"/>
          <w:szCs w:val="24"/>
        </w:rPr>
      </w:pPr>
    </w:p>
    <w:p w14:paraId="234ED459" w14:textId="77777777" w:rsidR="00034B84" w:rsidRDefault="00034B84" w:rsidP="0070049E">
      <w:pPr>
        <w:pStyle w:val="Default"/>
        <w:spacing w:line="300" w:lineRule="auto"/>
        <w:rPr>
          <w:rFonts w:ascii="Arial" w:hAnsi="Arial" w:cs="Arial"/>
          <w:iCs/>
          <w:sz w:val="24"/>
          <w:szCs w:val="24"/>
        </w:rPr>
      </w:pPr>
      <w:r>
        <w:rPr>
          <w:rFonts w:ascii="Arial" w:hAnsi="Arial" w:cs="Arial"/>
          <w:iCs/>
          <w:sz w:val="24"/>
          <w:szCs w:val="24"/>
        </w:rPr>
        <w:t xml:space="preserve">They also reflect recommendations from </w:t>
      </w:r>
      <w:r w:rsidRPr="00034B84">
        <w:rPr>
          <w:rFonts w:ascii="Arial" w:hAnsi="Arial" w:cs="Arial"/>
          <w:i/>
          <w:iCs/>
          <w:sz w:val="24"/>
          <w:szCs w:val="24"/>
        </w:rPr>
        <w:t>Townsville’s voice: local solutions to address youth crime</w:t>
      </w:r>
      <w:r>
        <w:rPr>
          <w:rFonts w:ascii="Arial" w:hAnsi="Arial" w:cs="Arial"/>
          <w:i/>
          <w:iCs/>
          <w:sz w:val="24"/>
          <w:szCs w:val="24"/>
        </w:rPr>
        <w:t>,</w:t>
      </w:r>
      <w:r>
        <w:rPr>
          <w:rFonts w:ascii="Arial" w:hAnsi="Arial" w:cs="Arial"/>
          <w:iCs/>
          <w:sz w:val="24"/>
          <w:szCs w:val="24"/>
        </w:rPr>
        <w:t xml:space="preserve"> a</w:t>
      </w:r>
      <w:r w:rsidRPr="00034B84">
        <w:rPr>
          <w:rFonts w:ascii="Arial" w:hAnsi="Arial" w:cs="Arial"/>
          <w:iCs/>
          <w:sz w:val="24"/>
          <w:szCs w:val="24"/>
        </w:rPr>
        <w:t xml:space="preserve">n </w:t>
      </w:r>
      <w:r>
        <w:rPr>
          <w:rFonts w:ascii="Arial" w:hAnsi="Arial" w:cs="Arial"/>
          <w:iCs/>
          <w:sz w:val="24"/>
          <w:szCs w:val="24"/>
        </w:rPr>
        <w:t xml:space="preserve">independent report </w:t>
      </w:r>
      <w:r w:rsidRPr="00034B84">
        <w:rPr>
          <w:rFonts w:ascii="Arial" w:hAnsi="Arial" w:cs="Arial"/>
          <w:iCs/>
          <w:sz w:val="24"/>
          <w:szCs w:val="24"/>
        </w:rPr>
        <w:t>by Major</w:t>
      </w:r>
      <w:r w:rsidR="00A510BD">
        <w:rPr>
          <w:rFonts w:ascii="Arial" w:hAnsi="Arial" w:cs="Arial"/>
          <w:iCs/>
          <w:sz w:val="24"/>
          <w:szCs w:val="24"/>
        </w:rPr>
        <w:t>-</w:t>
      </w:r>
      <w:r w:rsidRPr="00034B84">
        <w:rPr>
          <w:rFonts w:ascii="Arial" w:hAnsi="Arial" w:cs="Arial"/>
          <w:iCs/>
          <w:sz w:val="24"/>
          <w:szCs w:val="24"/>
        </w:rPr>
        <w:t>General (</w:t>
      </w:r>
      <w:proofErr w:type="spellStart"/>
      <w:r w:rsidRPr="00034B84">
        <w:rPr>
          <w:rFonts w:ascii="Arial" w:hAnsi="Arial" w:cs="Arial"/>
          <w:iCs/>
          <w:sz w:val="24"/>
          <w:szCs w:val="24"/>
        </w:rPr>
        <w:t>Retd</w:t>
      </w:r>
      <w:proofErr w:type="spellEnd"/>
      <w:r w:rsidRPr="00034B84">
        <w:rPr>
          <w:rFonts w:ascii="Arial" w:hAnsi="Arial" w:cs="Arial"/>
          <w:iCs/>
          <w:sz w:val="24"/>
          <w:szCs w:val="24"/>
        </w:rPr>
        <w:t>) Stuart Smith AO</w:t>
      </w:r>
      <w:r>
        <w:rPr>
          <w:rFonts w:ascii="Arial" w:hAnsi="Arial" w:cs="Arial"/>
          <w:iCs/>
          <w:sz w:val="24"/>
          <w:szCs w:val="24"/>
        </w:rPr>
        <w:t>, commissioned by the Queensland Government.</w:t>
      </w:r>
    </w:p>
    <w:p w14:paraId="22352F4E" w14:textId="77777777" w:rsidR="001518D3" w:rsidRDefault="001518D3" w:rsidP="001518D3">
      <w:pPr>
        <w:pStyle w:val="Default"/>
        <w:spacing w:line="300" w:lineRule="auto"/>
        <w:rPr>
          <w:rFonts w:ascii="Arial" w:hAnsi="Arial" w:cs="Arial"/>
          <w:iCs/>
          <w:sz w:val="24"/>
          <w:szCs w:val="24"/>
        </w:rPr>
      </w:pPr>
    </w:p>
    <w:p w14:paraId="6D64760F" w14:textId="77777777" w:rsidR="00FB7503" w:rsidRDefault="003D3519" w:rsidP="008A30DD">
      <w:pPr>
        <w:rPr>
          <w:rFonts w:ascii="Arial" w:hAnsi="Arial" w:cs="Arial"/>
          <w:b/>
        </w:rPr>
      </w:pPr>
      <w:r>
        <w:rPr>
          <w:rFonts w:ascii="Arial" w:hAnsi="Arial" w:cs="Arial"/>
          <w:b/>
        </w:rPr>
        <w:t xml:space="preserve">Improving Outcomes for the </w:t>
      </w:r>
      <w:r w:rsidR="008A30DD" w:rsidRPr="008A30DD">
        <w:rPr>
          <w:rFonts w:ascii="Arial" w:hAnsi="Arial" w:cs="Arial"/>
          <w:b/>
        </w:rPr>
        <w:t xml:space="preserve">Townsville </w:t>
      </w:r>
      <w:r>
        <w:rPr>
          <w:rFonts w:ascii="Arial" w:hAnsi="Arial" w:cs="Arial"/>
          <w:b/>
        </w:rPr>
        <w:t>Community</w:t>
      </w:r>
    </w:p>
    <w:p w14:paraId="42121C87" w14:textId="77777777" w:rsidR="00FB7503" w:rsidRDefault="00FB7503" w:rsidP="008A30DD">
      <w:pPr>
        <w:rPr>
          <w:rFonts w:ascii="Arial" w:hAnsi="Arial" w:cs="Arial"/>
          <w:b/>
        </w:rPr>
      </w:pPr>
    </w:p>
    <w:p w14:paraId="4BDD4348" w14:textId="392DF6C6" w:rsidR="008A30DD" w:rsidRPr="00FB7503" w:rsidRDefault="00861372" w:rsidP="008A30DD">
      <w:pPr>
        <w:rPr>
          <w:rFonts w:ascii="Arial" w:hAnsi="Arial" w:cs="Arial"/>
        </w:rPr>
      </w:pPr>
      <w:r>
        <w:rPr>
          <w:rFonts w:ascii="Arial" w:hAnsi="Arial" w:cs="Arial"/>
        </w:rPr>
        <w:t>A</w:t>
      </w:r>
      <w:r w:rsidR="002A304D">
        <w:rPr>
          <w:rFonts w:ascii="Arial" w:hAnsi="Arial" w:cs="Arial"/>
        </w:rPr>
        <w:t xml:space="preserve"> total</w:t>
      </w:r>
      <w:r>
        <w:rPr>
          <w:rFonts w:ascii="Arial" w:hAnsi="Arial" w:cs="Arial"/>
        </w:rPr>
        <w:t xml:space="preserve"> a</w:t>
      </w:r>
      <w:r w:rsidRPr="00861372">
        <w:rPr>
          <w:rFonts w:ascii="Arial" w:hAnsi="Arial" w:cs="Arial"/>
        </w:rPr>
        <w:t xml:space="preserve">dditional </w:t>
      </w:r>
      <w:r w:rsidR="00DF0071">
        <w:rPr>
          <w:rFonts w:ascii="Arial" w:hAnsi="Arial" w:cs="Arial"/>
        </w:rPr>
        <w:t>$</w:t>
      </w:r>
      <w:r w:rsidR="00881AEC">
        <w:rPr>
          <w:rFonts w:ascii="Arial" w:hAnsi="Arial" w:cs="Arial"/>
        </w:rPr>
        <w:t>20.172</w:t>
      </w:r>
      <w:r w:rsidRPr="00FB7503">
        <w:rPr>
          <w:rFonts w:ascii="Arial" w:hAnsi="Arial" w:cs="Arial"/>
        </w:rPr>
        <w:t xml:space="preserve"> million investment over four years </w:t>
      </w:r>
      <w:r>
        <w:rPr>
          <w:rFonts w:ascii="Arial" w:hAnsi="Arial" w:cs="Arial"/>
        </w:rPr>
        <w:t>will ensure the followi</w:t>
      </w:r>
      <w:r w:rsidR="00D76C85">
        <w:rPr>
          <w:rFonts w:ascii="Arial" w:hAnsi="Arial" w:cs="Arial"/>
        </w:rPr>
        <w:t>ng initiatives</w:t>
      </w:r>
      <w:r w:rsidR="00127F2A">
        <w:rPr>
          <w:rFonts w:ascii="Arial" w:hAnsi="Arial" w:cs="Arial"/>
        </w:rPr>
        <w:t xml:space="preserve"> help keep the community safer</w:t>
      </w:r>
      <w:r w:rsidR="002A304D">
        <w:rPr>
          <w:rFonts w:ascii="Arial" w:hAnsi="Arial" w:cs="Arial"/>
        </w:rPr>
        <w:t>, including</w:t>
      </w:r>
      <w:r w:rsidR="00FB7503" w:rsidRPr="00FB7503">
        <w:rPr>
          <w:rFonts w:ascii="Arial" w:hAnsi="Arial" w:cs="Arial"/>
        </w:rPr>
        <w:t>:</w:t>
      </w:r>
      <w:r w:rsidR="008A30DD" w:rsidRPr="00FB7503">
        <w:rPr>
          <w:rFonts w:ascii="Arial" w:hAnsi="Arial" w:cs="Arial"/>
        </w:rPr>
        <w:br/>
      </w:r>
    </w:p>
    <w:p w14:paraId="026AEBA4" w14:textId="6B1B7346" w:rsidR="008A30DD" w:rsidRPr="008A30DD"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$18.45 million towards</w:t>
      </w:r>
      <w:r w:rsidRPr="002A304D">
        <w:rPr>
          <w:rFonts w:ascii="Arial" w:hAnsi="Arial" w:cs="Arial"/>
          <w:sz w:val="24"/>
          <w:szCs w:val="24"/>
        </w:rPr>
        <w:t xml:space="preserve"> </w:t>
      </w:r>
      <w:r w:rsidR="00FB7503">
        <w:rPr>
          <w:rFonts w:ascii="Arial" w:hAnsi="Arial" w:cs="Arial"/>
          <w:sz w:val="24"/>
          <w:szCs w:val="24"/>
        </w:rPr>
        <w:t xml:space="preserve">the </w:t>
      </w:r>
      <w:r w:rsidR="008A30DD" w:rsidRPr="008A30DD">
        <w:rPr>
          <w:rFonts w:ascii="Arial" w:hAnsi="Arial" w:cs="Arial"/>
          <w:sz w:val="24"/>
          <w:szCs w:val="24"/>
        </w:rPr>
        <w:t>Townsville Community Youth Response (</w:t>
      </w:r>
      <w:r w:rsidR="008B4A57">
        <w:rPr>
          <w:rFonts w:ascii="Arial" w:hAnsi="Arial" w:cs="Arial"/>
          <w:sz w:val="24"/>
          <w:szCs w:val="24"/>
        </w:rPr>
        <w:t>T</w:t>
      </w:r>
      <w:r w:rsidR="008A30DD" w:rsidRPr="008A30DD">
        <w:rPr>
          <w:rFonts w:ascii="Arial" w:hAnsi="Arial" w:cs="Arial"/>
          <w:sz w:val="24"/>
          <w:szCs w:val="24"/>
        </w:rPr>
        <w:t>C</w:t>
      </w:r>
      <w:r w:rsidR="00FB7503">
        <w:rPr>
          <w:rFonts w:ascii="Arial" w:hAnsi="Arial" w:cs="Arial"/>
          <w:sz w:val="24"/>
          <w:szCs w:val="24"/>
        </w:rPr>
        <w:t>YR)</w:t>
      </w:r>
      <w:r w:rsidR="009E3E77">
        <w:rPr>
          <w:rFonts w:ascii="Arial" w:hAnsi="Arial" w:cs="Arial"/>
          <w:sz w:val="24"/>
          <w:szCs w:val="24"/>
        </w:rPr>
        <w:t xml:space="preserve"> including:</w:t>
      </w:r>
      <w:r w:rsidR="00FB7503">
        <w:rPr>
          <w:rFonts w:ascii="Arial" w:hAnsi="Arial" w:cs="Arial"/>
          <w:sz w:val="24"/>
          <w:szCs w:val="24"/>
        </w:rPr>
        <w:t xml:space="preserve"> </w:t>
      </w:r>
    </w:p>
    <w:p w14:paraId="5ADE94D2" w14:textId="77777777" w:rsidR="008A30DD" w:rsidRPr="008A30DD" w:rsidRDefault="009E3E77" w:rsidP="009E3E77">
      <w:pPr>
        <w:pStyle w:val="Default"/>
        <w:numPr>
          <w:ilvl w:val="0"/>
          <w:numId w:val="7"/>
        </w:numPr>
        <w:spacing w:line="300" w:lineRule="auto"/>
        <w:rPr>
          <w:rFonts w:ascii="Arial" w:hAnsi="Arial" w:cs="Arial"/>
          <w:sz w:val="24"/>
          <w:szCs w:val="24"/>
        </w:rPr>
      </w:pPr>
      <w:r>
        <w:rPr>
          <w:rFonts w:ascii="Arial" w:hAnsi="Arial" w:cs="Arial"/>
          <w:sz w:val="24"/>
          <w:szCs w:val="24"/>
        </w:rPr>
        <w:t xml:space="preserve">the </w:t>
      </w:r>
      <w:r w:rsidR="008A30DD" w:rsidRPr="008A30DD">
        <w:rPr>
          <w:rFonts w:ascii="Arial" w:hAnsi="Arial" w:cs="Arial"/>
          <w:sz w:val="24"/>
          <w:szCs w:val="24"/>
        </w:rPr>
        <w:t>Specialist High Risk Youth Court</w:t>
      </w:r>
    </w:p>
    <w:p w14:paraId="28001682" w14:textId="77777777" w:rsidR="008A30DD" w:rsidRP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the Lighthouse after-hours diversion service</w:t>
      </w:r>
    </w:p>
    <w:p w14:paraId="266C3805" w14:textId="77777777" w:rsidR="008A30DD" w:rsidRP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 xml:space="preserve">a cultural mentoring program </w:t>
      </w:r>
    </w:p>
    <w:p w14:paraId="20ADD389" w14:textId="77777777" w:rsidR="008A30DD" w:rsidRDefault="008A30DD" w:rsidP="009E3E77">
      <w:pPr>
        <w:pStyle w:val="Default"/>
        <w:numPr>
          <w:ilvl w:val="0"/>
          <w:numId w:val="7"/>
        </w:numPr>
        <w:spacing w:line="300" w:lineRule="auto"/>
        <w:rPr>
          <w:rFonts w:ascii="Arial" w:hAnsi="Arial" w:cs="Arial"/>
          <w:sz w:val="24"/>
          <w:szCs w:val="24"/>
        </w:rPr>
      </w:pPr>
      <w:r w:rsidRPr="008A30DD">
        <w:rPr>
          <w:rFonts w:ascii="Arial" w:hAnsi="Arial" w:cs="Arial"/>
          <w:sz w:val="24"/>
          <w:szCs w:val="24"/>
        </w:rPr>
        <w:t>Integrated Case Management</w:t>
      </w:r>
      <w:r w:rsidR="009E3E77">
        <w:rPr>
          <w:rFonts w:ascii="Arial" w:hAnsi="Arial" w:cs="Arial"/>
          <w:sz w:val="24"/>
          <w:szCs w:val="24"/>
        </w:rPr>
        <w:t>, and</w:t>
      </w:r>
    </w:p>
    <w:p w14:paraId="4798FFB1" w14:textId="77777777" w:rsidR="00F10B3F" w:rsidRPr="00FB7503" w:rsidRDefault="00FB7503" w:rsidP="009E3E77">
      <w:pPr>
        <w:pStyle w:val="Defaul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hAnsi="Arial" w:cs="Arial"/>
          <w:sz w:val="24"/>
          <w:szCs w:val="24"/>
        </w:rPr>
      </w:pPr>
      <w:r>
        <w:rPr>
          <w:rFonts w:ascii="Helvetica" w:hAnsi="Helvetica"/>
          <w:sz w:val="24"/>
          <w:szCs w:val="24"/>
        </w:rPr>
        <w:lastRenderedPageBreak/>
        <w:t xml:space="preserve">the </w:t>
      </w:r>
      <w:proofErr w:type="spellStart"/>
      <w:r w:rsidR="005E4D03">
        <w:rPr>
          <w:rFonts w:ascii="Helvetica" w:hAnsi="Helvetica"/>
          <w:sz w:val="24"/>
          <w:szCs w:val="24"/>
        </w:rPr>
        <w:t>Burragah</w:t>
      </w:r>
      <w:proofErr w:type="spellEnd"/>
      <w:r w:rsidR="005E4D03">
        <w:rPr>
          <w:rFonts w:ascii="Helvetica" w:hAnsi="Helvetica"/>
          <w:sz w:val="24"/>
          <w:szCs w:val="24"/>
        </w:rPr>
        <w:t xml:space="preserve"> bridging school </w:t>
      </w:r>
      <w:r w:rsidR="00F10B3F" w:rsidRPr="00F10B3F">
        <w:rPr>
          <w:rFonts w:ascii="Helvetica" w:hAnsi="Helvetica"/>
          <w:sz w:val="24"/>
          <w:szCs w:val="24"/>
        </w:rPr>
        <w:t xml:space="preserve">to re-engage </w:t>
      </w:r>
      <w:r w:rsidR="006850A7">
        <w:rPr>
          <w:rFonts w:ascii="Helvetica" w:hAnsi="Helvetica"/>
          <w:sz w:val="24"/>
          <w:szCs w:val="24"/>
        </w:rPr>
        <w:t xml:space="preserve">Townsville </w:t>
      </w:r>
      <w:r w:rsidR="00F10B3F" w:rsidRPr="00F10B3F">
        <w:rPr>
          <w:rFonts w:ascii="Helvetica" w:hAnsi="Helvetica"/>
          <w:sz w:val="24"/>
          <w:szCs w:val="24"/>
        </w:rPr>
        <w:t>youth in education</w:t>
      </w:r>
    </w:p>
    <w:p w14:paraId="539609BC" w14:textId="7D707DC0" w:rsidR="00FD4D3D"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 xml:space="preserve">$1 million </w:t>
      </w:r>
      <w:r w:rsidRPr="002A304D">
        <w:rPr>
          <w:rFonts w:ascii="Arial" w:hAnsi="Arial" w:cs="Arial"/>
          <w:sz w:val="24"/>
          <w:szCs w:val="24"/>
        </w:rPr>
        <w:t xml:space="preserve">over two years </w:t>
      </w:r>
      <w:r>
        <w:rPr>
          <w:rFonts w:ascii="Arial" w:hAnsi="Arial" w:cs="Arial"/>
          <w:sz w:val="24"/>
          <w:szCs w:val="24"/>
        </w:rPr>
        <w:t xml:space="preserve">for </w:t>
      </w:r>
      <w:r w:rsidR="00FD4D3D" w:rsidRPr="00FD4D3D">
        <w:rPr>
          <w:rFonts w:ascii="Arial" w:hAnsi="Arial" w:cs="Arial"/>
          <w:sz w:val="24"/>
          <w:szCs w:val="24"/>
        </w:rPr>
        <w:t>a new after-hours safe place and diversion service in the Upper Ross area so children have a safe place to go at night</w:t>
      </w:r>
    </w:p>
    <w:p w14:paraId="3E00425F" w14:textId="4AC4F549" w:rsidR="00FB7503" w:rsidRDefault="004432FA" w:rsidP="002A304D">
      <w:pPr>
        <w:pStyle w:val="Default"/>
        <w:numPr>
          <w:ilvl w:val="0"/>
          <w:numId w:val="3"/>
        </w:numPr>
        <w:spacing w:line="300" w:lineRule="auto"/>
        <w:rPr>
          <w:rFonts w:ascii="Arial" w:hAnsi="Arial" w:cs="Arial"/>
          <w:sz w:val="24"/>
          <w:szCs w:val="24"/>
        </w:rPr>
      </w:pPr>
      <w:r>
        <w:rPr>
          <w:rFonts w:ascii="Arial" w:hAnsi="Arial" w:cs="Arial"/>
          <w:sz w:val="24"/>
          <w:szCs w:val="24"/>
        </w:rPr>
        <w:t>E</w:t>
      </w:r>
      <w:r w:rsidR="00FB7503" w:rsidRPr="00F208A4">
        <w:rPr>
          <w:rFonts w:ascii="Arial" w:hAnsi="Arial" w:cs="Arial"/>
          <w:sz w:val="24"/>
          <w:szCs w:val="24"/>
        </w:rPr>
        <w:t xml:space="preserve">stablish a new </w:t>
      </w:r>
      <w:r w:rsidR="00941ACC" w:rsidRPr="00F208A4">
        <w:rPr>
          <w:rFonts w:ascii="Arial" w:hAnsi="Arial" w:cs="Arial"/>
          <w:sz w:val="24"/>
          <w:szCs w:val="24"/>
        </w:rPr>
        <w:t>c</w:t>
      </w:r>
      <w:r w:rsidR="00FB7503" w:rsidRPr="00F208A4">
        <w:rPr>
          <w:rFonts w:ascii="Arial" w:hAnsi="Arial" w:cs="Arial"/>
          <w:sz w:val="24"/>
          <w:szCs w:val="24"/>
        </w:rPr>
        <w:t>ommunity</w:t>
      </w:r>
      <w:r w:rsidR="00941ACC" w:rsidRPr="00F208A4">
        <w:rPr>
          <w:rFonts w:ascii="Arial" w:hAnsi="Arial" w:cs="Arial"/>
          <w:sz w:val="24"/>
          <w:szCs w:val="24"/>
        </w:rPr>
        <w:t>-based</w:t>
      </w:r>
      <w:r w:rsidR="00FB7503" w:rsidRPr="00F208A4">
        <w:rPr>
          <w:rFonts w:ascii="Arial" w:hAnsi="Arial" w:cs="Arial"/>
          <w:sz w:val="24"/>
          <w:szCs w:val="24"/>
        </w:rPr>
        <w:t xml:space="preserve"> </w:t>
      </w:r>
      <w:r w:rsidR="00A64820">
        <w:rPr>
          <w:rFonts w:ascii="Arial" w:hAnsi="Arial" w:cs="Arial"/>
          <w:sz w:val="24"/>
          <w:szCs w:val="24"/>
        </w:rPr>
        <w:t>b</w:t>
      </w:r>
      <w:r w:rsidR="00A64820" w:rsidRPr="00F208A4">
        <w:rPr>
          <w:rFonts w:ascii="Arial" w:hAnsi="Arial" w:cs="Arial"/>
          <w:sz w:val="24"/>
          <w:szCs w:val="24"/>
        </w:rPr>
        <w:t xml:space="preserve">oard </w:t>
      </w:r>
      <w:r w:rsidR="00FB7503" w:rsidRPr="00F208A4">
        <w:rPr>
          <w:rFonts w:ascii="Arial" w:hAnsi="Arial" w:cs="Arial"/>
          <w:sz w:val="24"/>
          <w:szCs w:val="24"/>
        </w:rPr>
        <w:t>to shape community-led responses and support the recommendations of Major-General Stuart Smith’s (</w:t>
      </w:r>
      <w:proofErr w:type="spellStart"/>
      <w:r w:rsidR="00FB7503" w:rsidRPr="00F208A4">
        <w:rPr>
          <w:rFonts w:ascii="Arial" w:hAnsi="Arial" w:cs="Arial"/>
          <w:sz w:val="24"/>
          <w:szCs w:val="24"/>
        </w:rPr>
        <w:t>Ret</w:t>
      </w:r>
      <w:r w:rsidR="00714CD4">
        <w:rPr>
          <w:rFonts w:ascii="Arial" w:hAnsi="Arial" w:cs="Arial"/>
          <w:sz w:val="24"/>
          <w:szCs w:val="24"/>
        </w:rPr>
        <w:t>d</w:t>
      </w:r>
      <w:proofErr w:type="spellEnd"/>
      <w:r w:rsidR="00FB7503" w:rsidRPr="00F208A4">
        <w:rPr>
          <w:rFonts w:ascii="Arial" w:hAnsi="Arial" w:cs="Arial"/>
          <w:sz w:val="24"/>
          <w:szCs w:val="24"/>
        </w:rPr>
        <w:t>) report</w:t>
      </w:r>
      <w:r w:rsidR="00941ACC" w:rsidRPr="00F208A4">
        <w:rPr>
          <w:rFonts w:ascii="Arial" w:hAnsi="Arial" w:cs="Arial"/>
          <w:sz w:val="24"/>
          <w:szCs w:val="24"/>
        </w:rPr>
        <w:t xml:space="preserve">, including </w:t>
      </w:r>
      <w:r w:rsidR="00D22373">
        <w:rPr>
          <w:rFonts w:ascii="Arial" w:hAnsi="Arial" w:cs="Arial"/>
          <w:sz w:val="24"/>
          <w:szCs w:val="24"/>
        </w:rPr>
        <w:t>facilitating</w:t>
      </w:r>
      <w:r w:rsidR="00FB7503" w:rsidRPr="00D22373">
        <w:rPr>
          <w:rFonts w:ascii="Arial" w:hAnsi="Arial" w:cs="Arial"/>
          <w:sz w:val="24"/>
          <w:szCs w:val="24"/>
        </w:rPr>
        <w:t xml:space="preserve"> a Townsville Youth Development </w:t>
      </w:r>
      <w:r w:rsidR="004917C5">
        <w:rPr>
          <w:rFonts w:ascii="Arial" w:hAnsi="Arial" w:cs="Arial"/>
          <w:sz w:val="24"/>
          <w:szCs w:val="24"/>
        </w:rPr>
        <w:t>Strategy</w:t>
      </w:r>
    </w:p>
    <w:p w14:paraId="2AFEFE85" w14:textId="71CDAFBC" w:rsidR="00F208A4" w:rsidRDefault="002A304D" w:rsidP="002A304D">
      <w:pPr>
        <w:pStyle w:val="Default"/>
        <w:numPr>
          <w:ilvl w:val="0"/>
          <w:numId w:val="3"/>
        </w:numPr>
        <w:spacing w:line="300" w:lineRule="auto"/>
        <w:rPr>
          <w:rFonts w:ascii="Arial" w:hAnsi="Arial" w:cs="Arial"/>
          <w:sz w:val="24"/>
          <w:szCs w:val="24"/>
        </w:rPr>
      </w:pPr>
      <w:r>
        <w:rPr>
          <w:rFonts w:ascii="Arial" w:hAnsi="Arial" w:cs="Arial"/>
          <w:sz w:val="24"/>
          <w:szCs w:val="24"/>
        </w:rPr>
        <w:t>$</w:t>
      </w:r>
      <w:r w:rsidRPr="002A304D">
        <w:rPr>
          <w:rFonts w:ascii="Arial" w:hAnsi="Arial" w:cs="Arial"/>
          <w:sz w:val="24"/>
          <w:szCs w:val="24"/>
        </w:rPr>
        <w:t xml:space="preserve">720,000 </w:t>
      </w:r>
      <w:r>
        <w:rPr>
          <w:rFonts w:ascii="Arial" w:hAnsi="Arial" w:cs="Arial"/>
          <w:sz w:val="24"/>
          <w:szCs w:val="24"/>
        </w:rPr>
        <w:t xml:space="preserve">to </w:t>
      </w:r>
      <w:r w:rsidRPr="002A304D">
        <w:rPr>
          <w:rFonts w:ascii="Arial" w:hAnsi="Arial" w:cs="Arial"/>
          <w:sz w:val="24"/>
          <w:szCs w:val="24"/>
        </w:rPr>
        <w:t>boost Family Wellbeing Services in Townsville and Palm</w:t>
      </w:r>
      <w:r>
        <w:rPr>
          <w:rFonts w:ascii="Arial" w:hAnsi="Arial" w:cs="Arial"/>
          <w:sz w:val="24"/>
          <w:szCs w:val="24"/>
        </w:rPr>
        <w:t xml:space="preserve"> Island over the next two years, including through </w:t>
      </w:r>
      <w:r w:rsidR="00F208A4">
        <w:rPr>
          <w:rFonts w:ascii="Arial" w:hAnsi="Arial" w:cs="Arial"/>
          <w:sz w:val="24"/>
          <w:szCs w:val="24"/>
        </w:rPr>
        <w:t>extra case workers to better support Aboriginal and Torres Strait Islander families and young people</w:t>
      </w:r>
    </w:p>
    <w:p w14:paraId="1376FD26" w14:textId="77777777" w:rsidR="00DA19C1" w:rsidRPr="00D22373" w:rsidRDefault="00DA19C1" w:rsidP="00F208A4">
      <w:pPr>
        <w:pStyle w:val="Default"/>
        <w:numPr>
          <w:ilvl w:val="0"/>
          <w:numId w:val="3"/>
        </w:numPr>
        <w:spacing w:line="300" w:lineRule="auto"/>
        <w:rPr>
          <w:rFonts w:ascii="Arial" w:hAnsi="Arial" w:cs="Arial"/>
          <w:sz w:val="24"/>
          <w:szCs w:val="24"/>
        </w:rPr>
      </w:pPr>
      <w:r>
        <w:rPr>
          <w:rFonts w:ascii="Arial" w:hAnsi="Arial" w:cs="Arial"/>
          <w:sz w:val="24"/>
          <w:szCs w:val="24"/>
        </w:rPr>
        <w:t>A review of Community Service Orders to enhance the r</w:t>
      </w:r>
      <w:r w:rsidRPr="0070049E">
        <w:rPr>
          <w:rFonts w:ascii="Arial" w:hAnsi="Arial" w:cs="Arial" w:hint="eastAsia"/>
          <w:sz w:val="24"/>
          <w:szCs w:val="24"/>
        </w:rPr>
        <w:t xml:space="preserve">estoration to victims and community by involving victims and the community in the development of the program and </w:t>
      </w:r>
      <w:r w:rsidR="0070049E" w:rsidRPr="0070049E">
        <w:rPr>
          <w:rFonts w:ascii="Arial" w:hAnsi="Arial" w:cs="Arial"/>
          <w:sz w:val="24"/>
          <w:szCs w:val="24"/>
        </w:rPr>
        <w:t>activities</w:t>
      </w:r>
      <w:r w:rsidRPr="0070049E">
        <w:rPr>
          <w:rFonts w:ascii="Arial" w:hAnsi="Arial" w:cs="Arial" w:hint="eastAsia"/>
          <w:sz w:val="24"/>
          <w:szCs w:val="24"/>
        </w:rPr>
        <w:t>.</w:t>
      </w:r>
    </w:p>
    <w:p w14:paraId="56DA638F" w14:textId="77777777" w:rsidR="00FB7503" w:rsidRPr="00FB7503" w:rsidRDefault="00FB7503" w:rsidP="00FB7503">
      <w:pPr>
        <w:pStyle w:val="Default"/>
        <w:spacing w:line="300" w:lineRule="auto"/>
        <w:ind w:left="720"/>
        <w:rPr>
          <w:rFonts w:ascii="Arial" w:hAnsi="Arial" w:cs="Arial"/>
          <w:sz w:val="24"/>
          <w:szCs w:val="24"/>
        </w:rPr>
      </w:pPr>
    </w:p>
    <w:p w14:paraId="132A4D1A" w14:textId="77777777" w:rsidR="00C2769E" w:rsidRDefault="00187220" w:rsidP="00187220">
      <w:pPr>
        <w:rPr>
          <w:rFonts w:ascii="Arial" w:hAnsi="Arial" w:cs="Arial"/>
        </w:rPr>
      </w:pPr>
      <w:r w:rsidRPr="00187220">
        <w:rPr>
          <w:rFonts w:ascii="Arial" w:hAnsi="Arial" w:cs="Arial"/>
          <w:b/>
        </w:rPr>
        <w:t>Existing initiatives in Townsville</w:t>
      </w:r>
      <w:r w:rsidR="00127F2A">
        <w:rPr>
          <w:rFonts w:ascii="Arial" w:hAnsi="Arial" w:cs="Arial"/>
          <w:b/>
        </w:rPr>
        <w:t xml:space="preserve"> will continue</w:t>
      </w:r>
      <w:r>
        <w:rPr>
          <w:rFonts w:ascii="Arial" w:hAnsi="Arial" w:cs="Arial"/>
        </w:rPr>
        <w:br/>
      </w:r>
    </w:p>
    <w:p w14:paraId="58DCA45A" w14:textId="77777777" w:rsidR="00FB7503" w:rsidRDefault="008A30DD" w:rsidP="008A30DD">
      <w:pPr>
        <w:pStyle w:val="Default"/>
        <w:numPr>
          <w:ilvl w:val="0"/>
          <w:numId w:val="4"/>
        </w:numPr>
        <w:spacing w:line="300" w:lineRule="auto"/>
        <w:rPr>
          <w:rFonts w:ascii="Arial" w:hAnsi="Arial" w:cs="Arial"/>
          <w:sz w:val="24"/>
          <w:szCs w:val="24"/>
        </w:rPr>
      </w:pPr>
      <w:r w:rsidRPr="008A30DD">
        <w:rPr>
          <w:rFonts w:ascii="Arial" w:hAnsi="Arial" w:cs="Arial"/>
          <w:sz w:val="24"/>
          <w:szCs w:val="24"/>
        </w:rPr>
        <w:t xml:space="preserve">Transition to Success (T2S), a program to provide young people at risk of continued contact with the youth justice system opportunities to develop the necessary personal and practical skills to successfully engage in education, training or employment. </w:t>
      </w:r>
    </w:p>
    <w:p w14:paraId="2399FC98" w14:textId="77777777" w:rsidR="00FB7503" w:rsidRPr="008A30DD" w:rsidRDefault="00FB7503" w:rsidP="00FB7503">
      <w:pPr>
        <w:pStyle w:val="Default"/>
        <w:numPr>
          <w:ilvl w:val="0"/>
          <w:numId w:val="4"/>
        </w:numPr>
        <w:spacing w:line="300" w:lineRule="auto"/>
        <w:rPr>
          <w:rFonts w:ascii="Arial" w:hAnsi="Arial" w:cs="Arial"/>
          <w:sz w:val="24"/>
          <w:szCs w:val="24"/>
        </w:rPr>
      </w:pPr>
      <w:r w:rsidRPr="008A30DD">
        <w:rPr>
          <w:rFonts w:ascii="Arial" w:hAnsi="Arial" w:cs="Arial"/>
          <w:sz w:val="24"/>
          <w:szCs w:val="24"/>
        </w:rPr>
        <w:t>Bail support and legal advocacy services giving young people on remand or at risk of coming into contact with the youth justice system additional support to keep them out of detention</w:t>
      </w:r>
    </w:p>
    <w:p w14:paraId="657C1C46" w14:textId="77777777" w:rsidR="00034B84" w:rsidRDefault="008A30DD" w:rsidP="00034B84">
      <w:pPr>
        <w:rPr>
          <w:rFonts w:ascii="Arial" w:hAnsi="Arial" w:cs="Arial"/>
          <w:b/>
        </w:rPr>
      </w:pPr>
      <w:r>
        <w:rPr>
          <w:rFonts w:ascii="Arial" w:hAnsi="Arial" w:cs="Arial"/>
        </w:rPr>
        <w:br/>
      </w:r>
    </w:p>
    <w:p w14:paraId="65558717" w14:textId="77777777" w:rsidR="001518D3" w:rsidRPr="00034B84" w:rsidRDefault="00F10B3F" w:rsidP="0070049E">
      <w:pPr>
        <w:rPr>
          <w:rFonts w:ascii="Arial" w:hAnsi="Arial" w:cs="Arial"/>
        </w:rPr>
      </w:pPr>
      <w:r>
        <w:rPr>
          <w:rFonts w:ascii="Arial" w:hAnsi="Arial" w:cs="Arial"/>
          <w:b/>
        </w:rPr>
        <w:t>Community Youth Response paying off</w:t>
      </w:r>
      <w:r w:rsidR="001518D3" w:rsidRPr="008A30DD">
        <w:rPr>
          <w:rFonts w:ascii="Arial" w:hAnsi="Arial" w:cs="Arial"/>
          <w:b/>
        </w:rPr>
        <w:t xml:space="preserve"> for </w:t>
      </w:r>
      <w:r>
        <w:rPr>
          <w:rFonts w:ascii="Arial" w:hAnsi="Arial" w:cs="Arial"/>
          <w:b/>
        </w:rPr>
        <w:t xml:space="preserve">the </w:t>
      </w:r>
      <w:r w:rsidR="001518D3" w:rsidRPr="008A30DD">
        <w:rPr>
          <w:rFonts w:ascii="Arial" w:hAnsi="Arial" w:cs="Arial"/>
          <w:b/>
        </w:rPr>
        <w:t>Townsville community</w:t>
      </w:r>
      <w:r w:rsidR="008A30DD">
        <w:rPr>
          <w:rFonts w:ascii="Arial" w:hAnsi="Arial" w:cs="Arial"/>
          <w:b/>
        </w:rPr>
        <w:br/>
      </w:r>
    </w:p>
    <w:p w14:paraId="1D2C5925" w14:textId="77777777" w:rsidR="001518D3" w:rsidRPr="005E4D03" w:rsidRDefault="001518D3" w:rsidP="005E4D03">
      <w:pPr>
        <w:pStyle w:val="Default"/>
        <w:spacing w:line="300" w:lineRule="auto"/>
        <w:rPr>
          <w:rFonts w:ascii="Arial" w:hAnsi="Arial" w:cs="Arial"/>
          <w:sz w:val="24"/>
          <w:szCs w:val="24"/>
        </w:rPr>
      </w:pPr>
      <w:r w:rsidRPr="005E4D03">
        <w:rPr>
          <w:rFonts w:ascii="Arial" w:hAnsi="Arial" w:cs="Arial"/>
          <w:sz w:val="24"/>
          <w:szCs w:val="24"/>
        </w:rPr>
        <w:t xml:space="preserve">Townsville’s </w:t>
      </w:r>
      <w:r w:rsidR="00B50204" w:rsidRPr="005E4D03">
        <w:rPr>
          <w:rFonts w:ascii="Arial" w:hAnsi="Arial" w:cs="Arial"/>
          <w:sz w:val="24"/>
          <w:szCs w:val="24"/>
        </w:rPr>
        <w:t xml:space="preserve">best </w:t>
      </w:r>
      <w:r w:rsidRPr="005E4D03">
        <w:rPr>
          <w:rFonts w:ascii="Arial" w:hAnsi="Arial" w:cs="Arial"/>
          <w:sz w:val="24"/>
          <w:szCs w:val="24"/>
        </w:rPr>
        <w:t>response to youth crime</w:t>
      </w:r>
      <w:r w:rsidR="00F10B3F" w:rsidRPr="005E4D03">
        <w:rPr>
          <w:rFonts w:ascii="Arial" w:hAnsi="Arial" w:cs="Arial"/>
          <w:sz w:val="24"/>
          <w:szCs w:val="24"/>
        </w:rPr>
        <w:t xml:space="preserve"> is collaborative and community-</w:t>
      </w:r>
      <w:r w:rsidRPr="005E4D03">
        <w:rPr>
          <w:rFonts w:ascii="Arial" w:hAnsi="Arial" w:cs="Arial"/>
          <w:sz w:val="24"/>
          <w:szCs w:val="24"/>
        </w:rPr>
        <w:t>led. Working intensively with at-risk youth, young offenders, families and the Townsville Stronger Communities Action Group, the Community Youth Response program aims to reduce youth offending and re-offending.</w:t>
      </w:r>
      <w:r w:rsidR="008A30DD" w:rsidRPr="005E4D03">
        <w:rPr>
          <w:rFonts w:ascii="Arial" w:hAnsi="Arial" w:cs="Arial"/>
          <w:sz w:val="24"/>
          <w:szCs w:val="24"/>
        </w:rPr>
        <w:br/>
      </w:r>
    </w:p>
    <w:p w14:paraId="4964A779" w14:textId="7ADBA7F8" w:rsidR="001518D3" w:rsidRPr="008A30DD" w:rsidRDefault="001518D3" w:rsidP="005E4D03">
      <w:pPr>
        <w:pStyle w:val="Default"/>
        <w:spacing w:line="300" w:lineRule="auto"/>
        <w:rPr>
          <w:rFonts w:ascii="Arial" w:hAnsi="Arial" w:cs="Arial"/>
        </w:rPr>
      </w:pPr>
      <w:r w:rsidRPr="005E4D03">
        <w:rPr>
          <w:rFonts w:ascii="Arial" w:hAnsi="Arial" w:cs="Arial"/>
          <w:sz w:val="24"/>
          <w:szCs w:val="24"/>
        </w:rPr>
        <w:t xml:space="preserve">The Community Youth Response includes the Specialist High Risk Youth Court, the Lighthouse after-hours diversion service, Integrated Case Management, the </w:t>
      </w:r>
      <w:proofErr w:type="spellStart"/>
      <w:r w:rsidRPr="005E4D03">
        <w:rPr>
          <w:rFonts w:ascii="Arial" w:hAnsi="Arial" w:cs="Arial"/>
          <w:sz w:val="24"/>
          <w:szCs w:val="24"/>
        </w:rPr>
        <w:t>Burragah</w:t>
      </w:r>
      <w:proofErr w:type="spellEnd"/>
      <w:r w:rsidRPr="005E4D03">
        <w:rPr>
          <w:rFonts w:ascii="Arial" w:hAnsi="Arial" w:cs="Arial"/>
          <w:sz w:val="24"/>
          <w:szCs w:val="24"/>
        </w:rPr>
        <w:t xml:space="preserve"> bridging </w:t>
      </w:r>
      <w:r w:rsidR="005E4D03">
        <w:rPr>
          <w:rFonts w:ascii="Arial" w:hAnsi="Arial" w:cs="Arial"/>
          <w:sz w:val="24"/>
          <w:szCs w:val="24"/>
        </w:rPr>
        <w:t xml:space="preserve">school </w:t>
      </w:r>
      <w:r w:rsidRPr="005E4D03">
        <w:rPr>
          <w:rFonts w:ascii="Arial" w:hAnsi="Arial" w:cs="Arial"/>
          <w:sz w:val="24"/>
          <w:szCs w:val="24"/>
        </w:rPr>
        <w:t>program</w:t>
      </w:r>
      <w:r w:rsidR="005E4D03">
        <w:rPr>
          <w:rFonts w:ascii="Arial" w:hAnsi="Arial" w:cs="Arial"/>
          <w:sz w:val="24"/>
          <w:szCs w:val="24"/>
        </w:rPr>
        <w:t xml:space="preserve">, </w:t>
      </w:r>
      <w:r w:rsidRPr="005E4D03">
        <w:rPr>
          <w:rFonts w:ascii="Arial" w:hAnsi="Arial" w:cs="Arial"/>
          <w:sz w:val="24"/>
          <w:szCs w:val="24"/>
        </w:rPr>
        <w:t xml:space="preserve">an Indigenous Youth and Family Wellbeing </w:t>
      </w:r>
      <w:r w:rsidR="00A64820">
        <w:rPr>
          <w:rFonts w:ascii="Arial" w:hAnsi="Arial" w:cs="Arial"/>
          <w:sz w:val="24"/>
          <w:szCs w:val="24"/>
        </w:rPr>
        <w:t>S</w:t>
      </w:r>
      <w:r w:rsidR="00A64820" w:rsidRPr="005E4D03">
        <w:rPr>
          <w:rFonts w:ascii="Arial" w:hAnsi="Arial" w:cs="Arial"/>
          <w:sz w:val="24"/>
          <w:szCs w:val="24"/>
        </w:rPr>
        <w:t xml:space="preserve">ervice </w:t>
      </w:r>
      <w:r w:rsidRPr="005E4D03">
        <w:rPr>
          <w:rFonts w:ascii="Arial" w:hAnsi="Arial" w:cs="Arial"/>
          <w:sz w:val="24"/>
          <w:szCs w:val="24"/>
        </w:rPr>
        <w:t>and Transition to Success education, training and employment program.</w:t>
      </w:r>
      <w:r w:rsidR="008A30DD" w:rsidRPr="005E4D03">
        <w:rPr>
          <w:rFonts w:ascii="Arial" w:hAnsi="Arial" w:cs="Arial"/>
          <w:sz w:val="24"/>
          <w:szCs w:val="24"/>
        </w:rPr>
        <w:br/>
      </w:r>
    </w:p>
    <w:p w14:paraId="3579AE4A" w14:textId="77777777" w:rsidR="001518D3" w:rsidRPr="008A30DD" w:rsidRDefault="001518D3" w:rsidP="0070049E">
      <w:pPr>
        <w:rPr>
          <w:rFonts w:ascii="Arial" w:hAnsi="Arial" w:cs="Arial"/>
        </w:rPr>
      </w:pPr>
      <w:r w:rsidRPr="008A30DD">
        <w:rPr>
          <w:rFonts w:ascii="Arial" w:hAnsi="Arial" w:cs="Arial"/>
        </w:rPr>
        <w:t>A recent evaluation of the program found:</w:t>
      </w:r>
    </w:p>
    <w:p w14:paraId="182024DA" w14:textId="77777777"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lastRenderedPageBreak/>
        <w:t xml:space="preserve">Overall number of reported youth offences for 10 to 16 year olds in Townsville has reduced since </w:t>
      </w:r>
      <w:r w:rsidR="00034B84" w:rsidRPr="005E4D03">
        <w:rPr>
          <w:rFonts w:ascii="Arial" w:hAnsi="Arial" w:cs="Arial"/>
          <w:sz w:val="24"/>
          <w:szCs w:val="24"/>
        </w:rPr>
        <w:t>the</w:t>
      </w:r>
      <w:r w:rsidRPr="005E4D03">
        <w:rPr>
          <w:rFonts w:ascii="Arial" w:hAnsi="Arial" w:cs="Arial"/>
          <w:sz w:val="24"/>
          <w:szCs w:val="24"/>
        </w:rPr>
        <w:t xml:space="preserve"> Community Youth Response </w:t>
      </w:r>
      <w:r w:rsidR="00034B84" w:rsidRPr="005E4D03">
        <w:rPr>
          <w:rFonts w:ascii="Arial" w:hAnsi="Arial" w:cs="Arial"/>
          <w:sz w:val="24"/>
          <w:szCs w:val="24"/>
        </w:rPr>
        <w:t>started in February</w:t>
      </w:r>
      <w:r w:rsidRPr="005E4D03">
        <w:rPr>
          <w:rFonts w:ascii="Arial" w:hAnsi="Arial" w:cs="Arial"/>
          <w:sz w:val="24"/>
          <w:szCs w:val="24"/>
        </w:rPr>
        <w:t xml:space="preserve"> 2017</w:t>
      </w:r>
    </w:p>
    <w:p w14:paraId="24327C1D" w14:textId="57C7CBDB"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t xml:space="preserve">A 25 per cent decrease in rates of </w:t>
      </w:r>
      <w:r w:rsidR="00A64820">
        <w:rPr>
          <w:rFonts w:ascii="Arial" w:hAnsi="Arial" w:cs="Arial"/>
          <w:sz w:val="24"/>
          <w:szCs w:val="24"/>
        </w:rPr>
        <w:t>re-offending</w:t>
      </w:r>
      <w:r w:rsidRPr="005E4D03">
        <w:rPr>
          <w:rFonts w:ascii="Arial" w:hAnsi="Arial" w:cs="Arial"/>
          <w:sz w:val="24"/>
          <w:szCs w:val="24"/>
        </w:rPr>
        <w:t xml:space="preserve"> among high risk young people accessing Intensive Case Management services</w:t>
      </w:r>
    </w:p>
    <w:p w14:paraId="3FD031DD" w14:textId="5812B66D" w:rsidR="001518D3" w:rsidRPr="005E4D03" w:rsidRDefault="001518D3" w:rsidP="005E4D03">
      <w:pPr>
        <w:pStyle w:val="Default"/>
        <w:numPr>
          <w:ilvl w:val="0"/>
          <w:numId w:val="4"/>
        </w:numPr>
        <w:spacing w:line="300" w:lineRule="auto"/>
        <w:rPr>
          <w:rFonts w:ascii="Arial" w:hAnsi="Arial" w:cs="Arial"/>
          <w:sz w:val="24"/>
          <w:szCs w:val="24"/>
        </w:rPr>
      </w:pPr>
      <w:r w:rsidRPr="005E4D03">
        <w:rPr>
          <w:rFonts w:ascii="Arial" w:hAnsi="Arial" w:cs="Arial"/>
          <w:sz w:val="24"/>
          <w:szCs w:val="24"/>
        </w:rPr>
        <w:t xml:space="preserve">A </w:t>
      </w:r>
      <w:r w:rsidR="00A64820">
        <w:rPr>
          <w:rFonts w:ascii="Arial" w:hAnsi="Arial" w:cs="Arial"/>
          <w:sz w:val="24"/>
          <w:szCs w:val="24"/>
        </w:rPr>
        <w:t>six</w:t>
      </w:r>
      <w:r w:rsidR="00A64820" w:rsidRPr="005E4D03">
        <w:rPr>
          <w:rFonts w:ascii="Arial" w:hAnsi="Arial" w:cs="Arial"/>
          <w:sz w:val="24"/>
          <w:szCs w:val="24"/>
        </w:rPr>
        <w:t xml:space="preserve"> </w:t>
      </w:r>
      <w:r w:rsidRPr="005E4D03">
        <w:rPr>
          <w:rFonts w:ascii="Arial" w:hAnsi="Arial" w:cs="Arial"/>
          <w:sz w:val="24"/>
          <w:szCs w:val="24"/>
        </w:rPr>
        <w:t xml:space="preserve">per cent decrease in rates of young people </w:t>
      </w:r>
      <w:r w:rsidR="00A64820">
        <w:rPr>
          <w:rFonts w:ascii="Arial" w:hAnsi="Arial" w:cs="Arial"/>
          <w:sz w:val="24"/>
          <w:szCs w:val="24"/>
        </w:rPr>
        <w:t>re-offending</w:t>
      </w:r>
      <w:r w:rsidRPr="005E4D03">
        <w:rPr>
          <w:rFonts w:ascii="Arial" w:hAnsi="Arial" w:cs="Arial"/>
          <w:sz w:val="24"/>
          <w:szCs w:val="24"/>
        </w:rPr>
        <w:t xml:space="preserve"> </w:t>
      </w:r>
      <w:r w:rsidR="00221766" w:rsidRPr="005E4D03">
        <w:rPr>
          <w:rFonts w:ascii="Arial" w:hAnsi="Arial" w:cs="Arial"/>
          <w:sz w:val="24"/>
          <w:szCs w:val="24"/>
        </w:rPr>
        <w:t xml:space="preserve">amongst </w:t>
      </w:r>
      <w:r w:rsidRPr="005E4D03">
        <w:rPr>
          <w:rFonts w:ascii="Arial" w:hAnsi="Arial" w:cs="Arial"/>
          <w:sz w:val="24"/>
          <w:szCs w:val="24"/>
        </w:rPr>
        <w:t>those who accessed Community Y</w:t>
      </w:r>
      <w:r w:rsidR="005E4D03">
        <w:rPr>
          <w:rFonts w:ascii="Arial" w:hAnsi="Arial" w:cs="Arial"/>
          <w:sz w:val="24"/>
          <w:szCs w:val="24"/>
        </w:rPr>
        <w:t xml:space="preserve">outh Response programs after </w:t>
      </w:r>
      <w:r w:rsidR="006850A7" w:rsidRPr="005E4D03">
        <w:rPr>
          <w:rFonts w:ascii="Arial" w:hAnsi="Arial" w:cs="Arial"/>
          <w:sz w:val="24"/>
          <w:szCs w:val="24"/>
        </w:rPr>
        <w:t xml:space="preserve">a </w:t>
      </w:r>
      <w:r w:rsidR="00A64820">
        <w:rPr>
          <w:rFonts w:ascii="Arial" w:hAnsi="Arial" w:cs="Arial"/>
          <w:sz w:val="24"/>
          <w:szCs w:val="24"/>
        </w:rPr>
        <w:t>six</w:t>
      </w:r>
      <w:r w:rsidR="006850A7" w:rsidRPr="005E4D03">
        <w:rPr>
          <w:rFonts w:ascii="Arial" w:hAnsi="Arial" w:cs="Arial"/>
          <w:sz w:val="24"/>
          <w:szCs w:val="24"/>
        </w:rPr>
        <w:t>-</w:t>
      </w:r>
      <w:r w:rsidRPr="005E4D03">
        <w:rPr>
          <w:rFonts w:ascii="Arial" w:hAnsi="Arial" w:cs="Arial"/>
          <w:sz w:val="24"/>
          <w:szCs w:val="24"/>
        </w:rPr>
        <w:t>month period.</w:t>
      </w:r>
    </w:p>
    <w:p w14:paraId="3115B025" w14:textId="77777777" w:rsidR="001518D3" w:rsidRPr="008A30DD" w:rsidRDefault="001518D3" w:rsidP="001518D3">
      <w:pPr>
        <w:rPr>
          <w:rFonts w:ascii="Arial" w:hAnsi="Arial" w:cs="Arial"/>
        </w:rPr>
      </w:pPr>
    </w:p>
    <w:p w14:paraId="28135283" w14:textId="77777777" w:rsidR="001518D3" w:rsidRPr="008A30DD" w:rsidRDefault="001518D3" w:rsidP="001518D3">
      <w:pPr>
        <w:rPr>
          <w:rFonts w:ascii="Arial" w:hAnsi="Arial" w:cs="Arial"/>
        </w:rPr>
      </w:pPr>
    </w:p>
    <w:p w14:paraId="0851219E" w14:textId="77777777" w:rsidR="00FB7503" w:rsidRDefault="001518D3" w:rsidP="008A30DD">
      <w:r w:rsidRPr="008A30DD">
        <w:rPr>
          <w:rFonts w:ascii="Arial" w:hAnsi="Arial" w:cs="Arial"/>
          <w:b/>
        </w:rPr>
        <w:t>More information</w:t>
      </w:r>
      <w:r w:rsidR="00034B84">
        <w:rPr>
          <w:rFonts w:ascii="Arial" w:hAnsi="Arial" w:cs="Arial"/>
          <w:b/>
        </w:rPr>
        <w:t xml:space="preserve">: </w:t>
      </w:r>
      <w:r w:rsidRPr="008A30DD">
        <w:rPr>
          <w:rFonts w:ascii="Arial" w:hAnsi="Arial" w:cs="Arial"/>
        </w:rPr>
        <w:t xml:space="preserve">For more information </w:t>
      </w:r>
      <w:r w:rsidR="00FB7503">
        <w:rPr>
          <w:rFonts w:ascii="Arial" w:hAnsi="Arial" w:cs="Arial"/>
        </w:rPr>
        <w:t xml:space="preserve">about </w:t>
      </w:r>
      <w:r w:rsidR="00225E7A">
        <w:rPr>
          <w:rFonts w:ascii="Arial" w:hAnsi="Arial" w:cs="Arial"/>
        </w:rPr>
        <w:t>Queensland’s youth justice system</w:t>
      </w:r>
      <w:r w:rsidR="00FB7503">
        <w:rPr>
          <w:rFonts w:ascii="Arial" w:hAnsi="Arial" w:cs="Arial"/>
        </w:rPr>
        <w:t xml:space="preserve"> </w:t>
      </w:r>
      <w:r w:rsidRPr="008A30DD">
        <w:rPr>
          <w:rFonts w:ascii="Arial" w:hAnsi="Arial" w:cs="Arial"/>
        </w:rPr>
        <w:t xml:space="preserve">visit </w:t>
      </w:r>
      <w:hyperlink r:id="rId11" w:history="1">
        <w:r w:rsidR="00FB7503" w:rsidRPr="001E33B0">
          <w:rPr>
            <w:rStyle w:val="Hyperlink"/>
            <w:rFonts w:ascii="Arial" w:hAnsi="Arial" w:cs="Arial"/>
          </w:rPr>
          <w:t>https://www.csyw.qld.gov.au/youth-justice</w:t>
        </w:r>
      </w:hyperlink>
    </w:p>
    <w:sectPr w:rsidR="00FB7503">
      <w:headerReference w:type="default" r:id="rId12"/>
      <w:footerReference w:type="default" r:id="rId13"/>
      <w:headerReference w:type="first" r:id="rId14"/>
      <w:footerReference w:type="first" r:id="rId15"/>
      <w:pgSz w:w="11900" w:h="16840"/>
      <w:pgMar w:top="2127"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C58C" w14:textId="77777777" w:rsidR="007F2EAA" w:rsidRDefault="007F2EAA">
      <w:r>
        <w:separator/>
      </w:r>
    </w:p>
  </w:endnote>
  <w:endnote w:type="continuationSeparator" w:id="0">
    <w:p w14:paraId="7A9340E4" w14:textId="77777777" w:rsidR="007F2EAA" w:rsidRDefault="007F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28A3" w14:textId="77777777" w:rsidR="000617CA" w:rsidRDefault="00B1561E">
    <w:pPr>
      <w:pStyle w:val="Footer"/>
      <w:jc w:val="center"/>
    </w:pPr>
    <w:r>
      <w:fldChar w:fldCharType="begin"/>
    </w:r>
    <w:r>
      <w:instrText xml:space="preserve"> PAGE </w:instrText>
    </w:r>
    <w:r>
      <w:fldChar w:fldCharType="separate"/>
    </w:r>
    <w:r w:rsidR="00D446D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8895" w14:textId="77777777" w:rsidR="000617CA" w:rsidRDefault="00B1561E">
    <w:pPr>
      <w:pStyle w:val="Footer"/>
      <w:tabs>
        <w:tab w:val="clear" w:pos="4320"/>
        <w:tab w:val="clear" w:pos="8640"/>
        <w:tab w:val="left" w:pos="73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8DE1" w14:textId="77777777" w:rsidR="007F2EAA" w:rsidRDefault="007F2EAA">
      <w:r>
        <w:separator/>
      </w:r>
    </w:p>
  </w:footnote>
  <w:footnote w:type="continuationSeparator" w:id="0">
    <w:p w14:paraId="379BE229" w14:textId="77777777" w:rsidR="007F2EAA" w:rsidRDefault="007F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15FD" w14:textId="77777777" w:rsidR="000617CA" w:rsidRDefault="00B1561E">
    <w:pPr>
      <w:pStyle w:val="Header"/>
    </w:pPr>
    <w:r>
      <w:rPr>
        <w:color w:val="FFFFFF"/>
        <w:u w:color="FFFFFF"/>
      </w:rP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479E4" w14:textId="77777777" w:rsidR="000617CA" w:rsidRDefault="00B1561E">
    <w:pPr>
      <w:pStyle w:val="Header"/>
    </w:pPr>
    <w:r>
      <w:rPr>
        <w:noProof/>
        <w:lang w:val="en-AU"/>
      </w:rPr>
      <w:drawing>
        <wp:anchor distT="152400" distB="152400" distL="152400" distR="152400" simplePos="0" relativeHeight="251658240" behindDoc="1" locked="0" layoutInCell="1" allowOverlap="1" wp14:anchorId="42425888" wp14:editId="064B3619">
          <wp:simplePos x="0" y="0"/>
          <wp:positionH relativeFrom="page">
            <wp:posOffset>0</wp:posOffset>
          </wp:positionH>
          <wp:positionV relativeFrom="page">
            <wp:posOffset>1229</wp:posOffset>
          </wp:positionV>
          <wp:extent cx="7562089" cy="10693908"/>
          <wp:effectExtent l="0" t="0" r="0" b="0"/>
          <wp:wrapNone/>
          <wp:docPr id="1073741825" name="officeArt object" descr="0620 YJ_Document_template-1.jpg"/>
          <wp:cNvGraphicFramePr/>
          <a:graphic xmlns:a="http://schemas.openxmlformats.org/drawingml/2006/main">
            <a:graphicData uri="http://schemas.openxmlformats.org/drawingml/2006/picture">
              <pic:pic xmlns:pic="http://schemas.openxmlformats.org/drawingml/2006/picture">
                <pic:nvPicPr>
                  <pic:cNvPr id="1073741825" name="0620 YJ_Document_template-1.jpg" descr="0620 YJ_Document_template-1.jpg"/>
                  <pic:cNvPicPr>
                    <a:picLocks noChangeAspect="1"/>
                  </pic:cNvPicPr>
                </pic:nvPicPr>
                <pic:blipFill>
                  <a:blip r:embed="rId1">
                    <a:extLst/>
                  </a:blip>
                  <a:stretch>
                    <a:fillRect/>
                  </a:stretch>
                </pic:blipFill>
                <pic:spPr>
                  <a:xfrm>
                    <a:off x="0" y="0"/>
                    <a:ext cx="7562089" cy="1069390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DB7"/>
    <w:multiLevelType w:val="hybridMultilevel"/>
    <w:tmpl w:val="AE80DB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01ECF"/>
    <w:multiLevelType w:val="hybridMultilevel"/>
    <w:tmpl w:val="3B9C2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31EB2"/>
    <w:multiLevelType w:val="hybridMultilevel"/>
    <w:tmpl w:val="1A42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7254E"/>
    <w:multiLevelType w:val="hybridMultilevel"/>
    <w:tmpl w:val="48BE334C"/>
    <w:numStyleLink w:val="Bullets"/>
  </w:abstractNum>
  <w:abstractNum w:abstractNumId="4" w15:restartNumberingAfterBreak="0">
    <w:nsid w:val="4D434D89"/>
    <w:multiLevelType w:val="hybridMultilevel"/>
    <w:tmpl w:val="9EC2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A91295"/>
    <w:multiLevelType w:val="hybridMultilevel"/>
    <w:tmpl w:val="48BE334C"/>
    <w:styleLink w:val="Bullets"/>
    <w:lvl w:ilvl="0" w:tplc="571C60F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20A467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AA62B8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B982C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E5C97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B94AEF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614D32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5387C6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EC6418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2"/>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CA"/>
    <w:rsid w:val="00034B84"/>
    <w:rsid w:val="000617CA"/>
    <w:rsid w:val="00127F2A"/>
    <w:rsid w:val="001518D3"/>
    <w:rsid w:val="00187220"/>
    <w:rsid w:val="001D3D45"/>
    <w:rsid w:val="001E15EA"/>
    <w:rsid w:val="00221766"/>
    <w:rsid w:val="00225E7A"/>
    <w:rsid w:val="00225EFA"/>
    <w:rsid w:val="00262E6A"/>
    <w:rsid w:val="002A304D"/>
    <w:rsid w:val="002D682E"/>
    <w:rsid w:val="002F5719"/>
    <w:rsid w:val="00324350"/>
    <w:rsid w:val="003427D4"/>
    <w:rsid w:val="003A45DE"/>
    <w:rsid w:val="003D3519"/>
    <w:rsid w:val="00401648"/>
    <w:rsid w:val="004432FA"/>
    <w:rsid w:val="004917C5"/>
    <w:rsid w:val="00524E31"/>
    <w:rsid w:val="00560F84"/>
    <w:rsid w:val="005E4D03"/>
    <w:rsid w:val="006268A6"/>
    <w:rsid w:val="006445BF"/>
    <w:rsid w:val="00680954"/>
    <w:rsid w:val="006850A7"/>
    <w:rsid w:val="0070049E"/>
    <w:rsid w:val="007132C8"/>
    <w:rsid w:val="00714CD4"/>
    <w:rsid w:val="007F2EAA"/>
    <w:rsid w:val="00845A35"/>
    <w:rsid w:val="00852C2B"/>
    <w:rsid w:val="00861372"/>
    <w:rsid w:val="00881AEC"/>
    <w:rsid w:val="008A30DD"/>
    <w:rsid w:val="008A3491"/>
    <w:rsid w:val="008B4A57"/>
    <w:rsid w:val="00941ACC"/>
    <w:rsid w:val="009575FF"/>
    <w:rsid w:val="009905FC"/>
    <w:rsid w:val="009E3E77"/>
    <w:rsid w:val="00A275E8"/>
    <w:rsid w:val="00A32F6F"/>
    <w:rsid w:val="00A510BD"/>
    <w:rsid w:val="00A64820"/>
    <w:rsid w:val="00A648C1"/>
    <w:rsid w:val="00B1561E"/>
    <w:rsid w:val="00B50204"/>
    <w:rsid w:val="00B62A28"/>
    <w:rsid w:val="00B80BB9"/>
    <w:rsid w:val="00B9261F"/>
    <w:rsid w:val="00BD01E9"/>
    <w:rsid w:val="00BF406C"/>
    <w:rsid w:val="00C02221"/>
    <w:rsid w:val="00C2769E"/>
    <w:rsid w:val="00C57F06"/>
    <w:rsid w:val="00CD1117"/>
    <w:rsid w:val="00CD3F31"/>
    <w:rsid w:val="00D22373"/>
    <w:rsid w:val="00D446D6"/>
    <w:rsid w:val="00D76C85"/>
    <w:rsid w:val="00DA19C1"/>
    <w:rsid w:val="00DE21F9"/>
    <w:rsid w:val="00DF0071"/>
    <w:rsid w:val="00E51A88"/>
    <w:rsid w:val="00F10B3F"/>
    <w:rsid w:val="00F208A4"/>
    <w:rsid w:val="00F64A49"/>
    <w:rsid w:val="00F76579"/>
    <w:rsid w:val="00FB7503"/>
    <w:rsid w:val="00FD1690"/>
    <w:rsid w:val="00FD4D3D"/>
    <w:rsid w:val="00FF6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5B89"/>
  <w15:docId w15:val="{EA5469A2-C8AA-47F6-90B3-70D22C0B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80" w:lineRule="exact"/>
    </w:pPr>
    <w:rPr>
      <w:rFonts w:ascii="Arial" w:hAnsi="Arial" w:cs="Arial Unicode MS"/>
      <w:color w:val="000000"/>
      <w:sz w:val="22"/>
      <w:szCs w:val="22"/>
      <w:u w:color="000000"/>
      <w:lang w:val="en-US"/>
    </w:rPr>
  </w:style>
  <w:style w:type="paragraph" w:styleId="Footer">
    <w:name w:val="footer"/>
    <w:pPr>
      <w:tabs>
        <w:tab w:val="center" w:pos="4320"/>
        <w:tab w:val="right" w:pos="8640"/>
      </w:tabs>
      <w:spacing w:after="200" w:line="280" w:lineRule="exact"/>
    </w:pPr>
    <w:rPr>
      <w:rFonts w:ascii="Arial" w:eastAsia="Arial" w:hAnsi="Arial" w:cs="Arial"/>
      <w:color w:val="000000"/>
      <w:sz w:val="22"/>
      <w:szCs w:val="22"/>
      <w:u w:color="000000"/>
      <w:lang w:val="en-US"/>
    </w:rPr>
  </w:style>
  <w:style w:type="paragraph" w:styleId="Title">
    <w:name w:val="Title"/>
    <w:next w:val="Body"/>
    <w:pPr>
      <w:spacing w:after="300"/>
    </w:pPr>
    <w:rPr>
      <w:rFonts w:ascii="Arial" w:eastAsia="Arial" w:hAnsi="Arial" w:cs="Arial"/>
      <w:b/>
      <w:bCs/>
      <w:color w:val="FFFFFF"/>
      <w:spacing w:val="5"/>
      <w:kern w:val="28"/>
      <w:sz w:val="72"/>
      <w:szCs w:val="72"/>
      <w:u w:color="FFFFFF"/>
      <w:lang w:val="en-US"/>
    </w:rPr>
  </w:style>
  <w:style w:type="paragraph" w:customStyle="1" w:styleId="Body">
    <w:name w:val="Body"/>
    <w:pPr>
      <w:spacing w:after="200" w:line="280" w:lineRule="exact"/>
    </w:pPr>
    <w:rPr>
      <w:rFonts w:ascii="Arial" w:eastAsia="Arial" w:hAnsi="Arial" w:cs="Arial"/>
      <w:color w:val="000000"/>
      <w:sz w:val="22"/>
      <w:szCs w:val="22"/>
      <w:u w:color="000000"/>
    </w:rPr>
  </w:style>
  <w:style w:type="paragraph" w:styleId="Subtitle">
    <w:name w:val="Subtitle"/>
    <w:next w:val="Body"/>
    <w:link w:val="SubtitleChar"/>
    <w:pPr>
      <w:spacing w:after="200"/>
    </w:pPr>
    <w:rPr>
      <w:rFonts w:ascii="Arial" w:hAnsi="Arial" w:cs="Arial Unicode MS"/>
      <w:color w:val="000000"/>
      <w:spacing w:val="15"/>
      <w:sz w:val="48"/>
      <w:szCs w:val="48"/>
      <w:u w:color="000000"/>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paragraph" w:styleId="ListParagraph">
    <w:name w:val="List Paragraph"/>
    <w:basedOn w:val="Normal"/>
    <w:uiPriority w:val="34"/>
    <w:qFormat/>
    <w:rsid w:val="00A275E8"/>
    <w:pPr>
      <w:ind w:left="720"/>
      <w:contextualSpacing/>
    </w:pPr>
  </w:style>
  <w:style w:type="paragraph" w:styleId="BalloonText">
    <w:name w:val="Balloon Text"/>
    <w:basedOn w:val="Normal"/>
    <w:link w:val="BalloonTextChar"/>
    <w:uiPriority w:val="99"/>
    <w:semiHidden/>
    <w:unhideWhenUsed/>
    <w:rsid w:val="0056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84"/>
    <w:rPr>
      <w:rFonts w:ascii="Segoe UI" w:hAnsi="Segoe UI" w:cs="Segoe UI"/>
      <w:sz w:val="18"/>
      <w:szCs w:val="18"/>
      <w:lang w:val="en-US" w:eastAsia="en-US"/>
    </w:rPr>
  </w:style>
  <w:style w:type="character" w:customStyle="1" w:styleId="SubtitleChar">
    <w:name w:val="Subtitle Char"/>
    <w:basedOn w:val="DefaultParagraphFont"/>
    <w:link w:val="Subtitle"/>
    <w:rsid w:val="006850A7"/>
    <w:rPr>
      <w:rFonts w:ascii="Arial" w:hAnsi="Arial" w:cs="Arial Unicode MS"/>
      <w:color w:val="000000"/>
      <w:spacing w:val="15"/>
      <w:sz w:val="48"/>
      <w:szCs w:val="48"/>
      <w:u w:color="000000"/>
      <w:lang w:val="en-US"/>
    </w:rPr>
  </w:style>
  <w:style w:type="character" w:styleId="CommentReference">
    <w:name w:val="annotation reference"/>
    <w:basedOn w:val="DefaultParagraphFont"/>
    <w:uiPriority w:val="99"/>
    <w:semiHidden/>
    <w:unhideWhenUsed/>
    <w:rsid w:val="008B4A57"/>
    <w:rPr>
      <w:sz w:val="16"/>
      <w:szCs w:val="16"/>
    </w:rPr>
  </w:style>
  <w:style w:type="paragraph" w:styleId="CommentText">
    <w:name w:val="annotation text"/>
    <w:basedOn w:val="Normal"/>
    <w:link w:val="CommentTextChar"/>
    <w:uiPriority w:val="99"/>
    <w:semiHidden/>
    <w:unhideWhenUsed/>
    <w:rsid w:val="008B4A57"/>
    <w:rPr>
      <w:sz w:val="20"/>
      <w:szCs w:val="20"/>
    </w:rPr>
  </w:style>
  <w:style w:type="character" w:customStyle="1" w:styleId="CommentTextChar">
    <w:name w:val="Comment Text Char"/>
    <w:basedOn w:val="DefaultParagraphFont"/>
    <w:link w:val="CommentText"/>
    <w:uiPriority w:val="99"/>
    <w:semiHidden/>
    <w:rsid w:val="008B4A57"/>
    <w:rPr>
      <w:lang w:val="en-US" w:eastAsia="en-US"/>
    </w:rPr>
  </w:style>
  <w:style w:type="paragraph" w:styleId="CommentSubject">
    <w:name w:val="annotation subject"/>
    <w:basedOn w:val="CommentText"/>
    <w:next w:val="CommentText"/>
    <w:link w:val="CommentSubjectChar"/>
    <w:uiPriority w:val="99"/>
    <w:semiHidden/>
    <w:unhideWhenUsed/>
    <w:rsid w:val="008B4A57"/>
    <w:rPr>
      <w:b/>
      <w:bCs/>
    </w:rPr>
  </w:style>
  <w:style w:type="character" w:customStyle="1" w:styleId="CommentSubjectChar">
    <w:name w:val="Comment Subject Char"/>
    <w:basedOn w:val="CommentTextChar"/>
    <w:link w:val="CommentSubject"/>
    <w:uiPriority w:val="99"/>
    <w:semiHidden/>
    <w:rsid w:val="008B4A57"/>
    <w:rPr>
      <w:b/>
      <w:bCs/>
      <w:lang w:val="en-US" w:eastAsia="en-US"/>
    </w:rPr>
  </w:style>
  <w:style w:type="paragraph" w:styleId="Revision">
    <w:name w:val="Revision"/>
    <w:hidden/>
    <w:uiPriority w:val="99"/>
    <w:semiHidden/>
    <w:rsid w:val="008B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576004">
      <w:bodyDiv w:val="1"/>
      <w:marLeft w:val="0"/>
      <w:marRight w:val="0"/>
      <w:marTop w:val="0"/>
      <w:marBottom w:val="0"/>
      <w:divBdr>
        <w:top w:val="none" w:sz="0" w:space="0" w:color="auto"/>
        <w:left w:val="none" w:sz="0" w:space="0" w:color="auto"/>
        <w:bottom w:val="none" w:sz="0" w:space="0" w:color="auto"/>
        <w:right w:val="none" w:sz="0" w:space="0" w:color="auto"/>
      </w:divBdr>
    </w:div>
    <w:div w:id="14690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yw.qld.gov.au/youth-jus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NER3HZ3QZUNC-1385979215-289931</_dlc_DocId>
    <_dlc_DocIdUrl xmlns="dbefc7fa-1a1d-4432-8b48-0661d01a2bf9">
      <Url>https://dsitiaqld.sharepoint.com/sites/DESBT/engagement/customer-experience/digital-delivery/_layouts/15/DocIdRedir.aspx?ID=NER3HZ3QZUNC-1385979215-289931</Url>
      <Description>NER3HZ3QZUNC-1385979215-289931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8B6C33-F1FC-468F-BFB3-C2308575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6A6FD-E388-4C66-B9AF-6E1B853AA89F}">
  <ds:schemaRefs>
    <ds:schemaRef ds:uri="http://schemas.microsoft.com/sharepoint/v3/contenttype/forms"/>
  </ds:schemaRefs>
</ds:datastoreItem>
</file>

<file path=customXml/itemProps3.xml><?xml version="1.0" encoding="utf-8"?>
<ds:datastoreItem xmlns:ds="http://schemas.openxmlformats.org/officeDocument/2006/customXml" ds:itemID="{45B9DFC7-32DB-42B9-BCB6-38E2AB5AB36A}"/>
</file>

<file path=customXml/itemProps4.xml><?xml version="1.0" encoding="utf-8"?>
<ds:datastoreItem xmlns:ds="http://schemas.openxmlformats.org/officeDocument/2006/customXml" ds:itemID="{E6C07E41-16C6-4F4D-A607-43D791E2A389}">
  <ds:schemaRefs>
    <ds:schemaRef ds:uri="http://schemas.openxmlformats.org/officeDocument/2006/bibliography"/>
  </ds:schemaRefs>
</ds:datastoreItem>
</file>

<file path=customXml/itemProps5.xml><?xml version="1.0" encoding="utf-8"?>
<ds:datastoreItem xmlns:ds="http://schemas.openxmlformats.org/officeDocument/2006/customXml" ds:itemID="{1BF6384A-96E7-4443-BB2A-8BF3A69D6038}"/>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3455</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Working Together Changing the Story second tranche of major Youth Justice Reforms - Townsville fact sheet</vt:lpstr>
    </vt:vector>
  </TitlesOfParts>
  <Company>Queensland Government</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Changing the Story second tranche of major Youth Justice Reforms - Townsville fact sheet</dc:title>
  <dc:subject>Fact sheet</dc:subject>
  <dc:creator>Queensland Government</dc:creator>
  <cp:keywords>changing, story, working, together</cp:keywords>
  <cp:lastModifiedBy>Elaine Sharrock</cp:lastModifiedBy>
  <cp:revision>4</cp:revision>
  <cp:lastPrinted>2019-05-22T20:40:00Z</cp:lastPrinted>
  <dcterms:created xsi:type="dcterms:W3CDTF">2019-05-22T20:40:00Z</dcterms:created>
  <dcterms:modified xsi:type="dcterms:W3CDTF">2019-05-22T20:40:00Z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c9b97601-dcbc-4a1a-bd41-52d14c0d1bd4</vt:lpwstr>
  </property>
</Properties>
</file>