
<file path=[Content_Types].xml><?xml version="1.0" encoding="utf-8"?>
<Types xmlns="http://schemas.openxmlformats.org/package/2006/content-types">
  <Default Extension="png" ContentType="image/png"/>
  <Default Extension="json" ContentType="application/vnd.baytech.electronic-signing-metadata+json"/>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baytech.com.au/ooxml/rels/electronic-signing-metadata" Target="baytech/electronic-signing-metadata.json"/></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1" w:rightFromText="181" w:vertAnchor="page" w:horzAnchor="margin" w:tblpY="1038"/>
        <w:tblOverlap w:val="never"/>
        <w:tblW w:w="10294" w:type="dxa"/>
        <w:tblLayout w:type="fixed"/>
        <w:tblLook w:val="01E0" w:firstRow="1" w:lastRow="1" w:firstColumn="1" w:lastColumn="1" w:noHBand="0" w:noVBand="0"/>
      </w:tblPr>
      <w:tblGrid>
        <w:gridCol w:w="7230"/>
        <w:gridCol w:w="3064"/>
      </w:tblGrid>
      <w:tr w:rsidR="00785561" w14:paraId="3A5E8C31" w14:textId="77777777" w:rsidTr="007C5544">
        <w:trPr>
          <w:trHeight w:val="1891"/>
        </w:trPr>
        <w:tc>
          <w:tcPr>
            <w:tcW w:w="7230" w:type="dxa"/>
            <w:vAlign w:val="bottom"/>
          </w:tcPr>
          <w:p w14:paraId="5E008C03" w14:textId="77777777" w:rsidR="008F510F" w:rsidRDefault="008F510F" w:rsidP="008F510F">
            <w:pPr>
              <w:pStyle w:val="Title"/>
              <w:rPr>
                <w:rStyle w:val="DocTitle"/>
                <w:color w:val="FFFFFF" w:themeColor="background1"/>
                <w:sz w:val="32"/>
              </w:rPr>
            </w:pPr>
            <w:bookmarkStart w:id="0" w:name="_Toc270846599"/>
            <w:bookmarkStart w:id="1" w:name="_Toc275283084"/>
          </w:p>
          <w:p w14:paraId="56083AD6" w14:textId="453949B0" w:rsidR="0041035A" w:rsidRDefault="00344D9A" w:rsidP="008F510F">
            <w:pPr>
              <w:pStyle w:val="Title"/>
              <w:rPr>
                <w:color w:val="FFFFFF" w:themeColor="background1"/>
                <w:sz w:val="44"/>
              </w:rPr>
            </w:pPr>
            <w:r>
              <w:rPr>
                <w:noProof/>
                <w:lang w:eastAsia="zh-TW"/>
              </w:rPr>
              <mc:AlternateContent>
                <mc:Choice Requires="wps">
                  <w:drawing>
                    <wp:anchor distT="0" distB="0" distL="114300" distR="114300" simplePos="0" relativeHeight="251660288" behindDoc="1" locked="0" layoutInCell="1" allowOverlap="1" wp14:anchorId="449F74D3" wp14:editId="3451A6C2">
                      <wp:simplePos x="0" y="0"/>
                      <wp:positionH relativeFrom="column">
                        <wp:posOffset>-201930</wp:posOffset>
                      </wp:positionH>
                      <wp:positionV relativeFrom="paragraph">
                        <wp:posOffset>125730</wp:posOffset>
                      </wp:positionV>
                      <wp:extent cx="3522980" cy="971550"/>
                      <wp:effectExtent l="0" t="0" r="20320" b="19050"/>
                      <wp:wrapNone/>
                      <wp:docPr id="11" name="Rectangle 11"/>
                      <wp:cNvGraphicFramePr/>
                      <a:graphic xmlns:a="http://schemas.openxmlformats.org/drawingml/2006/main">
                        <a:graphicData uri="http://schemas.microsoft.com/office/word/2010/wordprocessingShape">
                          <wps:wsp>
                            <wps:cNvSpPr/>
                            <wps:spPr>
                              <a:xfrm>
                                <a:off x="0" y="0"/>
                                <a:ext cx="3522980" cy="971550"/>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ect w14:anchorId="6F48BAA1" id="Rectangle 11" o:spid="_x0000_s1026" style="position:absolute;margin-left:-15.9pt;margin-top:9.9pt;width:277.4pt;height:7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" fillcolor="black [3200]" strokecolor="black [1600]" strokeweight="1pt"/>
                  </w:pict>
                </mc:Fallback>
              </mc:AlternateContent>
            </w:r>
            <w:r w:rsidR="00DC3820">
              <w:rPr>
                <w:color w:val="FFFFFF" w:themeColor="background1"/>
                <w:sz w:val="44"/>
              </w:rPr>
              <w:t>Pre-qualified Supplier Subcontracting Arrang</w:t>
            </w:r>
            <w:r w:rsidR="00F72C32">
              <w:rPr>
                <w:color w:val="FFFFFF" w:themeColor="background1"/>
                <w:sz w:val="44"/>
              </w:rPr>
              <w:t>e</w:t>
            </w:r>
            <w:r w:rsidR="00DC3820">
              <w:rPr>
                <w:color w:val="FFFFFF" w:themeColor="background1"/>
                <w:sz w:val="44"/>
              </w:rPr>
              <w:t>ments</w:t>
            </w:r>
          </w:p>
          <w:p w14:paraId="0BC3419D" w14:textId="2F78E1F8" w:rsidR="00165F81" w:rsidRPr="00165F81" w:rsidRDefault="00DC3820" w:rsidP="00DC3820">
            <w:pPr>
              <w:pStyle w:val="Title"/>
              <w:spacing w:before="120"/>
              <w:rPr>
                <w:highlight w:val="magenta"/>
              </w:rPr>
            </w:pPr>
            <w:r>
              <w:rPr>
                <w:color w:val="FFFFFF" w:themeColor="background1"/>
                <w:sz w:val="38"/>
              </w:rPr>
              <w:t>Fact sheet</w:t>
            </w:r>
          </w:p>
        </w:tc>
        <w:tc>
          <w:tcPr>
            <w:tcW w:w="3064" w:type="dxa"/>
            <w:tcMar>
              <w:right w:w="0" w:type="dxa"/>
            </w:tcMar>
            <w:vAlign w:val="bottom"/>
          </w:tcPr>
          <w:p w14:paraId="5CB8D8B5" w14:textId="77777777" w:rsidR="00165F81" w:rsidRPr="008A446F" w:rsidRDefault="00165F81" w:rsidP="00165F81">
            <w:pPr>
              <w:pStyle w:val="Subtitle"/>
              <w:jc w:val="right"/>
              <w:rPr>
                <w:color w:val="343333"/>
                <w:highlight w:val="magenta"/>
              </w:rPr>
            </w:pPr>
          </w:p>
        </w:tc>
      </w:tr>
    </w:tbl>
    <w:p w14:paraId="07E5CC68" w14:textId="23183287" w:rsidR="00B26ED0" w:rsidRDefault="00F96898" w:rsidP="00E7708D">
      <w:pPr>
        <w:rPr>
          <w:rFonts w:eastAsia="Calibri"/>
          <w:sz w:val="4"/>
        </w:rPr>
      </w:pPr>
      <w:r>
        <w:rPr>
          <w:noProof/>
          <w:lang w:eastAsia="zh-TW"/>
        </w:rPr>
        <mc:AlternateContent>
          <mc:Choice Requires="wps">
            <w:drawing>
              <wp:anchor distT="0" distB="0" distL="114300" distR="114300" simplePos="0" relativeHeight="251658240" behindDoc="1" locked="0" layoutInCell="1" allowOverlap="1" wp14:anchorId="3B772DBA" wp14:editId="66221CD3">
                <wp:simplePos x="0" y="0"/>
                <wp:positionH relativeFrom="page">
                  <wp:align>left</wp:align>
                </wp:positionH>
                <wp:positionV relativeFrom="paragraph">
                  <wp:posOffset>-66674</wp:posOffset>
                </wp:positionV>
                <wp:extent cx="5200650" cy="781050"/>
                <wp:effectExtent l="0" t="0" r="19050" b="19050"/>
                <wp:wrapNone/>
                <wp:docPr id="7" name="Rectangle 7"/>
                <wp:cNvGraphicFramePr/>
                <a:graphic xmlns:a="http://schemas.openxmlformats.org/drawingml/2006/main">
                  <a:graphicData uri="http://schemas.microsoft.com/office/word/2010/wordprocessingShape">
                    <wps:wsp>
                      <wps:cNvSpPr/>
                      <wps:spPr>
                        <a:xfrm>
                          <a:off x="0" y="0"/>
                          <a:ext cx="5200650" cy="781050"/>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xmlns:cx1="http://schemas.microsoft.com/office/drawing/2015/9/8/chartex" xmlns:cx="http://schemas.microsoft.com/office/drawing/2014/chartex">
            <w:pict>
              <v:rect id="Rectangle 7" o:spid="_x0000_s1026" style="width:409.5pt;height:61.5pt;margin-top:-5.25pt;margin-left:0;mso-height-percent:0;mso-height-relative:margin;mso-position-horizontal:left;mso-position-horizontal-relative:page;mso-width-percent:0;mso-width-relative:margin;mso-wrap-distance-bottom:0;mso-wrap-distance-left:9pt;mso-wrap-distance-right:9pt;mso-wrap-distance-top:0;mso-wrap-style:square;position:absolute;visibility:visible;v-text-anchor:middle;z-index:-251657216" fillcolor="black" strokecolor="black" strokeweight="1pt"/>
            </w:pict>
          </mc:Fallback>
        </mc:AlternateContent>
      </w:r>
      <w:bookmarkEnd w:id="0"/>
      <w:bookmarkEnd w:id="1"/>
    </w:p>
    <w:p w14:paraId="72572CF9" w14:textId="50200067" w:rsidR="00E7708D" w:rsidRDefault="00E7708D" w:rsidP="00E7708D">
      <w:pPr>
        <w:rPr>
          <w:rFonts w:eastAsia="Calibri"/>
          <w:sz w:val="4"/>
        </w:rPr>
      </w:pPr>
    </w:p>
    <w:p w14:paraId="76BC48CE" w14:textId="768904DC" w:rsidR="00E7708D" w:rsidRDefault="00E7708D" w:rsidP="00E7708D">
      <w:pPr>
        <w:rPr>
          <w:rFonts w:eastAsia="Calibri"/>
          <w:sz w:val="4"/>
        </w:rPr>
      </w:pPr>
    </w:p>
    <w:p w14:paraId="018C672F" w14:textId="018D2C23" w:rsidR="00E7708D" w:rsidRDefault="00E7708D" w:rsidP="00E7708D">
      <w:pPr>
        <w:rPr>
          <w:rFonts w:eastAsia="Calibri"/>
          <w:sz w:val="4"/>
        </w:rPr>
      </w:pPr>
    </w:p>
    <w:p w14:paraId="1FE2DAB6" w14:textId="5CED4119" w:rsidR="00E7708D" w:rsidRDefault="00E7708D" w:rsidP="00E7708D">
      <w:pPr>
        <w:rPr>
          <w:rFonts w:eastAsia="Calibri"/>
          <w:sz w:val="4"/>
        </w:rPr>
      </w:pPr>
    </w:p>
    <w:p w14:paraId="14E73E47" w14:textId="064CF207" w:rsidR="00E7708D" w:rsidRDefault="00E7708D" w:rsidP="00E7708D">
      <w:pPr>
        <w:rPr>
          <w:rFonts w:eastAsia="Calibri"/>
          <w:sz w:val="4"/>
        </w:rPr>
      </w:pPr>
    </w:p>
    <w:p w14:paraId="0492970F" w14:textId="53BA020F" w:rsidR="00E7708D" w:rsidRPr="00B26ED0" w:rsidRDefault="00E7708D" w:rsidP="00E7708D">
      <w:pPr>
        <w:rPr>
          <w:rFonts w:eastAsia="Calibri"/>
          <w:sz w:val="4"/>
        </w:rPr>
      </w:pPr>
    </w:p>
    <w:p w14:paraId="3310CF8E" w14:textId="77777777" w:rsidR="00DC3820" w:rsidRDefault="00DC3820" w:rsidP="00DC3820">
      <w:pPr>
        <w:pStyle w:val="BodyText"/>
        <w:ind w:left="-567" w:right="708"/>
      </w:pPr>
    </w:p>
    <w:p w14:paraId="0B716192" w14:textId="7B27706C" w:rsidR="00DC3820" w:rsidRDefault="00DC3820" w:rsidP="00DC3820">
      <w:pPr>
        <w:pStyle w:val="BodyText"/>
        <w:ind w:left="-567" w:right="708"/>
      </w:pPr>
      <w:r>
        <w:t xml:space="preserve">The purpose of this fact sheet is to outline circumstances when a Pre-qualified Supplier (PQS) is able to subcontract to a third party to deliver Training and Assessment services under its PQS Agreement, the Department’s policies and the </w:t>
      </w:r>
      <w:r>
        <w:rPr>
          <w:i/>
        </w:rPr>
        <w:t xml:space="preserve">Standards for Registered Training Organisations (RTOs) 2015 </w:t>
      </w:r>
      <w:r>
        <w:t>(the Standards).The fact sheet also lists the r</w:t>
      </w:r>
      <w:bookmarkStart w:id="2" w:name="_GoBack"/>
      <w:bookmarkEnd w:id="2"/>
      <w:r>
        <w:t>equirements that must</w:t>
      </w:r>
      <w:r>
        <w:rPr>
          <w:spacing w:val="-16"/>
        </w:rPr>
        <w:t xml:space="preserve"> </w:t>
      </w:r>
      <w:r>
        <w:t>be met by the</w:t>
      </w:r>
      <w:r>
        <w:rPr>
          <w:spacing w:val="-5"/>
        </w:rPr>
        <w:t xml:space="preserve"> </w:t>
      </w:r>
      <w:r>
        <w:t>PQS.</w:t>
      </w:r>
    </w:p>
    <w:p w14:paraId="17B8CF6B" w14:textId="77777777" w:rsidR="00DC3820" w:rsidRDefault="00DC3820" w:rsidP="00DC3820">
      <w:pPr>
        <w:pStyle w:val="BodyText"/>
        <w:spacing w:before="9"/>
        <w:ind w:left="-567" w:right="708"/>
        <w:rPr>
          <w:sz w:val="20"/>
        </w:rPr>
      </w:pPr>
    </w:p>
    <w:p w14:paraId="27FA0A3F" w14:textId="77777777" w:rsidR="00DC3820" w:rsidRPr="00DC3820" w:rsidRDefault="00DC3820" w:rsidP="00DC3820">
      <w:pPr>
        <w:pStyle w:val="Heading2"/>
        <w:keepNext w:val="0"/>
        <w:widowControl w:val="0"/>
        <w:numPr>
          <w:ilvl w:val="0"/>
          <w:numId w:val="26"/>
        </w:numPr>
        <w:tabs>
          <w:tab w:val="left" w:pos="-142"/>
        </w:tabs>
        <w:autoSpaceDE w:val="0"/>
        <w:autoSpaceDN w:val="0"/>
        <w:spacing w:before="1" w:after="0" w:line="278" w:lineRule="auto"/>
        <w:ind w:left="-567" w:right="708" w:firstLine="0"/>
        <w:rPr>
          <w:b/>
          <w:sz w:val="28"/>
          <w:szCs w:val="28"/>
        </w:rPr>
      </w:pPr>
      <w:r w:rsidRPr="00DC3820">
        <w:rPr>
          <w:b/>
          <w:sz w:val="28"/>
          <w:szCs w:val="28"/>
        </w:rPr>
        <w:t>Use of Subcontractors to</w:t>
      </w:r>
      <w:r w:rsidRPr="00DC3820">
        <w:rPr>
          <w:b/>
          <w:spacing w:val="-16"/>
          <w:sz w:val="28"/>
          <w:szCs w:val="28"/>
        </w:rPr>
        <w:t xml:space="preserve"> </w:t>
      </w:r>
      <w:r w:rsidRPr="00DC3820">
        <w:rPr>
          <w:b/>
          <w:sz w:val="28"/>
          <w:szCs w:val="28"/>
        </w:rPr>
        <w:t>deliver services</w:t>
      </w:r>
    </w:p>
    <w:p w14:paraId="3E67EC94" w14:textId="77777777" w:rsidR="00DC3820" w:rsidRDefault="00DC3820" w:rsidP="00DC3820">
      <w:pPr>
        <w:pStyle w:val="BodyText"/>
        <w:spacing w:before="115"/>
        <w:ind w:left="-567" w:right="708"/>
      </w:pPr>
      <w:r>
        <w:t xml:space="preserve">A </w:t>
      </w:r>
      <w:r>
        <w:rPr>
          <w:b/>
          <w:i/>
        </w:rPr>
        <w:t xml:space="preserve">Subcontractor </w:t>
      </w:r>
      <w:r>
        <w:t>is a third party, other than an employee, who provides Training and Assessment services on behalf of the PQS.</w:t>
      </w:r>
    </w:p>
    <w:p w14:paraId="33EBAD80" w14:textId="77777777" w:rsidR="00DC3820" w:rsidRDefault="00DC3820" w:rsidP="00DC3820">
      <w:pPr>
        <w:pStyle w:val="BodyText"/>
        <w:ind w:left="-567" w:right="708"/>
        <w:rPr>
          <w:sz w:val="21"/>
        </w:rPr>
      </w:pPr>
    </w:p>
    <w:p w14:paraId="736BE921" w14:textId="77777777" w:rsidR="00DC3820" w:rsidRDefault="00DC3820" w:rsidP="00DC3820">
      <w:pPr>
        <w:ind w:left="-567" w:right="708"/>
      </w:pPr>
      <w:r>
        <w:rPr>
          <w:b/>
          <w:i/>
        </w:rPr>
        <w:t xml:space="preserve">Training and Assessment services </w:t>
      </w:r>
      <w:r>
        <w:t>means:</w:t>
      </w:r>
    </w:p>
    <w:p w14:paraId="0DDB8AD5" w14:textId="77777777" w:rsidR="00DC3820" w:rsidRDefault="00DC3820" w:rsidP="00DC3820">
      <w:pPr>
        <w:pStyle w:val="ListParagraph0"/>
        <w:widowControl w:val="0"/>
        <w:numPr>
          <w:ilvl w:val="0"/>
          <w:numId w:val="25"/>
        </w:numPr>
        <w:autoSpaceDE w:val="0"/>
        <w:autoSpaceDN w:val="0"/>
        <w:spacing w:before="98" w:after="0"/>
        <w:ind w:left="-142" w:right="708" w:hanging="425"/>
      </w:pPr>
      <w:r>
        <w:t>vocational education and training provided in Queensland to a student in accordance with the VET Quality</w:t>
      </w:r>
      <w:r>
        <w:rPr>
          <w:spacing w:val="-3"/>
        </w:rPr>
        <w:t xml:space="preserve"> </w:t>
      </w:r>
      <w:r>
        <w:t>Framework;</w:t>
      </w:r>
    </w:p>
    <w:p w14:paraId="3A69B9F6" w14:textId="77777777" w:rsidR="00DC3820" w:rsidRDefault="00DC3820" w:rsidP="00DC3820">
      <w:pPr>
        <w:pStyle w:val="ListParagraph0"/>
        <w:widowControl w:val="0"/>
        <w:numPr>
          <w:ilvl w:val="0"/>
          <w:numId w:val="25"/>
        </w:numPr>
        <w:autoSpaceDE w:val="0"/>
        <w:autoSpaceDN w:val="0"/>
        <w:spacing w:before="58" w:after="0"/>
        <w:ind w:left="-142" w:right="708" w:hanging="425"/>
      </w:pPr>
      <w:r>
        <w:t xml:space="preserve">assessment provided in Queensland to a student in accordance with the VET Quality Framework and the </w:t>
      </w:r>
      <w:r>
        <w:rPr>
          <w:i/>
        </w:rPr>
        <w:t xml:space="preserve">National Vocational Education and Training Regulator Act 2011 </w:t>
      </w:r>
      <w:r>
        <w:t>or;</w:t>
      </w:r>
    </w:p>
    <w:p w14:paraId="050FEF22" w14:textId="77777777" w:rsidR="00DC3820" w:rsidRDefault="00DC3820" w:rsidP="00DC3820">
      <w:pPr>
        <w:pStyle w:val="ListParagraph0"/>
        <w:widowControl w:val="0"/>
        <w:numPr>
          <w:ilvl w:val="0"/>
          <w:numId w:val="25"/>
        </w:numPr>
        <w:autoSpaceDE w:val="0"/>
        <w:autoSpaceDN w:val="0"/>
        <w:spacing w:before="0" w:after="0"/>
        <w:ind w:left="-142" w:right="708" w:hanging="425"/>
      </w:pPr>
      <w:proofErr w:type="gramStart"/>
      <w:r>
        <w:t>services</w:t>
      </w:r>
      <w:proofErr w:type="gramEnd"/>
      <w:r>
        <w:t xml:space="preserve"> to students, incidental to and supporting of the provision of activities</w:t>
      </w:r>
      <w:r>
        <w:rPr>
          <w:spacing w:val="-13"/>
        </w:rPr>
        <w:t xml:space="preserve"> </w:t>
      </w:r>
      <w:r>
        <w:t>in paragraphs (a) and</w:t>
      </w:r>
      <w:r>
        <w:rPr>
          <w:spacing w:val="-4"/>
        </w:rPr>
        <w:t xml:space="preserve"> </w:t>
      </w:r>
      <w:r>
        <w:t>(b).</w:t>
      </w:r>
    </w:p>
    <w:p w14:paraId="4F5599E2" w14:textId="15C4A4E2" w:rsidR="00DC3820" w:rsidRDefault="00DC3820" w:rsidP="00DC3820">
      <w:pPr>
        <w:spacing w:before="121" w:line="276" w:lineRule="auto"/>
        <w:ind w:left="-567" w:right="708"/>
        <w:rPr>
          <w:sz w:val="18"/>
        </w:rPr>
      </w:pPr>
      <w:r>
        <w:t xml:space="preserve">In Queensland, PQS are not able to subcontract services from recruitment agents or brokers, or employment/job service agencies, or provide any form of payment for the recruitment of students </w:t>
      </w:r>
      <w:r>
        <w:rPr>
          <w:sz w:val="18"/>
        </w:rPr>
        <w:t>(clauses 12.5, 12.6 and 16.4 PQS Agreement, PQS Policy Performance standard 3.B, and, Marketing and disclosure directives).</w:t>
      </w:r>
    </w:p>
    <w:p w14:paraId="33F6237B" w14:textId="0458D6C8" w:rsidR="00DC3820" w:rsidRDefault="00DC3820" w:rsidP="00DC3820">
      <w:pPr>
        <w:spacing w:before="121" w:line="276" w:lineRule="auto"/>
        <w:ind w:left="540" w:right="92"/>
        <w:rPr>
          <w:sz w:val="18"/>
        </w:rPr>
      </w:pPr>
    </w:p>
    <w:p w14:paraId="5F346868" w14:textId="15F78B47" w:rsidR="00DC3820" w:rsidRDefault="00DC3820" w:rsidP="00DC3820">
      <w:pPr>
        <w:spacing w:before="121" w:line="276" w:lineRule="auto"/>
        <w:ind w:left="540" w:right="92"/>
        <w:rPr>
          <w:sz w:val="18"/>
        </w:rPr>
      </w:pPr>
    </w:p>
    <w:p w14:paraId="54A6DDD6" w14:textId="77777777" w:rsidR="00DC3820" w:rsidRDefault="00DC3820" w:rsidP="00DC3820">
      <w:pPr>
        <w:spacing w:before="121" w:line="276" w:lineRule="auto"/>
        <w:ind w:left="540" w:right="92"/>
        <w:rPr>
          <w:sz w:val="18"/>
        </w:rPr>
      </w:pPr>
    </w:p>
    <w:p w14:paraId="1C6DAC12" w14:textId="77777777" w:rsidR="00DC3820" w:rsidRDefault="00DC3820" w:rsidP="00DC3820">
      <w:pPr>
        <w:spacing w:before="121" w:line="276" w:lineRule="auto"/>
        <w:ind w:left="540" w:right="92"/>
        <w:rPr>
          <w:sz w:val="18"/>
        </w:rPr>
      </w:pPr>
    </w:p>
    <w:p w14:paraId="66D7846D" w14:textId="77777777" w:rsidR="00DC3820" w:rsidRPr="00DC3820" w:rsidRDefault="00DC3820" w:rsidP="00DC3820">
      <w:pPr>
        <w:pStyle w:val="Heading2"/>
        <w:keepNext w:val="0"/>
        <w:widowControl w:val="0"/>
        <w:numPr>
          <w:ilvl w:val="0"/>
          <w:numId w:val="26"/>
        </w:numPr>
        <w:tabs>
          <w:tab w:val="left" w:pos="567"/>
        </w:tabs>
        <w:autoSpaceDE w:val="0"/>
        <w:autoSpaceDN w:val="0"/>
        <w:spacing w:before="221" w:after="0"/>
        <w:ind w:left="883" w:hanging="741"/>
        <w:rPr>
          <w:b/>
          <w:sz w:val="28"/>
          <w:szCs w:val="28"/>
        </w:rPr>
      </w:pPr>
      <w:r w:rsidRPr="00DC3820">
        <w:rPr>
          <w:b/>
          <w:sz w:val="28"/>
          <w:szCs w:val="28"/>
        </w:rPr>
        <w:t>Agreement to be in</w:t>
      </w:r>
      <w:r w:rsidRPr="00DC3820">
        <w:rPr>
          <w:b/>
          <w:spacing w:val="-4"/>
          <w:sz w:val="28"/>
          <w:szCs w:val="28"/>
        </w:rPr>
        <w:t xml:space="preserve"> </w:t>
      </w:r>
      <w:r w:rsidRPr="00DC3820">
        <w:rPr>
          <w:b/>
          <w:sz w:val="28"/>
          <w:szCs w:val="28"/>
        </w:rPr>
        <w:t>writing</w:t>
      </w:r>
    </w:p>
    <w:p w14:paraId="75002E73" w14:textId="77777777" w:rsidR="00DC3820" w:rsidRDefault="00DC3820" w:rsidP="00DC3820">
      <w:pPr>
        <w:pStyle w:val="BodyText"/>
        <w:spacing w:before="169"/>
        <w:ind w:left="142" w:right="488"/>
      </w:pPr>
      <w:r>
        <w:t xml:space="preserve">Where Training and Assessment services are provided on behalf of a PQS by a Subcontractor, provision of those services must be the subject of a written agreement and notified to the Australian Skills Quality Authority in accordance with the Standards </w:t>
      </w:r>
      <w:r>
        <w:rPr>
          <w:sz w:val="18"/>
        </w:rPr>
        <w:t>(clause 2.3 and 8.3 of the Standards)</w:t>
      </w:r>
      <w:r>
        <w:t>.</w:t>
      </w:r>
    </w:p>
    <w:p w14:paraId="2302DE5A" w14:textId="77777777" w:rsidR="00DC3820" w:rsidRDefault="00DC3820" w:rsidP="00DC3820">
      <w:pPr>
        <w:pStyle w:val="BodyText"/>
        <w:spacing w:before="122"/>
        <w:ind w:left="142" w:right="598"/>
      </w:pPr>
      <w:r>
        <w:t xml:space="preserve">Upon request from the Department, the PQS must provide any information requested in relation to an agreement with a Subcontractor including a copy of the written agreement, within 5 business days </w:t>
      </w:r>
      <w:r>
        <w:rPr>
          <w:sz w:val="18"/>
        </w:rPr>
        <w:t>(clause 9.2 PQS Agreement)</w:t>
      </w:r>
      <w:r>
        <w:t>.</w:t>
      </w:r>
    </w:p>
    <w:p w14:paraId="4018DDD0" w14:textId="77777777" w:rsidR="00DC3820" w:rsidRDefault="00DC3820" w:rsidP="00DC3820">
      <w:pPr>
        <w:pStyle w:val="BodyText"/>
        <w:spacing w:before="9"/>
        <w:ind w:left="142"/>
        <w:rPr>
          <w:sz w:val="20"/>
        </w:rPr>
      </w:pPr>
    </w:p>
    <w:p w14:paraId="15025A78" w14:textId="77777777" w:rsidR="00DC3820" w:rsidRPr="00DC3820" w:rsidRDefault="00DC3820" w:rsidP="00DC3820">
      <w:pPr>
        <w:pStyle w:val="Heading2"/>
        <w:keepNext w:val="0"/>
        <w:widowControl w:val="0"/>
        <w:numPr>
          <w:ilvl w:val="0"/>
          <w:numId w:val="26"/>
        </w:numPr>
        <w:tabs>
          <w:tab w:val="left" w:pos="567"/>
        </w:tabs>
        <w:autoSpaceDE w:val="0"/>
        <w:autoSpaceDN w:val="0"/>
        <w:spacing w:before="0" w:after="0"/>
        <w:ind w:left="142" w:firstLine="0"/>
        <w:rPr>
          <w:b/>
          <w:sz w:val="28"/>
          <w:szCs w:val="28"/>
        </w:rPr>
      </w:pPr>
      <w:r w:rsidRPr="00DC3820">
        <w:rPr>
          <w:b/>
          <w:sz w:val="28"/>
          <w:szCs w:val="28"/>
        </w:rPr>
        <w:t>PQS remains liable</w:t>
      </w:r>
    </w:p>
    <w:p w14:paraId="16556245" w14:textId="77777777" w:rsidR="00DC3820" w:rsidRDefault="00DC3820" w:rsidP="00DC3820">
      <w:pPr>
        <w:pStyle w:val="BodyText"/>
        <w:spacing w:before="169"/>
        <w:ind w:left="142" w:right="635"/>
      </w:pPr>
      <w:r>
        <w:t>The PQS must ensure that a Subcontractor delivering Training and Assessment services on its behalf complies with the requirements of the PQS Agreement and the Department’s policies.</w:t>
      </w:r>
    </w:p>
    <w:p w14:paraId="64A7BF24" w14:textId="77777777" w:rsidR="00DC3820" w:rsidRDefault="00DC3820" w:rsidP="00DC3820">
      <w:pPr>
        <w:spacing w:before="120" w:line="276" w:lineRule="auto"/>
        <w:ind w:left="142" w:right="511"/>
      </w:pPr>
      <w:r>
        <w:t xml:space="preserve">All obligations, duties or liabilities under the PQS Agreement and Department’s policies remain the responsibility of the PQS, irrespective of any arrangements or agreements it may have with Subcontractors concerning the funding program </w:t>
      </w:r>
      <w:r>
        <w:rPr>
          <w:sz w:val="18"/>
        </w:rPr>
        <w:t>(clause 16.2 PQS Agreement, PQS Policy and Performance Standard 3.B)</w:t>
      </w:r>
      <w:r>
        <w:t>.</w:t>
      </w:r>
    </w:p>
    <w:p w14:paraId="125CAC43" w14:textId="77777777" w:rsidR="00DC3820" w:rsidRDefault="00DC3820" w:rsidP="00DC3820">
      <w:pPr>
        <w:pStyle w:val="BodyText"/>
        <w:spacing w:before="119"/>
        <w:ind w:left="142"/>
      </w:pPr>
      <w:r>
        <w:t>The PQS must ensure the Subcontractor:</w:t>
      </w:r>
    </w:p>
    <w:p w14:paraId="08493433" w14:textId="77777777" w:rsidR="00DC3820" w:rsidRDefault="00DC3820" w:rsidP="00DC3820">
      <w:pPr>
        <w:pStyle w:val="ListParagraph0"/>
        <w:widowControl w:val="0"/>
        <w:numPr>
          <w:ilvl w:val="0"/>
          <w:numId w:val="27"/>
        </w:numPr>
        <w:tabs>
          <w:tab w:val="left" w:pos="567"/>
        </w:tabs>
        <w:autoSpaceDE w:val="0"/>
        <w:autoSpaceDN w:val="0"/>
        <w:spacing w:before="160" w:after="0" w:line="273" w:lineRule="auto"/>
        <w:ind w:left="567" w:right="566" w:hanging="425"/>
      </w:pPr>
      <w:r>
        <w:t>possesses a sound knowledge of PQS obligations stipulated in the PQS Agreement and Department’s policies;</w:t>
      </w:r>
    </w:p>
    <w:p w14:paraId="7B64424B" w14:textId="78E6A0E7" w:rsidR="00DC3820" w:rsidRDefault="00DC3820" w:rsidP="00DC3820">
      <w:pPr>
        <w:pStyle w:val="ListParagraph0"/>
        <w:widowControl w:val="0"/>
        <w:numPr>
          <w:ilvl w:val="0"/>
          <w:numId w:val="27"/>
        </w:numPr>
        <w:tabs>
          <w:tab w:val="left" w:pos="567"/>
        </w:tabs>
        <w:autoSpaceDE w:val="0"/>
        <w:autoSpaceDN w:val="0"/>
        <w:spacing w:before="122" w:after="0" w:line="240" w:lineRule="auto"/>
        <w:ind w:left="142" w:firstLine="0"/>
      </w:pPr>
      <w:r>
        <w:t>regularly reviews all relevant policies;</w:t>
      </w:r>
      <w:r>
        <w:rPr>
          <w:spacing w:val="-3"/>
        </w:rPr>
        <w:t xml:space="preserve"> </w:t>
      </w:r>
      <w:r>
        <w:t>and</w:t>
      </w:r>
    </w:p>
    <w:p w14:paraId="321D62FB" w14:textId="14C6B935" w:rsidR="00DC3820" w:rsidRDefault="00DC3820" w:rsidP="00DC3820">
      <w:pPr>
        <w:spacing w:before="121"/>
        <w:ind w:right="92"/>
        <w:rPr>
          <w:sz w:val="18"/>
        </w:rPr>
      </w:pPr>
    </w:p>
    <w:p w14:paraId="26BBEDD0" w14:textId="485055F3" w:rsidR="00DC3820" w:rsidRDefault="00DC3820" w:rsidP="00DC3820">
      <w:pPr>
        <w:spacing w:before="121"/>
        <w:ind w:right="92"/>
        <w:rPr>
          <w:sz w:val="18"/>
        </w:rPr>
      </w:pPr>
    </w:p>
    <w:p w14:paraId="7C74CBD1" w14:textId="207553BA" w:rsidR="00DC3820" w:rsidRDefault="00DC3820" w:rsidP="00DC3820">
      <w:pPr>
        <w:pStyle w:val="ListParagraph0"/>
        <w:numPr>
          <w:ilvl w:val="0"/>
          <w:numId w:val="27"/>
        </w:numPr>
        <w:spacing w:before="121"/>
        <w:ind w:left="142" w:right="425" w:hanging="284"/>
      </w:pPr>
      <w:proofErr w:type="gramStart"/>
      <w:r>
        <w:t>cooperates</w:t>
      </w:r>
      <w:proofErr w:type="gramEnd"/>
      <w:r>
        <w:t xml:space="preserve"> fully with PQS performance monitoring activities, including allowing the Department and any auditors acting on the Department’s behalf, access to</w:t>
      </w:r>
      <w:r w:rsidRPr="00DC3820">
        <w:rPr>
          <w:spacing w:val="-7"/>
        </w:rPr>
        <w:t xml:space="preserve"> </w:t>
      </w:r>
      <w:r>
        <w:t xml:space="preserve">the Subcontractors premises to conduct PQS compliance audits. This means providing all necessary records, documents, information or reports to indicate proper conduct and compliance with all aspects of the program </w:t>
      </w:r>
      <w:r w:rsidRPr="00DC3820">
        <w:rPr>
          <w:sz w:val="18"/>
        </w:rPr>
        <w:t>(PQS Policy Performance standard 3.A and 3.F,</w:t>
      </w:r>
      <w:r w:rsidRPr="00DC3820">
        <w:rPr>
          <w:spacing w:val="-16"/>
          <w:sz w:val="18"/>
        </w:rPr>
        <w:t xml:space="preserve"> </w:t>
      </w:r>
      <w:r w:rsidRPr="00DC3820">
        <w:rPr>
          <w:sz w:val="18"/>
        </w:rPr>
        <w:t>clause 9.2 and 10.2 of PQS Agreement)</w:t>
      </w:r>
      <w:r>
        <w:t>.</w:t>
      </w:r>
    </w:p>
    <w:p w14:paraId="27BC1BFF" w14:textId="77777777" w:rsidR="00DC3820" w:rsidRDefault="00DC3820" w:rsidP="00DC3820">
      <w:pPr>
        <w:pStyle w:val="BodyText"/>
        <w:spacing w:before="157"/>
        <w:ind w:left="-284" w:right="425"/>
      </w:pPr>
      <w:r>
        <w:t xml:space="preserve">The PQS must ensure that it systematically monitors the Subcontractors Training and Assessment strategies and practices to ensure ongoing compliance with the PQS Agreement and Department’s Policies </w:t>
      </w:r>
      <w:r>
        <w:rPr>
          <w:sz w:val="18"/>
        </w:rPr>
        <w:t>(clauses 2.2 and 2.4 of the Standards)</w:t>
      </w:r>
      <w:r>
        <w:t>.</w:t>
      </w:r>
    </w:p>
    <w:p w14:paraId="768ABDE8" w14:textId="77777777" w:rsidR="00DC3820" w:rsidRDefault="00DC3820" w:rsidP="00DC3820">
      <w:pPr>
        <w:pStyle w:val="BodyText"/>
        <w:ind w:left="-284" w:right="425"/>
        <w:rPr>
          <w:sz w:val="21"/>
        </w:rPr>
      </w:pPr>
    </w:p>
    <w:p w14:paraId="43A456EE" w14:textId="77777777" w:rsidR="00DC3820" w:rsidRPr="00DC3820" w:rsidRDefault="00DC3820" w:rsidP="00DC3820">
      <w:pPr>
        <w:pStyle w:val="Heading2"/>
        <w:keepNext w:val="0"/>
        <w:widowControl w:val="0"/>
        <w:numPr>
          <w:ilvl w:val="0"/>
          <w:numId w:val="26"/>
        </w:numPr>
        <w:tabs>
          <w:tab w:val="left" w:pos="284"/>
        </w:tabs>
        <w:autoSpaceDE w:val="0"/>
        <w:autoSpaceDN w:val="0"/>
        <w:spacing w:before="0" w:after="0"/>
        <w:ind w:left="-284" w:right="425" w:firstLine="0"/>
        <w:rPr>
          <w:b/>
          <w:sz w:val="28"/>
          <w:szCs w:val="28"/>
        </w:rPr>
      </w:pPr>
      <w:r w:rsidRPr="00DC3820">
        <w:rPr>
          <w:b/>
          <w:sz w:val="28"/>
          <w:szCs w:val="28"/>
        </w:rPr>
        <w:t>Provision of information to</w:t>
      </w:r>
      <w:r w:rsidRPr="00DC3820">
        <w:rPr>
          <w:b/>
          <w:spacing w:val="-9"/>
          <w:sz w:val="28"/>
          <w:szCs w:val="28"/>
        </w:rPr>
        <w:t xml:space="preserve"> </w:t>
      </w:r>
      <w:r w:rsidRPr="00DC3820">
        <w:rPr>
          <w:b/>
          <w:sz w:val="28"/>
          <w:szCs w:val="28"/>
        </w:rPr>
        <w:t>students</w:t>
      </w:r>
    </w:p>
    <w:p w14:paraId="12A7C6CC" w14:textId="77777777" w:rsidR="00DC3820" w:rsidRDefault="00DC3820" w:rsidP="00DC3820">
      <w:pPr>
        <w:pStyle w:val="BodyText"/>
        <w:spacing w:before="169"/>
        <w:ind w:left="-284" w:right="425"/>
      </w:pPr>
      <w:r>
        <w:t>Where some or all of the Training and Assessment services are to be subcontracted, the PQS must:</w:t>
      </w:r>
    </w:p>
    <w:p w14:paraId="49824DE2" w14:textId="77777777" w:rsidR="00DC3820" w:rsidRDefault="00DC3820" w:rsidP="00DC3820">
      <w:pPr>
        <w:pStyle w:val="ListParagraph0"/>
        <w:widowControl w:val="0"/>
        <w:numPr>
          <w:ilvl w:val="0"/>
          <w:numId w:val="28"/>
        </w:numPr>
        <w:autoSpaceDE w:val="0"/>
        <w:autoSpaceDN w:val="0"/>
        <w:spacing w:after="0"/>
        <w:ind w:left="0" w:right="425" w:hanging="284"/>
      </w:pPr>
      <w:r>
        <w:t>notify any prospective student of the name and contact details of the Subcontractor, and the Training and Assessment services to be provided by the</w:t>
      </w:r>
      <w:r>
        <w:rPr>
          <w:spacing w:val="-3"/>
        </w:rPr>
        <w:t xml:space="preserve"> </w:t>
      </w:r>
      <w:r>
        <w:t>Subcontractor;</w:t>
      </w:r>
    </w:p>
    <w:p w14:paraId="26F2C5C6" w14:textId="77777777" w:rsidR="00DC3820" w:rsidRDefault="00DC3820" w:rsidP="00DC3820">
      <w:pPr>
        <w:pStyle w:val="ListParagraph0"/>
        <w:widowControl w:val="0"/>
        <w:numPr>
          <w:ilvl w:val="0"/>
          <w:numId w:val="28"/>
        </w:numPr>
        <w:tabs>
          <w:tab w:val="left" w:pos="0"/>
        </w:tabs>
        <w:autoSpaceDE w:val="0"/>
        <w:autoSpaceDN w:val="0"/>
        <w:spacing w:before="116" w:after="0"/>
        <w:ind w:left="0" w:right="425" w:hanging="284"/>
      </w:pPr>
      <w:r>
        <w:t xml:space="preserve">distinguish where it is delivering training and assessment on behalf of another PQS or where Training and Assessment is being delivered on its behalf by a third party </w:t>
      </w:r>
      <w:r>
        <w:rPr>
          <w:sz w:val="18"/>
        </w:rPr>
        <w:t>(The Standards 4)</w:t>
      </w:r>
      <w:r>
        <w:t>;</w:t>
      </w:r>
      <w:r>
        <w:rPr>
          <w:spacing w:val="-3"/>
        </w:rPr>
        <w:t xml:space="preserve"> </w:t>
      </w:r>
      <w:r>
        <w:t>and</w:t>
      </w:r>
    </w:p>
    <w:p w14:paraId="104964B4" w14:textId="70713A05" w:rsidR="00DC3820" w:rsidRDefault="00DC3820" w:rsidP="00DC3820">
      <w:pPr>
        <w:pStyle w:val="ListParagraph0"/>
        <w:widowControl w:val="0"/>
        <w:numPr>
          <w:ilvl w:val="0"/>
          <w:numId w:val="28"/>
        </w:numPr>
        <w:tabs>
          <w:tab w:val="left" w:pos="0"/>
        </w:tabs>
        <w:autoSpaceDE w:val="0"/>
        <w:autoSpaceDN w:val="0"/>
        <w:spacing w:before="6" w:after="0" w:line="273" w:lineRule="auto"/>
        <w:ind w:left="0" w:right="425" w:hanging="284"/>
      </w:pPr>
      <w:proofErr w:type="gramStart"/>
      <w:r>
        <w:t>where</w:t>
      </w:r>
      <w:proofErr w:type="gramEnd"/>
      <w:r>
        <w:t xml:space="preserve"> there are any changes to subcontracting arrangements, advise the student as soon as practicable </w:t>
      </w:r>
      <w:r w:rsidRPr="00DC3820">
        <w:rPr>
          <w:sz w:val="18"/>
        </w:rPr>
        <w:t>(clauses 4.1</w:t>
      </w:r>
      <w:r w:rsidRPr="00DC3820">
        <w:rPr>
          <w:spacing w:val="-13"/>
          <w:sz w:val="18"/>
        </w:rPr>
        <w:t xml:space="preserve"> </w:t>
      </w:r>
      <w:r w:rsidRPr="00DC3820">
        <w:rPr>
          <w:sz w:val="18"/>
        </w:rPr>
        <w:t>and 5.2 of the Standards, PQS Policy Performance standard 1.F and Marketing and disclosure directives)</w:t>
      </w:r>
      <w:r>
        <w:t>.</w:t>
      </w:r>
    </w:p>
    <w:p w14:paraId="6CC14EAA" w14:textId="1AC18CA6" w:rsidR="00DC3820" w:rsidRDefault="00DC3820" w:rsidP="00DC3820">
      <w:pPr>
        <w:spacing w:before="6" w:line="273" w:lineRule="auto"/>
        <w:ind w:left="-284" w:right="425"/>
      </w:pPr>
    </w:p>
    <w:p w14:paraId="0E3D80F1" w14:textId="14EF6C55" w:rsidR="00DC3820" w:rsidRDefault="00DC3820" w:rsidP="00DC3820">
      <w:pPr>
        <w:spacing w:before="6" w:line="273" w:lineRule="auto"/>
        <w:ind w:left="-284" w:right="425"/>
      </w:pPr>
    </w:p>
    <w:p w14:paraId="401BBE30" w14:textId="7551BC2A" w:rsidR="00DC3820" w:rsidRDefault="00DC3820" w:rsidP="00DC3820">
      <w:pPr>
        <w:spacing w:before="6" w:line="273" w:lineRule="auto"/>
        <w:ind w:left="-284" w:right="425"/>
      </w:pPr>
    </w:p>
    <w:p w14:paraId="5BAC91EA" w14:textId="3222E6F7" w:rsidR="00DC3820" w:rsidRDefault="00DC3820" w:rsidP="00DC3820">
      <w:pPr>
        <w:spacing w:before="6" w:line="273" w:lineRule="auto"/>
        <w:ind w:left="-284" w:right="425"/>
      </w:pPr>
    </w:p>
    <w:p w14:paraId="00035791" w14:textId="587A06EF" w:rsidR="00DC3820" w:rsidRDefault="00DC3820" w:rsidP="00DC3820">
      <w:pPr>
        <w:spacing w:before="6" w:line="273" w:lineRule="auto"/>
        <w:ind w:left="-284" w:right="425"/>
      </w:pPr>
    </w:p>
    <w:p w14:paraId="5C68E8D9" w14:textId="3FFC3477" w:rsidR="00DC3820" w:rsidRDefault="00DC3820" w:rsidP="00DC3820">
      <w:pPr>
        <w:spacing w:before="6" w:line="273" w:lineRule="auto"/>
        <w:ind w:left="-284" w:right="425"/>
      </w:pPr>
    </w:p>
    <w:p w14:paraId="49759CBC" w14:textId="13EE6CC0" w:rsidR="00DC3820" w:rsidRDefault="00DC3820" w:rsidP="00DC3820">
      <w:pPr>
        <w:spacing w:before="6" w:line="273" w:lineRule="auto"/>
        <w:ind w:left="-284" w:right="425"/>
      </w:pPr>
    </w:p>
    <w:p w14:paraId="3CCEBF6B" w14:textId="277F3175" w:rsidR="00DC3820" w:rsidRDefault="00DC3820" w:rsidP="00DC3820">
      <w:pPr>
        <w:spacing w:before="6" w:line="273" w:lineRule="auto"/>
        <w:ind w:left="-284" w:right="425"/>
      </w:pPr>
    </w:p>
    <w:p w14:paraId="55992E71" w14:textId="77777777" w:rsidR="00DC3820" w:rsidRDefault="00DC3820" w:rsidP="00DC3820">
      <w:pPr>
        <w:spacing w:before="6" w:line="273" w:lineRule="auto"/>
        <w:ind w:left="-284" w:right="425"/>
      </w:pPr>
    </w:p>
    <w:p w14:paraId="6AA910AD" w14:textId="77777777" w:rsidR="00DC3820" w:rsidRPr="00DC3820" w:rsidRDefault="00DC3820" w:rsidP="0042296A">
      <w:pPr>
        <w:pStyle w:val="Heading1"/>
        <w:keepNext w:val="0"/>
        <w:widowControl w:val="0"/>
        <w:numPr>
          <w:ilvl w:val="0"/>
          <w:numId w:val="26"/>
        </w:numPr>
        <w:tabs>
          <w:tab w:val="left" w:pos="426"/>
        </w:tabs>
        <w:autoSpaceDE w:val="0"/>
        <w:autoSpaceDN w:val="0"/>
        <w:spacing w:before="120" w:after="0"/>
        <w:ind w:left="0" w:right="425" w:firstLine="0"/>
        <w:rPr>
          <w:sz w:val="28"/>
          <w:szCs w:val="28"/>
        </w:rPr>
      </w:pPr>
      <w:r w:rsidRPr="00DC3820">
        <w:rPr>
          <w:sz w:val="28"/>
          <w:szCs w:val="28"/>
        </w:rPr>
        <w:t>Advertising</w:t>
      </w:r>
    </w:p>
    <w:p w14:paraId="051A5E99" w14:textId="1461AFC7" w:rsidR="00DC3820" w:rsidRDefault="00DC3820" w:rsidP="00DC3820">
      <w:pPr>
        <w:pStyle w:val="BodyText"/>
        <w:spacing w:before="179"/>
        <w:ind w:right="425"/>
      </w:pPr>
      <w:r>
        <w:t xml:space="preserve">The PQS must not subcontract or enter into an arrangement whereby the Subcontractor promotes, markets or advertises the program or the PQS’s status as a Pre-qualified Supplier for the Program </w:t>
      </w:r>
      <w:r>
        <w:rPr>
          <w:sz w:val="18"/>
        </w:rPr>
        <w:t>(PQS Agreement clause 16.4)</w:t>
      </w:r>
      <w:r>
        <w:t>.</w:t>
      </w:r>
    </w:p>
    <w:p w14:paraId="77A63E57" w14:textId="28D96987" w:rsidR="00DC3820" w:rsidRDefault="00DC3820" w:rsidP="00DC3820">
      <w:pPr>
        <w:pStyle w:val="BodyText"/>
        <w:spacing w:before="179"/>
        <w:ind w:left="-284" w:right="425"/>
      </w:pPr>
    </w:p>
    <w:p w14:paraId="017A7715" w14:textId="77777777" w:rsidR="00DC3820" w:rsidRPr="00DC3820" w:rsidRDefault="00DC3820" w:rsidP="00DC3820">
      <w:pPr>
        <w:pStyle w:val="Heading1"/>
        <w:keepNext w:val="0"/>
        <w:widowControl w:val="0"/>
        <w:numPr>
          <w:ilvl w:val="0"/>
          <w:numId w:val="26"/>
        </w:numPr>
        <w:tabs>
          <w:tab w:val="left" w:pos="426"/>
        </w:tabs>
        <w:autoSpaceDE w:val="0"/>
        <w:autoSpaceDN w:val="0"/>
        <w:spacing w:before="118" w:after="0"/>
        <w:ind w:hanging="540"/>
        <w:rPr>
          <w:sz w:val="28"/>
          <w:szCs w:val="28"/>
        </w:rPr>
      </w:pPr>
      <w:r w:rsidRPr="00DC3820">
        <w:rPr>
          <w:sz w:val="28"/>
          <w:szCs w:val="28"/>
        </w:rPr>
        <w:t>Directives</w:t>
      </w:r>
    </w:p>
    <w:p w14:paraId="4DD8B377" w14:textId="77777777" w:rsidR="00DC3820" w:rsidRDefault="00DC3820" w:rsidP="00DC3820">
      <w:pPr>
        <w:pStyle w:val="BodyText"/>
        <w:ind w:right="575"/>
      </w:pPr>
      <w:r>
        <w:t>Where the Department identifies that the PQS is subcontracting services to an organisation or individual that has previously failed to meet the requirements of the PQS Agreement, Departmental policies or the Standards, the Department may issue a directive for the PQS to cease using the subcontractor (</w:t>
      </w:r>
      <w:r>
        <w:rPr>
          <w:sz w:val="18"/>
        </w:rPr>
        <w:t>clause 3(c) PQS Agreement</w:t>
      </w:r>
      <w:r>
        <w:t>).</w:t>
      </w:r>
    </w:p>
    <w:p w14:paraId="6D72EAEC" w14:textId="20E0D999" w:rsidR="008A1FF2" w:rsidRPr="00DC3820" w:rsidRDefault="008A1FF2" w:rsidP="008A59B9">
      <w:pPr>
        <w:widowControl w:val="0"/>
        <w:spacing w:before="120" w:line="260" w:lineRule="exact"/>
        <w:ind w:left="-709" w:right="-28"/>
        <w:rPr>
          <w:rFonts w:eastAsia="MetaNormalLF-Roman" w:cs="MetaNormalLF-Roman"/>
          <w:b/>
          <w:spacing w:val="-6"/>
          <w:sz w:val="21"/>
          <w:szCs w:val="21"/>
          <w:lang w:eastAsia="en-US"/>
        </w:rPr>
      </w:pPr>
    </w:p>
    <w:p w14:paraId="6F2FA567" w14:textId="77777777" w:rsidR="008A1FF2" w:rsidRDefault="008A1FF2" w:rsidP="008A59B9">
      <w:pPr>
        <w:widowControl w:val="0"/>
        <w:spacing w:before="120" w:line="260" w:lineRule="exact"/>
        <w:ind w:left="-709" w:right="-28"/>
        <w:rPr>
          <w:rFonts w:eastAsia="MetaNormalLF-Roman" w:cs="MetaNormalLF-Roman"/>
          <w:b/>
          <w:spacing w:val="-6"/>
          <w:sz w:val="21"/>
          <w:szCs w:val="21"/>
          <w:lang w:val="en-US" w:eastAsia="en-US"/>
        </w:rPr>
      </w:pPr>
    </w:p>
    <w:p w14:paraId="0EE364D2" w14:textId="39458B30" w:rsidR="00433DAA" w:rsidRPr="00905815" w:rsidRDefault="00433DAA" w:rsidP="0042296A">
      <w:pPr>
        <w:rPr>
          <w:rFonts w:cs="Arial"/>
        </w:rPr>
      </w:pPr>
    </w:p>
    <w:sectPr w:rsidR="00433DAA" w:rsidRPr="00905815" w:rsidSect="00DC3820">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440" w:right="425" w:bottom="1135" w:left="1418" w:header="567" w:footer="424" w:gutter="0"/>
      <w:cols w:num="2" w:space="142"/>
      <w:formProt w:val="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1A2662" w14:textId="77777777" w:rsidR="00054A90" w:rsidRDefault="00054A90">
      <w:r>
        <w:separator/>
      </w:r>
    </w:p>
  </w:endnote>
  <w:endnote w:type="continuationSeparator" w:id="0">
    <w:p w14:paraId="06F257B3" w14:textId="77777777" w:rsidR="00054A90" w:rsidRDefault="00054A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etaNormalLF-Roman">
    <w:panose1 w:val="020B0502030101020104"/>
    <w:charset w:val="00"/>
    <w:family w:val="swiss"/>
    <w:pitch w:val="variable"/>
    <w:sig w:usb0="80000027"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Times">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AA0551" w14:textId="77777777" w:rsidR="00082431" w:rsidRDefault="000824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C7A92" w14:textId="77777777" w:rsidR="00301397" w:rsidRPr="00165F81" w:rsidRDefault="00301397" w:rsidP="005C4352">
    <w:pPr>
      <w:pStyle w:val="Footer"/>
      <w:rPr>
        <w:color w:val="ABC494" w:themeColor="accent2"/>
      </w:rPr>
    </w:pPr>
  </w:p>
  <w:tbl>
    <w:tblPr>
      <w:tblStyle w:val="TableGrid"/>
      <w:tblW w:w="4983" w:type="pct"/>
      <w:tblLook w:val="01E0" w:firstRow="1" w:lastRow="1" w:firstColumn="1" w:lastColumn="1" w:noHBand="0" w:noVBand="0"/>
    </w:tblPr>
    <w:tblGrid>
      <w:gridCol w:w="8762"/>
      <w:gridCol w:w="1268"/>
    </w:tblGrid>
    <w:tr w:rsidR="00785561" w14:paraId="1C0FF89C" w14:textId="77777777" w:rsidTr="000F1B1D">
      <w:tc>
        <w:tcPr>
          <w:tcW w:w="7859" w:type="dxa"/>
          <w:vAlign w:val="bottom"/>
        </w:tcPr>
        <w:p w14:paraId="4FC701DD" w14:textId="50B2C64E" w:rsidR="00301397" w:rsidRPr="00165F81" w:rsidRDefault="00DC3820" w:rsidP="00DC3820">
          <w:pPr>
            <w:pStyle w:val="Footer"/>
            <w:rPr>
              <w:color w:val="ABC494" w:themeColor="accent2"/>
            </w:rPr>
          </w:pPr>
          <w:r>
            <w:rPr>
              <w:color w:val="ABC494" w:themeColor="accent2"/>
            </w:rPr>
            <w:t>Pre-qualified Supplier Subcontracting Arrangements</w:t>
          </w:r>
        </w:p>
      </w:tc>
      <w:tc>
        <w:tcPr>
          <w:tcW w:w="1137" w:type="dxa"/>
          <w:vAlign w:val="bottom"/>
        </w:tcPr>
        <w:p w14:paraId="209F586C" w14:textId="7605D786" w:rsidR="00301397" w:rsidRPr="00165F81" w:rsidRDefault="00F96898" w:rsidP="00370F35">
          <w:pPr>
            <w:pStyle w:val="Footer"/>
            <w:jc w:val="right"/>
            <w:rPr>
              <w:color w:val="ABC494" w:themeColor="accent2"/>
            </w:rPr>
          </w:pPr>
          <w:r w:rsidRPr="00165F81">
            <w:rPr>
              <w:color w:val="ABC494" w:themeColor="accent2"/>
            </w:rPr>
            <w:t xml:space="preserve">- </w:t>
          </w:r>
          <w:r w:rsidRPr="00165F81">
            <w:rPr>
              <w:color w:val="ABC494" w:themeColor="accent2"/>
            </w:rPr>
            <w:fldChar w:fldCharType="begin"/>
          </w:r>
          <w:r w:rsidRPr="00165F81">
            <w:rPr>
              <w:color w:val="ABC494" w:themeColor="accent2"/>
            </w:rPr>
            <w:instrText xml:space="preserve"> PAGE </w:instrText>
          </w:r>
          <w:r w:rsidRPr="00165F81">
            <w:rPr>
              <w:color w:val="ABC494" w:themeColor="accent2"/>
            </w:rPr>
            <w:fldChar w:fldCharType="separate"/>
          </w:r>
          <w:r w:rsidR="00082431">
            <w:rPr>
              <w:noProof/>
              <w:color w:val="ABC494" w:themeColor="accent2"/>
            </w:rPr>
            <w:t>2</w:t>
          </w:r>
          <w:r w:rsidRPr="00165F81">
            <w:rPr>
              <w:color w:val="ABC494" w:themeColor="accent2"/>
            </w:rPr>
            <w:fldChar w:fldCharType="end"/>
          </w:r>
          <w:r w:rsidRPr="00165F81">
            <w:rPr>
              <w:color w:val="ABC494" w:themeColor="accent2"/>
            </w:rPr>
            <w:t xml:space="preserve"> -</w:t>
          </w:r>
        </w:p>
      </w:tc>
    </w:tr>
  </w:tbl>
  <w:p w14:paraId="2BC13631" w14:textId="77777777" w:rsidR="00301397" w:rsidRPr="005C4352" w:rsidRDefault="00F96898">
    <w:pPr>
      <w:pStyle w:val="Footer"/>
      <w:rPr>
        <w:sz w:val="2"/>
        <w:szCs w:val="2"/>
      </w:rPr>
    </w:pPr>
    <w:r w:rsidRPr="00165F81">
      <w:rPr>
        <w:noProof/>
        <w:sz w:val="4"/>
        <w:lang w:eastAsia="zh-TW"/>
      </w:rPr>
      <mc:AlternateContent>
        <mc:Choice Requires="wps">
          <w:drawing>
            <wp:anchor distT="0" distB="0" distL="114300" distR="114300" simplePos="0" relativeHeight="251659776" behindDoc="0" locked="0" layoutInCell="1" allowOverlap="1" wp14:anchorId="5A2DBA8A" wp14:editId="275A1B9F">
              <wp:simplePos x="0" y="0"/>
              <wp:positionH relativeFrom="column">
                <wp:posOffset>-913765</wp:posOffset>
              </wp:positionH>
              <wp:positionV relativeFrom="paragraph">
                <wp:posOffset>51067</wp:posOffset>
              </wp:positionV>
              <wp:extent cx="1073150" cy="328295"/>
              <wp:effectExtent l="0" t="0" r="0" b="0"/>
              <wp:wrapNone/>
              <wp:docPr id="42" name="Rectangle 42"/>
              <wp:cNvGraphicFramePr/>
              <a:graphic xmlns:a="http://schemas.openxmlformats.org/drawingml/2006/main">
                <a:graphicData uri="http://schemas.microsoft.com/office/word/2010/wordprocessingShape">
                  <wps:wsp>
                    <wps:cNvSpPr/>
                    <wps:spPr>
                      <a:xfrm>
                        <a:off x="0" y="0"/>
                        <a:ext cx="1073150" cy="32829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xmlns:cx1="http://schemas.microsoft.com/office/drawing/2015/9/8/chartex" xmlns:cx="http://schemas.microsoft.com/office/drawing/2014/chartex">
          <w:pict>
            <v:rect id="Rectangle 42" o:spid="_x0000_s2055" style="width:84.5pt;height:25.85pt;margin-top:4pt;margin-left:-71.95pt;mso-wrap-distance-bottom:0;mso-wrap-distance-left:9pt;mso-wrap-distance-right:9pt;mso-wrap-distance-top:0;mso-wrap-style:square;position:absolute;visibility:visible;v-text-anchor:middle;z-index:251674624" fillcolor="black" stroked="f" strokeweight="1p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D5F2B" w14:textId="77777777" w:rsidR="00301397" w:rsidRDefault="00F96898">
    <w:pPr>
      <w:pStyle w:val="Footer"/>
    </w:pPr>
    <w:r w:rsidRPr="004D7FB0">
      <w:rPr>
        <w:noProof/>
        <w:lang w:eastAsia="zh-TW"/>
      </w:rPr>
      <w:drawing>
        <wp:anchor distT="0" distB="0" distL="114300" distR="114300" simplePos="0" relativeHeight="251653632" behindDoc="1" locked="0" layoutInCell="1" allowOverlap="1" wp14:anchorId="0FE65C36" wp14:editId="136C38BF">
          <wp:simplePos x="0" y="0"/>
          <wp:positionH relativeFrom="page">
            <wp:posOffset>5383421</wp:posOffset>
          </wp:positionH>
          <wp:positionV relativeFrom="page">
            <wp:posOffset>9596755</wp:posOffset>
          </wp:positionV>
          <wp:extent cx="2160000" cy="1080000"/>
          <wp:effectExtent l="0" t="0" r="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4_cres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0000" cy="1080000"/>
                  </a:xfrm>
                  <a:prstGeom prst="rect">
                    <a:avLst/>
                  </a:prstGeom>
                </pic:spPr>
              </pic:pic>
            </a:graphicData>
          </a:graphic>
          <wp14:sizeRelH relativeFrom="margin">
            <wp14:pctWidth>0</wp14:pctWidth>
          </wp14:sizeRelH>
          <wp14:sizeRelV relativeFrom="margin">
            <wp14:pctHeight>0</wp14:pctHeight>
          </wp14:sizeRelV>
        </wp:anchor>
      </w:drawing>
    </w:r>
  </w:p>
  <w:p w14:paraId="48F8C1A6" w14:textId="77777777" w:rsidR="00301397" w:rsidRDefault="00301397">
    <w:pPr>
      <w:pStyle w:val="Footer"/>
    </w:pPr>
  </w:p>
  <w:p w14:paraId="0A29D829" w14:textId="77777777" w:rsidR="00301397" w:rsidRDefault="00301397">
    <w:pPr>
      <w:pStyle w:val="Footer"/>
    </w:pPr>
  </w:p>
  <w:p w14:paraId="02564669" w14:textId="77777777" w:rsidR="00301397" w:rsidRDefault="003013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AE3548" w14:textId="77777777" w:rsidR="00054A90" w:rsidRDefault="00054A90">
      <w:r>
        <w:separator/>
      </w:r>
    </w:p>
  </w:footnote>
  <w:footnote w:type="continuationSeparator" w:id="0">
    <w:p w14:paraId="4470B5F9" w14:textId="77777777" w:rsidR="00054A90" w:rsidRDefault="00054A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FD1BA" w14:textId="77777777" w:rsidR="00082431" w:rsidRDefault="000824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1690DB" w14:textId="77777777" w:rsidR="00301397" w:rsidRPr="00F02B8C" w:rsidRDefault="00F96898" w:rsidP="00D91BE3">
    <w:pPr>
      <w:rPr>
        <w:sz w:val="4"/>
      </w:rPr>
    </w:pPr>
    <w:r w:rsidRPr="00826970">
      <w:rPr>
        <w:noProof/>
        <w:lang w:eastAsia="zh-TW"/>
      </w:rPr>
      <mc:AlternateContent>
        <mc:Choice Requires="wps">
          <w:drawing>
            <wp:anchor distT="0" distB="0" distL="114300" distR="114300" simplePos="0" relativeHeight="251661824" behindDoc="0" locked="0" layoutInCell="1" allowOverlap="1" wp14:anchorId="4C4E717E" wp14:editId="7864B9A0">
              <wp:simplePos x="0" y="0"/>
              <wp:positionH relativeFrom="column">
                <wp:posOffset>5936461</wp:posOffset>
              </wp:positionH>
              <wp:positionV relativeFrom="paragraph">
                <wp:posOffset>1226</wp:posOffset>
              </wp:positionV>
              <wp:extent cx="1073150" cy="328295"/>
              <wp:effectExtent l="0" t="8573" r="4128" b="4127"/>
              <wp:wrapNone/>
              <wp:docPr id="13" name="Rectangle 13"/>
              <wp:cNvGraphicFramePr/>
              <a:graphic xmlns:a="http://schemas.openxmlformats.org/drawingml/2006/main">
                <a:graphicData uri="http://schemas.microsoft.com/office/word/2010/wordprocessingShape">
                  <wps:wsp>
                    <wps:cNvSpPr/>
                    <wps:spPr>
                      <a:xfrm rot="5400000">
                        <a:off x="0" y="0"/>
                        <a:ext cx="1073150" cy="328295"/>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xmlns:cx1="http://schemas.microsoft.com/office/drawing/2015/9/8/chartex" xmlns:cx="http://schemas.microsoft.com/office/drawing/2014/chartex">
          <w:pict>
            <v:rect id="Rectangle 13" o:spid="_x0000_s2049" style="width:84.5pt;height:25.85pt;margin-top:0.1pt;margin-left:467.45pt;mso-wrap-distance-bottom:0;mso-wrap-distance-left:9pt;mso-wrap-distance-right:9pt;mso-wrap-distance-top:0;mso-wrap-style:square;position:absolute;rotation:90;visibility:visible;v-text-anchor:middle;z-index:251676672" fillcolor="#e8ff00" stroked="f" strokeweight="1pt"/>
          </w:pict>
        </mc:Fallback>
      </mc:AlternateContent>
    </w:r>
    <w:r w:rsidRPr="00165F81">
      <w:rPr>
        <w:noProof/>
        <w:sz w:val="4"/>
        <w:lang w:eastAsia="zh-TW"/>
      </w:rPr>
      <mc:AlternateContent>
        <mc:Choice Requires="wps">
          <w:drawing>
            <wp:anchor distT="0" distB="0" distL="114300" distR="114300" simplePos="0" relativeHeight="251660800" behindDoc="0" locked="0" layoutInCell="1" allowOverlap="1" wp14:anchorId="4B321A92" wp14:editId="5C323F29">
              <wp:simplePos x="0" y="0"/>
              <wp:positionH relativeFrom="column">
                <wp:posOffset>-913865</wp:posOffset>
              </wp:positionH>
              <wp:positionV relativeFrom="paragraph">
                <wp:posOffset>-360998</wp:posOffset>
              </wp:positionV>
              <wp:extent cx="1073150" cy="328295"/>
              <wp:effectExtent l="0" t="0" r="0" b="0"/>
              <wp:wrapNone/>
              <wp:docPr id="10" name="Rectangle 10"/>
              <wp:cNvGraphicFramePr/>
              <a:graphic xmlns:a="http://schemas.openxmlformats.org/drawingml/2006/main">
                <a:graphicData uri="http://schemas.microsoft.com/office/word/2010/wordprocessingShape">
                  <wps:wsp>
                    <wps:cNvSpPr/>
                    <wps:spPr>
                      <a:xfrm rot="10800000">
                        <a:off x="0" y="0"/>
                        <a:ext cx="1073150" cy="328295"/>
                      </a:xfrm>
                      <a:prstGeom prst="rect">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xmlns:cx1="http://schemas.microsoft.com/office/drawing/2015/9/8/chartex" xmlns:cx="http://schemas.microsoft.com/office/drawing/2014/chartex">
          <w:pict>
            <v:rect id="Rectangle 10" o:spid="_x0000_s2050" style="width:84.5pt;height:25.85pt;margin-top:-28.45pt;margin-left:-71.95pt;mso-wrap-distance-bottom:0;mso-wrap-distance-left:9pt;mso-wrap-distance-right:9pt;mso-wrap-distance-top:0;mso-wrap-style:square;position:absolute;rotation:180;visibility:visible;v-text-anchor:middle;z-index:251675648" fillcolor="#e3eddb" stroked="f" strokeweight="1pt"/>
          </w:pict>
        </mc:Fallback>
      </mc:AlternateContent>
    </w:r>
    <w:r w:rsidRPr="00165F81">
      <w:rPr>
        <w:noProof/>
        <w:sz w:val="4"/>
        <w:lang w:eastAsia="zh-TW"/>
      </w:rPr>
      <mc:AlternateContent>
        <mc:Choice Requires="wps">
          <w:drawing>
            <wp:anchor distT="0" distB="0" distL="114300" distR="114300" simplePos="0" relativeHeight="251658752" behindDoc="0" locked="0" layoutInCell="1" allowOverlap="1" wp14:anchorId="0EADE5DC" wp14:editId="4057D3DB">
              <wp:simplePos x="0" y="0"/>
              <wp:positionH relativeFrom="column">
                <wp:posOffset>-1280160</wp:posOffset>
              </wp:positionH>
              <wp:positionV relativeFrom="paragraph">
                <wp:posOffset>9618980</wp:posOffset>
              </wp:positionV>
              <wp:extent cx="1073150" cy="328295"/>
              <wp:effectExtent l="0" t="8573" r="4128" b="4127"/>
              <wp:wrapNone/>
              <wp:docPr id="41" name="Rectangle 41"/>
              <wp:cNvGraphicFramePr/>
              <a:graphic xmlns:a="http://schemas.openxmlformats.org/drawingml/2006/main">
                <a:graphicData uri="http://schemas.microsoft.com/office/word/2010/wordprocessingShape">
                  <wps:wsp>
                    <wps:cNvSpPr/>
                    <wps:spPr>
                      <a:xfrm rot="5400000">
                        <a:off x="0" y="0"/>
                        <a:ext cx="1073150" cy="32829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xmlns:cx1="http://schemas.microsoft.com/office/drawing/2015/9/8/chartex" xmlns:cx="http://schemas.microsoft.com/office/drawing/2014/chartex">
          <w:pict>
            <v:rect id="Rectangle 41" o:spid="_x0000_s2051" style="width:84.5pt;height:25.85pt;margin-top:757.4pt;margin-left:-100.8pt;mso-height-percent:0;mso-height-relative:margin;mso-width-percent:0;mso-width-relative:margin;mso-wrap-distance-bottom:0;mso-wrap-distance-left:9pt;mso-wrap-distance-right:9pt;mso-wrap-distance-top:0;mso-wrap-style:square;position:absolute;rotation:90;visibility:visible;v-text-anchor:middle;z-index:251673600" fillcolor="black" stroked="f" strokeweight="1pt"/>
          </w:pict>
        </mc:Fallback>
      </mc:AlternateContent>
    </w:r>
    <w:r w:rsidRPr="00165F81">
      <w:rPr>
        <w:noProof/>
        <w:sz w:val="4"/>
        <w:lang w:eastAsia="zh-TW"/>
      </w:rPr>
      <mc:AlternateContent>
        <mc:Choice Requires="wps">
          <w:drawing>
            <wp:anchor distT="0" distB="0" distL="114300" distR="114300" simplePos="0" relativeHeight="251657728" behindDoc="0" locked="0" layoutInCell="1" allowOverlap="1" wp14:anchorId="04675579" wp14:editId="0B46BF6D">
              <wp:simplePos x="0" y="0"/>
              <wp:positionH relativeFrom="column">
                <wp:posOffset>-1280795</wp:posOffset>
              </wp:positionH>
              <wp:positionV relativeFrom="paragraph">
                <wp:posOffset>1073785</wp:posOffset>
              </wp:positionV>
              <wp:extent cx="1073150" cy="328295"/>
              <wp:effectExtent l="0" t="8573" r="4128" b="4127"/>
              <wp:wrapNone/>
              <wp:docPr id="39" name="Rectangle 39"/>
              <wp:cNvGraphicFramePr/>
              <a:graphic xmlns:a="http://schemas.openxmlformats.org/drawingml/2006/main">
                <a:graphicData uri="http://schemas.microsoft.com/office/word/2010/wordprocessingShape">
                  <wps:wsp>
                    <wps:cNvSpPr/>
                    <wps:spPr>
                      <a:xfrm rot="5400000">
                        <a:off x="0" y="0"/>
                        <a:ext cx="1073150" cy="32829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xmlns:cx1="http://schemas.microsoft.com/office/drawing/2015/9/8/chartex" xmlns:cx="http://schemas.microsoft.com/office/drawing/2014/chartex">
          <w:pict>
            <v:rect id="Rectangle 39" o:spid="_x0000_s2052" style="width:84.5pt;height:25.85pt;margin-top:84.55pt;margin-left:-100.85pt;mso-wrap-distance-bottom:0;mso-wrap-distance-left:9pt;mso-wrap-distance-right:9pt;mso-wrap-distance-top:0;mso-wrap-style:square;position:absolute;rotation:90;visibility:visible;v-text-anchor:middle;z-index:251672576" fillcolor="black" stroked="f" strokeweight="1pt"/>
          </w:pict>
        </mc:Fallback>
      </mc:AlternateContent>
    </w:r>
    <w:r w:rsidRPr="00165F81">
      <w:rPr>
        <w:noProof/>
        <w:sz w:val="4"/>
        <w:lang w:eastAsia="zh-TW"/>
      </w:rPr>
      <mc:AlternateContent>
        <mc:Choice Requires="wps">
          <w:drawing>
            <wp:anchor distT="0" distB="0" distL="114300" distR="114300" simplePos="0" relativeHeight="251656704" behindDoc="0" locked="0" layoutInCell="1" allowOverlap="1" wp14:anchorId="342A827A" wp14:editId="5DDC5FE7">
              <wp:simplePos x="0" y="0"/>
              <wp:positionH relativeFrom="column">
                <wp:posOffset>-1280160</wp:posOffset>
              </wp:positionH>
              <wp:positionV relativeFrom="paragraph">
                <wp:posOffset>8255</wp:posOffset>
              </wp:positionV>
              <wp:extent cx="1073150" cy="328295"/>
              <wp:effectExtent l="0" t="8573" r="4128" b="4127"/>
              <wp:wrapNone/>
              <wp:docPr id="38" name="Rectangle 38"/>
              <wp:cNvGraphicFramePr/>
              <a:graphic xmlns:a="http://schemas.openxmlformats.org/drawingml/2006/main">
                <a:graphicData uri="http://schemas.microsoft.com/office/word/2010/wordprocessingShape">
                  <wps:wsp>
                    <wps:cNvSpPr/>
                    <wps:spPr>
                      <a:xfrm rot="5400000">
                        <a:off x="0" y="0"/>
                        <a:ext cx="1073150" cy="328295"/>
                      </a:xfrm>
                      <a:prstGeom prst="rect">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xmlns:cx1="http://schemas.microsoft.com/office/drawing/2015/9/8/chartex" xmlns:cx="http://schemas.microsoft.com/office/drawing/2014/chartex">
          <w:pict>
            <v:rect id="Rectangle 38" o:spid="_x0000_s2053" style="width:84.5pt;height:25.85pt;margin-top:0.65pt;margin-left:-100.8pt;mso-wrap-distance-bottom:0;mso-wrap-distance-left:9pt;mso-wrap-distance-right:9pt;mso-wrap-distance-top:0;mso-wrap-style:square;position:absolute;rotation:90;visibility:visible;v-text-anchor:middle;z-index:251671552" fillcolor="#e3eddb" stroked="f" strokeweight="1pt"/>
          </w:pict>
        </mc:Fallback>
      </mc:AlternateContent>
    </w:r>
    <w:r w:rsidRPr="00165F81">
      <w:rPr>
        <w:noProof/>
        <w:sz w:val="4"/>
        <w:lang w:eastAsia="zh-TW"/>
      </w:rPr>
      <mc:AlternateContent>
        <mc:Choice Requires="wps">
          <w:drawing>
            <wp:anchor distT="0" distB="0" distL="114300" distR="114300" simplePos="0" relativeHeight="251655680" behindDoc="0" locked="0" layoutInCell="1" allowOverlap="1" wp14:anchorId="6A581C19" wp14:editId="513ADC99">
              <wp:simplePos x="0" y="0"/>
              <wp:positionH relativeFrom="column">
                <wp:posOffset>-915035</wp:posOffset>
              </wp:positionH>
              <wp:positionV relativeFrom="paragraph">
                <wp:posOffset>10455910</wp:posOffset>
              </wp:positionV>
              <wp:extent cx="1073150" cy="328295"/>
              <wp:effectExtent l="0" t="0" r="0" b="0"/>
              <wp:wrapNone/>
              <wp:docPr id="37" name="Rectangle 37"/>
              <wp:cNvGraphicFramePr/>
              <a:graphic xmlns:a="http://schemas.openxmlformats.org/drawingml/2006/main">
                <a:graphicData uri="http://schemas.microsoft.com/office/word/2010/wordprocessingShape">
                  <wps:wsp>
                    <wps:cNvSpPr/>
                    <wps:spPr>
                      <a:xfrm>
                        <a:off x="0" y="0"/>
                        <a:ext cx="1073150" cy="328295"/>
                      </a:xfrm>
                      <a:prstGeom prst="rect">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xmlns:cx1="http://schemas.microsoft.com/office/drawing/2015/9/8/chartex" xmlns:cx="http://schemas.microsoft.com/office/drawing/2014/chartex">
          <w:pict>
            <v:rect id="Rectangle 37" o:spid="_x0000_s2054" style="width:84.5pt;height:25.85pt;margin-top:823.3pt;margin-left:-72.05pt;mso-wrap-distance-bottom:0;mso-wrap-distance-left:9pt;mso-wrap-distance-right:9pt;mso-wrap-distance-top:0;mso-wrap-style:square;position:absolute;visibility:visible;v-text-anchor:middle;z-index:251670528" fillcolor="#e3eddb" stroked="f" strokeweight="1pt"/>
          </w:pict>
        </mc:Fallback>
      </mc:AlternateContent>
    </w:r>
  </w:p>
  <w:p w14:paraId="26BFDCD4" w14:textId="77777777" w:rsidR="00301397" w:rsidRPr="006108C5" w:rsidRDefault="00301397" w:rsidP="00D91BE3">
    <w:pPr>
      <w:pStyle w:val="Head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4DB20F" w14:textId="77777777" w:rsidR="00301397" w:rsidRDefault="00F96898">
    <w:pPr>
      <w:pStyle w:val="Header"/>
    </w:pPr>
    <w:r w:rsidRPr="00826970">
      <w:rPr>
        <w:noProof/>
        <w:lang w:eastAsia="zh-TW"/>
      </w:rPr>
      <mc:AlternateContent>
        <mc:Choice Requires="wps">
          <w:drawing>
            <wp:anchor distT="0" distB="0" distL="114300" distR="114300" simplePos="0" relativeHeight="251652608" behindDoc="0" locked="0" layoutInCell="1" allowOverlap="1" wp14:anchorId="46E27449" wp14:editId="7893DFF8">
              <wp:simplePos x="0" y="0"/>
              <wp:positionH relativeFrom="column">
                <wp:posOffset>2100537</wp:posOffset>
              </wp:positionH>
              <wp:positionV relativeFrom="paragraph">
                <wp:posOffset>-3385677</wp:posOffset>
              </wp:positionV>
              <wp:extent cx="1524286" cy="7553325"/>
              <wp:effectExtent l="0" t="4763" r="0" b="0"/>
              <wp:wrapNone/>
              <wp:docPr id="12" name="Rectangle 12"/>
              <wp:cNvGraphicFramePr/>
              <a:graphic xmlns:a="http://schemas.openxmlformats.org/drawingml/2006/main">
                <a:graphicData uri="http://schemas.microsoft.com/office/word/2010/wordprocessingShape">
                  <wps:wsp>
                    <wps:cNvSpPr/>
                    <wps:spPr>
                      <a:xfrm rot="5400000">
                        <a:off x="0" y="0"/>
                        <a:ext cx="1524286" cy="7553325"/>
                      </a:xfrm>
                      <a:prstGeom prst="rect">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xmlns:cx1="http://schemas.microsoft.com/office/drawing/2015/9/8/chartex" xmlns:cx="http://schemas.microsoft.com/office/drawing/2014/chartex">
          <w:pict>
            <v:rect id="Rectangle 12" o:spid="_x0000_s2057" style="width:120pt;height:594.75pt;margin-top:-266.6pt;margin-left:165.4pt;mso-height-percent:0;mso-height-relative:margin;mso-width-percent:0;mso-width-relative:margin;mso-wrap-distance-bottom:0;mso-wrap-distance-left:9pt;mso-wrap-distance-right:9pt;mso-wrap-distance-top:0;mso-wrap-style:square;position:absolute;rotation:90;visibility:visible;v-text-anchor:middle;z-index:251669504" fillcolor="#e3eddb" stroked="f" strokeweight="1pt"/>
          </w:pict>
        </mc:Fallback>
      </mc:AlternateContent>
    </w:r>
    <w:r>
      <w:rPr>
        <w:noProof/>
        <w:lang w:eastAsia="zh-TW"/>
      </w:rPr>
      <w:drawing>
        <wp:anchor distT="0" distB="0" distL="114300" distR="114300" simplePos="0" relativeHeight="251654656" behindDoc="0" locked="0" layoutInCell="1" allowOverlap="1" wp14:anchorId="5C0429EC" wp14:editId="26C93441">
          <wp:simplePos x="0" y="0"/>
          <wp:positionH relativeFrom="column">
            <wp:posOffset>-913798</wp:posOffset>
          </wp:positionH>
          <wp:positionV relativeFrom="paragraph">
            <wp:posOffset>-363220</wp:posOffset>
          </wp:positionV>
          <wp:extent cx="3054102" cy="826010"/>
          <wp:effectExtent l="0" t="0" r="0" b="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DESBT_wordmark_mono-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54102" cy="8260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D02927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694781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ECD6897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D2826C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43F0D7C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88C71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3A2CE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31A9E7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01FB28C5"/>
    <w:multiLevelType w:val="multilevel"/>
    <w:tmpl w:val="11C64328"/>
    <w:styleLink w:val="ListParagraph"/>
    <w:lvl w:ilvl="0">
      <w:start w:val="1"/>
      <w:numFmt w:val="none"/>
      <w:suff w:val="nothing"/>
      <w:lvlText w:val=""/>
      <w:lvlJc w:val="left"/>
      <w:pPr>
        <w:ind w:left="284" w:firstLine="0"/>
      </w:pPr>
      <w:rPr>
        <w:rFonts w:asciiTheme="minorHAnsi" w:hAnsiTheme="minorHAnsi" w:hint="default"/>
        <w:color w:val="auto"/>
      </w:rPr>
    </w:lvl>
    <w:lvl w:ilvl="1">
      <w:start w:val="1"/>
      <w:numFmt w:val="none"/>
      <w:suff w:val="nothing"/>
      <w:lvlText w:val=""/>
      <w:lvlJc w:val="left"/>
      <w:pPr>
        <w:ind w:left="567" w:firstLine="0"/>
      </w:pPr>
      <w:rPr>
        <w:rFonts w:asciiTheme="minorHAnsi" w:hAnsiTheme="minorHAnsi" w:hint="default"/>
        <w:color w:val="auto"/>
      </w:rPr>
    </w:lvl>
    <w:lvl w:ilvl="2">
      <w:start w:val="1"/>
      <w:numFmt w:val="none"/>
      <w:suff w:val="nothing"/>
      <w:lvlText w:val=""/>
      <w:lvlJc w:val="left"/>
      <w:pPr>
        <w:ind w:left="851" w:firstLine="0"/>
      </w:pPr>
      <w:rPr>
        <w:rFonts w:asciiTheme="minorHAnsi" w:hAnsiTheme="minorHAnsi" w:hint="default"/>
        <w:color w:val="auto"/>
      </w:rPr>
    </w:lvl>
    <w:lvl w:ilvl="3">
      <w:start w:val="1"/>
      <w:numFmt w:val="none"/>
      <w:suff w:val="nothing"/>
      <w:lvlText w:val=""/>
      <w:lvlJc w:val="left"/>
      <w:pPr>
        <w:ind w:left="1134" w:firstLine="0"/>
      </w:pPr>
      <w:rPr>
        <w:rFonts w:asciiTheme="minorHAnsi" w:hAnsiTheme="minorHAnsi" w:hint="default"/>
        <w:color w:val="auto"/>
      </w:rPr>
    </w:lvl>
    <w:lvl w:ilvl="4">
      <w:start w:val="1"/>
      <w:numFmt w:val="none"/>
      <w:suff w:val="nothing"/>
      <w:lvlText w:val=""/>
      <w:lvlJc w:val="left"/>
      <w:pPr>
        <w:ind w:left="1418" w:firstLine="0"/>
      </w:pPr>
      <w:rPr>
        <w:rFonts w:asciiTheme="minorHAnsi" w:hAnsiTheme="minorHAnsi" w:hint="default"/>
        <w:color w:val="auto"/>
      </w:rPr>
    </w:lvl>
    <w:lvl w:ilvl="5">
      <w:start w:val="1"/>
      <w:numFmt w:val="none"/>
      <w:suff w:val="nothing"/>
      <w:lvlText w:val=""/>
      <w:lvlJc w:val="left"/>
      <w:pPr>
        <w:ind w:left="1701" w:firstLine="0"/>
      </w:pPr>
      <w:rPr>
        <w:rFonts w:asciiTheme="minorHAnsi" w:hAnsiTheme="minorHAnsi" w:hint="default"/>
        <w:color w:val="auto"/>
      </w:rPr>
    </w:lvl>
    <w:lvl w:ilvl="6">
      <w:start w:val="1"/>
      <w:numFmt w:val="none"/>
      <w:suff w:val="nothing"/>
      <w:lvlText w:val=""/>
      <w:lvlJc w:val="left"/>
      <w:pPr>
        <w:ind w:left="1985" w:firstLine="0"/>
      </w:pPr>
      <w:rPr>
        <w:rFonts w:hint="default"/>
        <w:color w:val="000000"/>
      </w:rPr>
    </w:lvl>
    <w:lvl w:ilvl="7">
      <w:start w:val="1"/>
      <w:numFmt w:val="none"/>
      <w:suff w:val="nothing"/>
      <w:lvlText w:val=""/>
      <w:lvlJc w:val="left"/>
      <w:pPr>
        <w:ind w:left="2268" w:firstLine="0"/>
      </w:pPr>
      <w:rPr>
        <w:rFonts w:hint="default"/>
      </w:rPr>
    </w:lvl>
    <w:lvl w:ilvl="8">
      <w:numFmt w:val="none"/>
      <w:lvlText w:val=""/>
      <w:lvlJc w:val="left"/>
      <w:pPr>
        <w:tabs>
          <w:tab w:val="num" w:pos="3123"/>
        </w:tabs>
        <w:ind w:left="2552" w:firstLine="0"/>
      </w:pPr>
      <w:rPr>
        <w:rFonts w:hint="default"/>
      </w:rPr>
    </w:lvl>
  </w:abstractNum>
  <w:abstractNum w:abstractNumId="9" w15:restartNumberingAfterBreak="0">
    <w:nsid w:val="02471641"/>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E9F10C0"/>
    <w:multiLevelType w:val="hybridMultilevel"/>
    <w:tmpl w:val="2EE2E876"/>
    <w:lvl w:ilvl="0" w:tplc="875691AA">
      <w:start w:val="5"/>
      <w:numFmt w:val="bullet"/>
      <w:pStyle w:val="Bullet2"/>
      <w:lvlText w:val="–"/>
      <w:lvlJc w:val="left"/>
      <w:pPr>
        <w:ind w:left="850" w:hanging="360"/>
      </w:pPr>
      <w:rPr>
        <w:rFonts w:ascii="MetaNormalLF-Roman" w:eastAsia="MetaNormalLF-Roman" w:hAnsi="MetaNormalLF-Roman" w:cs="MetaNormalLF-Roman" w:hint="default"/>
      </w:rPr>
    </w:lvl>
    <w:lvl w:ilvl="1" w:tplc="0C090003">
      <w:start w:val="1"/>
      <w:numFmt w:val="bullet"/>
      <w:lvlText w:val="o"/>
      <w:lvlJc w:val="left"/>
      <w:pPr>
        <w:ind w:left="1570" w:hanging="360"/>
      </w:pPr>
      <w:rPr>
        <w:rFonts w:ascii="Courier New" w:hAnsi="Courier New" w:cs="Courier New" w:hint="default"/>
      </w:rPr>
    </w:lvl>
    <w:lvl w:ilvl="2" w:tplc="0C090005" w:tentative="1">
      <w:start w:val="1"/>
      <w:numFmt w:val="bullet"/>
      <w:lvlText w:val=""/>
      <w:lvlJc w:val="left"/>
      <w:pPr>
        <w:ind w:left="2290" w:hanging="360"/>
      </w:pPr>
      <w:rPr>
        <w:rFonts w:ascii="Wingdings" w:hAnsi="Wingdings" w:hint="default"/>
      </w:rPr>
    </w:lvl>
    <w:lvl w:ilvl="3" w:tplc="0C090001" w:tentative="1">
      <w:start w:val="1"/>
      <w:numFmt w:val="bullet"/>
      <w:lvlText w:val=""/>
      <w:lvlJc w:val="left"/>
      <w:pPr>
        <w:ind w:left="3010" w:hanging="360"/>
      </w:pPr>
      <w:rPr>
        <w:rFonts w:ascii="Symbol" w:hAnsi="Symbol" w:hint="default"/>
      </w:rPr>
    </w:lvl>
    <w:lvl w:ilvl="4" w:tplc="0C090003" w:tentative="1">
      <w:start w:val="1"/>
      <w:numFmt w:val="bullet"/>
      <w:lvlText w:val="o"/>
      <w:lvlJc w:val="left"/>
      <w:pPr>
        <w:ind w:left="3730" w:hanging="360"/>
      </w:pPr>
      <w:rPr>
        <w:rFonts w:ascii="Courier New" w:hAnsi="Courier New" w:cs="Courier New" w:hint="default"/>
      </w:rPr>
    </w:lvl>
    <w:lvl w:ilvl="5" w:tplc="0C090005" w:tentative="1">
      <w:start w:val="1"/>
      <w:numFmt w:val="bullet"/>
      <w:lvlText w:val=""/>
      <w:lvlJc w:val="left"/>
      <w:pPr>
        <w:ind w:left="4450" w:hanging="360"/>
      </w:pPr>
      <w:rPr>
        <w:rFonts w:ascii="Wingdings" w:hAnsi="Wingdings" w:hint="default"/>
      </w:rPr>
    </w:lvl>
    <w:lvl w:ilvl="6" w:tplc="0C090001" w:tentative="1">
      <w:start w:val="1"/>
      <w:numFmt w:val="bullet"/>
      <w:lvlText w:val=""/>
      <w:lvlJc w:val="left"/>
      <w:pPr>
        <w:ind w:left="5170" w:hanging="360"/>
      </w:pPr>
      <w:rPr>
        <w:rFonts w:ascii="Symbol" w:hAnsi="Symbol" w:hint="default"/>
      </w:rPr>
    </w:lvl>
    <w:lvl w:ilvl="7" w:tplc="0C090003" w:tentative="1">
      <w:start w:val="1"/>
      <w:numFmt w:val="bullet"/>
      <w:lvlText w:val="o"/>
      <w:lvlJc w:val="left"/>
      <w:pPr>
        <w:ind w:left="5890" w:hanging="360"/>
      </w:pPr>
      <w:rPr>
        <w:rFonts w:ascii="Courier New" w:hAnsi="Courier New" w:cs="Courier New" w:hint="default"/>
      </w:rPr>
    </w:lvl>
    <w:lvl w:ilvl="8" w:tplc="0C090005" w:tentative="1">
      <w:start w:val="1"/>
      <w:numFmt w:val="bullet"/>
      <w:lvlText w:val=""/>
      <w:lvlJc w:val="left"/>
      <w:pPr>
        <w:ind w:left="6610" w:hanging="360"/>
      </w:pPr>
      <w:rPr>
        <w:rFonts w:ascii="Wingdings" w:hAnsi="Wingdings" w:hint="default"/>
      </w:rPr>
    </w:lvl>
  </w:abstractNum>
  <w:abstractNum w:abstractNumId="11" w15:restartNumberingAfterBreak="0">
    <w:nsid w:val="10751419"/>
    <w:multiLevelType w:val="hybridMultilevel"/>
    <w:tmpl w:val="6A469A16"/>
    <w:lvl w:ilvl="0" w:tplc="EE04ABEC">
      <w:numFmt w:val="bullet"/>
      <w:lvlText w:val=""/>
      <w:lvlJc w:val="left"/>
      <w:pPr>
        <w:ind w:left="967" w:hanging="360"/>
      </w:pPr>
      <w:rPr>
        <w:rFonts w:ascii="Symbol" w:eastAsia="Symbol" w:hAnsi="Symbol" w:cs="Symbol" w:hint="default"/>
        <w:w w:val="100"/>
        <w:sz w:val="22"/>
        <w:szCs w:val="22"/>
        <w:lang w:val="en-AU" w:eastAsia="en-AU" w:bidi="en-AU"/>
      </w:rPr>
    </w:lvl>
    <w:lvl w:ilvl="1" w:tplc="F05EC9E8">
      <w:numFmt w:val="bullet"/>
      <w:lvlText w:val="•"/>
      <w:lvlJc w:val="left"/>
      <w:pPr>
        <w:ind w:left="1408" w:hanging="360"/>
      </w:pPr>
      <w:rPr>
        <w:rFonts w:hint="default"/>
        <w:lang w:val="en-AU" w:eastAsia="en-AU" w:bidi="en-AU"/>
      </w:rPr>
    </w:lvl>
    <w:lvl w:ilvl="2" w:tplc="467A4BFC">
      <w:numFmt w:val="bullet"/>
      <w:lvlText w:val="•"/>
      <w:lvlJc w:val="left"/>
      <w:pPr>
        <w:ind w:left="1857" w:hanging="360"/>
      </w:pPr>
      <w:rPr>
        <w:rFonts w:hint="default"/>
        <w:lang w:val="en-AU" w:eastAsia="en-AU" w:bidi="en-AU"/>
      </w:rPr>
    </w:lvl>
    <w:lvl w:ilvl="3" w:tplc="57C6AFE2">
      <w:numFmt w:val="bullet"/>
      <w:lvlText w:val="•"/>
      <w:lvlJc w:val="left"/>
      <w:pPr>
        <w:ind w:left="2306" w:hanging="360"/>
      </w:pPr>
      <w:rPr>
        <w:rFonts w:hint="default"/>
        <w:lang w:val="en-AU" w:eastAsia="en-AU" w:bidi="en-AU"/>
      </w:rPr>
    </w:lvl>
    <w:lvl w:ilvl="4" w:tplc="0F0A5A7A">
      <w:numFmt w:val="bullet"/>
      <w:lvlText w:val="•"/>
      <w:lvlJc w:val="left"/>
      <w:pPr>
        <w:ind w:left="2755" w:hanging="360"/>
      </w:pPr>
      <w:rPr>
        <w:rFonts w:hint="default"/>
        <w:lang w:val="en-AU" w:eastAsia="en-AU" w:bidi="en-AU"/>
      </w:rPr>
    </w:lvl>
    <w:lvl w:ilvl="5" w:tplc="9364C766">
      <w:numFmt w:val="bullet"/>
      <w:lvlText w:val="•"/>
      <w:lvlJc w:val="left"/>
      <w:pPr>
        <w:ind w:left="3204" w:hanging="360"/>
      </w:pPr>
      <w:rPr>
        <w:rFonts w:hint="default"/>
        <w:lang w:val="en-AU" w:eastAsia="en-AU" w:bidi="en-AU"/>
      </w:rPr>
    </w:lvl>
    <w:lvl w:ilvl="6" w:tplc="371805B8">
      <w:numFmt w:val="bullet"/>
      <w:lvlText w:val="•"/>
      <w:lvlJc w:val="left"/>
      <w:pPr>
        <w:ind w:left="3653" w:hanging="360"/>
      </w:pPr>
      <w:rPr>
        <w:rFonts w:hint="default"/>
        <w:lang w:val="en-AU" w:eastAsia="en-AU" w:bidi="en-AU"/>
      </w:rPr>
    </w:lvl>
    <w:lvl w:ilvl="7" w:tplc="BF469854">
      <w:numFmt w:val="bullet"/>
      <w:lvlText w:val="•"/>
      <w:lvlJc w:val="left"/>
      <w:pPr>
        <w:ind w:left="4102" w:hanging="360"/>
      </w:pPr>
      <w:rPr>
        <w:rFonts w:hint="default"/>
        <w:lang w:val="en-AU" w:eastAsia="en-AU" w:bidi="en-AU"/>
      </w:rPr>
    </w:lvl>
    <w:lvl w:ilvl="8" w:tplc="5BDED0FE">
      <w:numFmt w:val="bullet"/>
      <w:lvlText w:val="•"/>
      <w:lvlJc w:val="left"/>
      <w:pPr>
        <w:ind w:left="4550" w:hanging="360"/>
      </w:pPr>
      <w:rPr>
        <w:rFonts w:hint="default"/>
        <w:lang w:val="en-AU" w:eastAsia="en-AU" w:bidi="en-AU"/>
      </w:rPr>
    </w:lvl>
  </w:abstractNum>
  <w:abstractNum w:abstractNumId="12" w15:restartNumberingAfterBreak="0">
    <w:nsid w:val="1B6E0F6D"/>
    <w:multiLevelType w:val="hybridMultilevel"/>
    <w:tmpl w:val="2202FCF4"/>
    <w:lvl w:ilvl="0" w:tplc="B4B07610">
      <w:start w:val="6"/>
      <w:numFmt w:val="bullet"/>
      <w:pStyle w:val="Bullet1"/>
      <w:lvlText w:val="•"/>
      <w:lvlJc w:val="left"/>
      <w:pPr>
        <w:ind w:left="490" w:hanging="360"/>
      </w:pPr>
      <w:rPr>
        <w:rFonts w:ascii="MetaNormalLF-Roman" w:eastAsia="MetaNormalLF-Roman" w:hAnsi="MetaNormalLF-Roman" w:cs="MetaNormalLF-Roman" w:hint="default"/>
      </w:rPr>
    </w:lvl>
    <w:lvl w:ilvl="1" w:tplc="0C090003" w:tentative="1">
      <w:start w:val="1"/>
      <w:numFmt w:val="bullet"/>
      <w:lvlText w:val="o"/>
      <w:lvlJc w:val="left"/>
      <w:pPr>
        <w:ind w:left="1210" w:hanging="360"/>
      </w:pPr>
      <w:rPr>
        <w:rFonts w:ascii="Courier New" w:hAnsi="Courier New" w:cs="Courier New" w:hint="default"/>
      </w:rPr>
    </w:lvl>
    <w:lvl w:ilvl="2" w:tplc="0C090005" w:tentative="1">
      <w:start w:val="1"/>
      <w:numFmt w:val="bullet"/>
      <w:lvlText w:val=""/>
      <w:lvlJc w:val="left"/>
      <w:pPr>
        <w:ind w:left="1930" w:hanging="360"/>
      </w:pPr>
      <w:rPr>
        <w:rFonts w:ascii="Wingdings" w:hAnsi="Wingdings" w:hint="default"/>
      </w:rPr>
    </w:lvl>
    <w:lvl w:ilvl="3" w:tplc="0C090001" w:tentative="1">
      <w:start w:val="1"/>
      <w:numFmt w:val="bullet"/>
      <w:lvlText w:val=""/>
      <w:lvlJc w:val="left"/>
      <w:pPr>
        <w:ind w:left="2650" w:hanging="360"/>
      </w:pPr>
      <w:rPr>
        <w:rFonts w:ascii="Symbol" w:hAnsi="Symbol" w:hint="default"/>
      </w:rPr>
    </w:lvl>
    <w:lvl w:ilvl="4" w:tplc="0C090003" w:tentative="1">
      <w:start w:val="1"/>
      <w:numFmt w:val="bullet"/>
      <w:lvlText w:val="o"/>
      <w:lvlJc w:val="left"/>
      <w:pPr>
        <w:ind w:left="3370" w:hanging="360"/>
      </w:pPr>
      <w:rPr>
        <w:rFonts w:ascii="Courier New" w:hAnsi="Courier New" w:cs="Courier New" w:hint="default"/>
      </w:rPr>
    </w:lvl>
    <w:lvl w:ilvl="5" w:tplc="0C090005" w:tentative="1">
      <w:start w:val="1"/>
      <w:numFmt w:val="bullet"/>
      <w:lvlText w:val=""/>
      <w:lvlJc w:val="left"/>
      <w:pPr>
        <w:ind w:left="4090" w:hanging="360"/>
      </w:pPr>
      <w:rPr>
        <w:rFonts w:ascii="Wingdings" w:hAnsi="Wingdings" w:hint="default"/>
      </w:rPr>
    </w:lvl>
    <w:lvl w:ilvl="6" w:tplc="0C090001" w:tentative="1">
      <w:start w:val="1"/>
      <w:numFmt w:val="bullet"/>
      <w:lvlText w:val=""/>
      <w:lvlJc w:val="left"/>
      <w:pPr>
        <w:ind w:left="4810" w:hanging="360"/>
      </w:pPr>
      <w:rPr>
        <w:rFonts w:ascii="Symbol" w:hAnsi="Symbol" w:hint="default"/>
      </w:rPr>
    </w:lvl>
    <w:lvl w:ilvl="7" w:tplc="0C090003" w:tentative="1">
      <w:start w:val="1"/>
      <w:numFmt w:val="bullet"/>
      <w:lvlText w:val="o"/>
      <w:lvlJc w:val="left"/>
      <w:pPr>
        <w:ind w:left="5530" w:hanging="360"/>
      </w:pPr>
      <w:rPr>
        <w:rFonts w:ascii="Courier New" w:hAnsi="Courier New" w:cs="Courier New" w:hint="default"/>
      </w:rPr>
    </w:lvl>
    <w:lvl w:ilvl="8" w:tplc="0C090005" w:tentative="1">
      <w:start w:val="1"/>
      <w:numFmt w:val="bullet"/>
      <w:lvlText w:val=""/>
      <w:lvlJc w:val="left"/>
      <w:pPr>
        <w:ind w:left="6250" w:hanging="360"/>
      </w:pPr>
      <w:rPr>
        <w:rFonts w:ascii="Wingdings" w:hAnsi="Wingdings" w:hint="default"/>
      </w:rPr>
    </w:lvl>
  </w:abstractNum>
  <w:abstractNum w:abstractNumId="13" w15:restartNumberingAfterBreak="0">
    <w:nsid w:val="2D24012F"/>
    <w:multiLevelType w:val="hybridMultilevel"/>
    <w:tmpl w:val="999A3D9C"/>
    <w:lvl w:ilvl="0" w:tplc="7EA2A01C">
      <w:numFmt w:val="bullet"/>
      <w:lvlText w:val=""/>
      <w:lvlJc w:val="left"/>
      <w:pPr>
        <w:ind w:left="967" w:hanging="361"/>
      </w:pPr>
      <w:rPr>
        <w:rFonts w:ascii="Symbol" w:eastAsia="Symbol" w:hAnsi="Symbol" w:cs="Symbol" w:hint="default"/>
        <w:w w:val="100"/>
        <w:sz w:val="22"/>
        <w:szCs w:val="22"/>
        <w:lang w:val="en-AU" w:eastAsia="en-AU" w:bidi="en-AU"/>
      </w:rPr>
    </w:lvl>
    <w:lvl w:ilvl="1" w:tplc="F99EC0A4">
      <w:numFmt w:val="bullet"/>
      <w:lvlText w:val="•"/>
      <w:lvlJc w:val="left"/>
      <w:pPr>
        <w:ind w:left="1449" w:hanging="361"/>
      </w:pPr>
      <w:rPr>
        <w:rFonts w:hint="default"/>
        <w:lang w:val="en-AU" w:eastAsia="en-AU" w:bidi="en-AU"/>
      </w:rPr>
    </w:lvl>
    <w:lvl w:ilvl="2" w:tplc="F5766626">
      <w:numFmt w:val="bullet"/>
      <w:lvlText w:val="•"/>
      <w:lvlJc w:val="left"/>
      <w:pPr>
        <w:ind w:left="1938" w:hanging="361"/>
      </w:pPr>
      <w:rPr>
        <w:rFonts w:hint="default"/>
        <w:lang w:val="en-AU" w:eastAsia="en-AU" w:bidi="en-AU"/>
      </w:rPr>
    </w:lvl>
    <w:lvl w:ilvl="3" w:tplc="61266B8A">
      <w:numFmt w:val="bullet"/>
      <w:lvlText w:val="•"/>
      <w:lvlJc w:val="left"/>
      <w:pPr>
        <w:ind w:left="2428" w:hanging="361"/>
      </w:pPr>
      <w:rPr>
        <w:rFonts w:hint="default"/>
        <w:lang w:val="en-AU" w:eastAsia="en-AU" w:bidi="en-AU"/>
      </w:rPr>
    </w:lvl>
    <w:lvl w:ilvl="4" w:tplc="25E881FA">
      <w:numFmt w:val="bullet"/>
      <w:lvlText w:val="•"/>
      <w:lvlJc w:val="left"/>
      <w:pPr>
        <w:ind w:left="2917" w:hanging="361"/>
      </w:pPr>
      <w:rPr>
        <w:rFonts w:hint="default"/>
        <w:lang w:val="en-AU" w:eastAsia="en-AU" w:bidi="en-AU"/>
      </w:rPr>
    </w:lvl>
    <w:lvl w:ilvl="5" w:tplc="B2DC4A36">
      <w:numFmt w:val="bullet"/>
      <w:lvlText w:val="•"/>
      <w:lvlJc w:val="left"/>
      <w:pPr>
        <w:ind w:left="3406" w:hanging="361"/>
      </w:pPr>
      <w:rPr>
        <w:rFonts w:hint="default"/>
        <w:lang w:val="en-AU" w:eastAsia="en-AU" w:bidi="en-AU"/>
      </w:rPr>
    </w:lvl>
    <w:lvl w:ilvl="6" w:tplc="48EE570C">
      <w:numFmt w:val="bullet"/>
      <w:lvlText w:val="•"/>
      <w:lvlJc w:val="left"/>
      <w:pPr>
        <w:ind w:left="3896" w:hanging="361"/>
      </w:pPr>
      <w:rPr>
        <w:rFonts w:hint="default"/>
        <w:lang w:val="en-AU" w:eastAsia="en-AU" w:bidi="en-AU"/>
      </w:rPr>
    </w:lvl>
    <w:lvl w:ilvl="7" w:tplc="01FC99F8">
      <w:numFmt w:val="bullet"/>
      <w:lvlText w:val="•"/>
      <w:lvlJc w:val="left"/>
      <w:pPr>
        <w:ind w:left="4385" w:hanging="361"/>
      </w:pPr>
      <w:rPr>
        <w:rFonts w:hint="default"/>
        <w:lang w:val="en-AU" w:eastAsia="en-AU" w:bidi="en-AU"/>
      </w:rPr>
    </w:lvl>
    <w:lvl w:ilvl="8" w:tplc="2C2C1E6E">
      <w:numFmt w:val="bullet"/>
      <w:lvlText w:val="•"/>
      <w:lvlJc w:val="left"/>
      <w:pPr>
        <w:ind w:left="4874" w:hanging="361"/>
      </w:pPr>
      <w:rPr>
        <w:rFonts w:hint="default"/>
        <w:lang w:val="en-AU" w:eastAsia="en-AU" w:bidi="en-AU"/>
      </w:rPr>
    </w:lvl>
  </w:abstractNum>
  <w:abstractNum w:abstractNumId="14" w15:restartNumberingAfterBreak="0">
    <w:nsid w:val="338B08D3"/>
    <w:multiLevelType w:val="multilevel"/>
    <w:tmpl w:val="649ABC68"/>
    <w:lvl w:ilvl="0">
      <w:start w:val="1"/>
      <w:numFmt w:val="bullet"/>
      <w:pStyle w:val="ListBulletWhite"/>
      <w:lvlText w:val=""/>
      <w:lvlJc w:val="left"/>
      <w:pPr>
        <w:tabs>
          <w:tab w:val="num" w:pos="284"/>
        </w:tabs>
        <w:ind w:left="284" w:hanging="284"/>
      </w:pPr>
      <w:rPr>
        <w:rFonts w:ascii="Wingdings" w:hAnsi="Wingdings" w:hint="default"/>
        <w:b w:val="0"/>
        <w:i w:val="0"/>
        <w:color w:val="FFFFFF"/>
        <w:sz w:val="22"/>
      </w:rPr>
    </w:lvl>
    <w:lvl w:ilvl="1">
      <w:start w:val="1"/>
      <w:numFmt w:val="bullet"/>
      <w:lvlText w:val="–"/>
      <w:lvlJc w:val="left"/>
      <w:pPr>
        <w:tabs>
          <w:tab w:val="num" w:pos="567"/>
        </w:tabs>
        <w:ind w:left="567" w:hanging="283"/>
      </w:pPr>
      <w:rPr>
        <w:rFonts w:ascii="Arial Bold" w:hAnsi="Arial Bold" w:hint="default"/>
        <w:b/>
        <w:i w:val="0"/>
        <w:color w:val="FFFFFF"/>
        <w:sz w:val="26"/>
      </w:rPr>
    </w:lvl>
    <w:lvl w:ilvl="2">
      <w:start w:val="1"/>
      <w:numFmt w:val="bullet"/>
      <w:lvlText w:val="○"/>
      <w:lvlJc w:val="left"/>
      <w:pPr>
        <w:tabs>
          <w:tab w:val="num" w:pos="851"/>
        </w:tabs>
        <w:ind w:left="851" w:hanging="284"/>
      </w:pPr>
      <w:rPr>
        <w:rFonts w:ascii="Arial" w:hAnsi="Arial" w:hint="default"/>
        <w:b w:val="0"/>
        <w:i w:val="0"/>
        <w:color w:val="FFFFFF"/>
        <w:sz w:val="26"/>
      </w:rPr>
    </w:lvl>
    <w:lvl w:ilvl="3">
      <w:start w:val="1"/>
      <w:numFmt w:val="none"/>
      <w:lvlRestart w:val="0"/>
      <w:lvlText w:val=""/>
      <w:lvlJc w:val="left"/>
      <w:pPr>
        <w:tabs>
          <w:tab w:val="num" w:pos="-31680"/>
        </w:tabs>
        <w:ind w:left="-32767" w:firstLine="32767"/>
      </w:pPr>
      <w:rPr>
        <w:rFonts w:hint="default"/>
        <w:b/>
        <w:i w:val="0"/>
        <w:color w:val="auto"/>
        <w:sz w:val="20"/>
      </w:rPr>
    </w:lvl>
    <w:lvl w:ilvl="4">
      <w:start w:val="1"/>
      <w:numFmt w:val="none"/>
      <w:lvlRestart w:val="0"/>
      <w:lvlText w:val=""/>
      <w:lvlJc w:val="left"/>
      <w:pPr>
        <w:tabs>
          <w:tab w:val="num" w:pos="-31680"/>
        </w:tabs>
        <w:ind w:left="-32767" w:firstLine="32767"/>
      </w:pPr>
      <w:rPr>
        <w:rFonts w:hint="default"/>
        <w:b/>
        <w:i w:val="0"/>
      </w:rPr>
    </w:lvl>
    <w:lvl w:ilvl="5">
      <w:start w:val="1"/>
      <w:numFmt w:val="none"/>
      <w:lvlRestart w:val="3"/>
      <w:lvlText w:val=""/>
      <w:lvlJc w:val="left"/>
      <w:pPr>
        <w:tabs>
          <w:tab w:val="num" w:pos="-31680"/>
        </w:tabs>
        <w:ind w:left="567" w:hanging="567"/>
      </w:pPr>
      <w:rPr>
        <w:rFonts w:hint="default"/>
        <w:color w:val="auto"/>
      </w:rPr>
    </w:lvl>
    <w:lvl w:ilvl="6">
      <w:start w:val="1"/>
      <w:numFmt w:val="none"/>
      <w:lvlText w:val=""/>
      <w:lvlJc w:val="left"/>
      <w:pPr>
        <w:tabs>
          <w:tab w:val="num" w:pos="-31680"/>
        </w:tabs>
        <w:ind w:left="-32767" w:firstLine="0"/>
      </w:pPr>
      <w:rPr>
        <w:rFonts w:hint="default"/>
        <w:color w:val="auto"/>
        <w:sz w:val="26"/>
        <w:szCs w:val="22"/>
      </w:rPr>
    </w:lvl>
    <w:lvl w:ilvl="7">
      <w:start w:val="1"/>
      <w:numFmt w:val="none"/>
      <w:lvlRestart w:val="2"/>
      <w:lvlText w:val=""/>
      <w:lvlJc w:val="left"/>
      <w:pPr>
        <w:tabs>
          <w:tab w:val="num" w:pos="-31680"/>
        </w:tabs>
        <w:ind w:left="-32767" w:firstLine="0"/>
      </w:pPr>
      <w:rPr>
        <w:rFonts w:hint="default"/>
        <w:b w:val="0"/>
        <w:i w:val="0"/>
        <w:color w:val="auto"/>
        <w:sz w:val="26"/>
        <w:szCs w:val="16"/>
      </w:rPr>
    </w:lvl>
    <w:lvl w:ilvl="8">
      <w:start w:val="1"/>
      <w:numFmt w:val="none"/>
      <w:lvlText w:val=""/>
      <w:lvlJc w:val="left"/>
      <w:pPr>
        <w:tabs>
          <w:tab w:val="num" w:pos="-31680"/>
        </w:tabs>
        <w:ind w:left="-32767" w:firstLine="0"/>
      </w:pPr>
      <w:rPr>
        <w:rFonts w:hint="default"/>
        <w:color w:val="auto"/>
        <w:sz w:val="26"/>
      </w:rPr>
    </w:lvl>
  </w:abstractNum>
  <w:abstractNum w:abstractNumId="15" w15:restartNumberingAfterBreak="0">
    <w:nsid w:val="353912ED"/>
    <w:multiLevelType w:val="multilevel"/>
    <w:tmpl w:val="7228EA06"/>
    <w:styleLink w:val="ListBullet"/>
    <w:lvl w:ilvl="0">
      <w:start w:val="1"/>
      <w:numFmt w:val="bullet"/>
      <w:lvlText w:val=""/>
      <w:lvlJc w:val="left"/>
      <w:pPr>
        <w:tabs>
          <w:tab w:val="num" w:pos="284"/>
        </w:tabs>
        <w:ind w:left="284" w:hanging="284"/>
      </w:pPr>
      <w:rPr>
        <w:rFonts w:ascii="Symbol" w:hAnsi="Symbol" w:hint="default"/>
        <w:b w:val="0"/>
        <w:i w:val="0"/>
        <w:color w:val="auto"/>
        <w:sz w:val="22"/>
        <w:szCs w:val="20"/>
      </w:rPr>
    </w:lvl>
    <w:lvl w:ilvl="1">
      <w:start w:val="1"/>
      <w:numFmt w:val="bullet"/>
      <w:lvlText w:val="–"/>
      <w:lvlJc w:val="left"/>
      <w:pPr>
        <w:tabs>
          <w:tab w:val="num" w:pos="567"/>
        </w:tabs>
        <w:ind w:left="567" w:hanging="283"/>
      </w:pPr>
      <w:rPr>
        <w:rFonts w:asciiTheme="minorHAnsi" w:hAnsiTheme="minorHAnsi" w:hint="default"/>
        <w:caps w:val="0"/>
        <w:strike w:val="0"/>
        <w:dstrike w:val="0"/>
        <w:vanish w:val="0"/>
        <w:color w:val="auto"/>
        <w:sz w:val="22"/>
        <w:u w:val="none"/>
        <w:vertAlign w:val="baseline"/>
      </w:rPr>
    </w:lvl>
    <w:lvl w:ilvl="2">
      <w:start w:val="1"/>
      <w:numFmt w:val="bullet"/>
      <w:lvlText w:val=""/>
      <w:lvlJc w:val="left"/>
      <w:pPr>
        <w:tabs>
          <w:tab w:val="num" w:pos="851"/>
        </w:tabs>
        <w:ind w:left="851" w:hanging="284"/>
      </w:pPr>
      <w:rPr>
        <w:rFonts w:ascii="Wingdings" w:hAnsi="Wingdings" w:hint="default"/>
        <w:color w:val="000000" w:themeColor="text1"/>
        <w:sz w:val="22"/>
      </w:rPr>
    </w:lvl>
    <w:lvl w:ilvl="3">
      <w:start w:val="1"/>
      <w:numFmt w:val="bullet"/>
      <w:lvlText w:val=""/>
      <w:lvlJc w:val="left"/>
      <w:pPr>
        <w:tabs>
          <w:tab w:val="num" w:pos="1134"/>
        </w:tabs>
        <w:ind w:left="1134" w:hanging="283"/>
      </w:pPr>
      <w:rPr>
        <w:rFonts w:ascii="Wingdings" w:hAnsi="Wingdings" w:hint="default"/>
        <w:caps w:val="0"/>
        <w:strike w:val="0"/>
        <w:dstrike w:val="0"/>
        <w:vanish w:val="0"/>
        <w:color w:val="auto"/>
        <w:sz w:val="22"/>
        <w:u w:val="none"/>
        <w:vertAlign w:val="baseline"/>
      </w:rPr>
    </w:lvl>
    <w:lvl w:ilvl="4">
      <w:start w:val="1"/>
      <w:numFmt w:val="bullet"/>
      <w:lvlText w:val=""/>
      <w:lvlJc w:val="left"/>
      <w:pPr>
        <w:tabs>
          <w:tab w:val="num" w:pos="1418"/>
        </w:tabs>
        <w:ind w:left="1418" w:hanging="284"/>
      </w:pPr>
      <w:rPr>
        <w:rFonts w:ascii="Symbol" w:hAnsi="Symbol" w:cs="Times New Roman" w:hint="default"/>
        <w:color w:val="auto"/>
        <w:sz w:val="22"/>
      </w:rPr>
    </w:lvl>
    <w:lvl w:ilvl="5">
      <w:start w:val="1"/>
      <w:numFmt w:val="bullet"/>
      <w:lvlText w:val=""/>
      <w:lvlJc w:val="left"/>
      <w:pPr>
        <w:tabs>
          <w:tab w:val="num" w:pos="1701"/>
        </w:tabs>
        <w:ind w:left="1701" w:hanging="283"/>
      </w:pPr>
      <w:rPr>
        <w:rFonts w:ascii="Wingdings" w:hAnsi="Wingdings" w:cs="Times New Roman" w:hint="default"/>
        <w:caps w:val="0"/>
        <w:strike w:val="0"/>
        <w:dstrike w:val="0"/>
        <w:vanish w:val="0"/>
        <w:color w:val="auto"/>
        <w:sz w:val="22"/>
        <w:u w:val="none"/>
        <w:vertAlign w:val="baseline"/>
      </w:rPr>
    </w:lvl>
    <w:lvl w:ilvl="6">
      <w:start w:val="1"/>
      <w:numFmt w:val="none"/>
      <w:suff w:val="nothing"/>
      <w:lvlText w:val=""/>
      <w:lvlJc w:val="left"/>
      <w:pPr>
        <w:ind w:left="0" w:firstLine="0"/>
      </w:pPr>
      <w:rPr>
        <w:rFonts w:hint="default"/>
        <w:color w:val="auto"/>
        <w:sz w:val="20"/>
      </w:rPr>
    </w:lvl>
    <w:lvl w:ilvl="7">
      <w:start w:val="1"/>
      <w:numFmt w:val="none"/>
      <w:suff w:val="nothing"/>
      <w:lvlText w:val="%8"/>
      <w:lvlJc w:val="left"/>
      <w:pPr>
        <w:ind w:left="0" w:firstLine="0"/>
      </w:pPr>
      <w:rPr>
        <w:rFonts w:hint="default"/>
        <w:color w:val="000000"/>
        <w:sz w:val="20"/>
      </w:rPr>
    </w:lvl>
    <w:lvl w:ilvl="8">
      <w:start w:val="1"/>
      <w:numFmt w:val="none"/>
      <w:suff w:val="nothing"/>
      <w:lvlText w:val=""/>
      <w:lvlJc w:val="left"/>
      <w:pPr>
        <w:ind w:left="0" w:firstLine="0"/>
      </w:pPr>
      <w:rPr>
        <w:rFonts w:hint="default"/>
      </w:rPr>
    </w:lvl>
  </w:abstractNum>
  <w:abstractNum w:abstractNumId="16" w15:restartNumberingAfterBreak="0">
    <w:nsid w:val="38F25B39"/>
    <w:multiLevelType w:val="multilevel"/>
    <w:tmpl w:val="496C39FC"/>
    <w:lvl w:ilvl="0">
      <w:start w:val="1"/>
      <w:numFmt w:val="decimal"/>
      <w:pStyle w:val="TableListNumber"/>
      <w:lvlText w:val="%1."/>
      <w:lvlJc w:val="left"/>
      <w:pPr>
        <w:tabs>
          <w:tab w:val="num" w:pos="284"/>
        </w:tabs>
        <w:ind w:left="284" w:hanging="284"/>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567"/>
        </w:tabs>
        <w:ind w:left="567"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suff w:val="nothing"/>
      <w:lvlText w:val=""/>
      <w:lvlJc w:val="left"/>
      <w:pPr>
        <w:ind w:left="0" w:firstLine="0"/>
      </w:pPr>
      <w:rPr>
        <w:rFonts w:ascii="Gill Sans MT" w:hAnsi="Gill Sans MT"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suff w:val="nothing"/>
      <w:lvlText w:val=""/>
      <w:lvlJc w:val="left"/>
      <w:pPr>
        <w:ind w:left="0" w:firstLine="0"/>
      </w:pPr>
      <w:rPr>
        <w:rFonts w:ascii="Gill Sans MT" w:hAnsi="Gill Sans MT" w:hint="default"/>
        <w:b w:val="0"/>
        <w:i w:val="0"/>
        <w:color w:val="000000"/>
        <w:sz w:val="20"/>
      </w:rPr>
    </w:lvl>
    <w:lvl w:ilvl="4">
      <w:start w:val="1"/>
      <w:numFmt w:val="none"/>
      <w:suff w:val="nothing"/>
      <w:lvlText w:val=""/>
      <w:lvlJc w:val="left"/>
      <w:pPr>
        <w:ind w:left="0" w:firstLine="0"/>
      </w:pPr>
      <w:rPr>
        <w:rFonts w:hint="default"/>
        <w:b w:val="0"/>
        <w:i w:val="0"/>
        <w:sz w:val="20"/>
      </w:rPr>
    </w:lvl>
    <w:lvl w:ilvl="5">
      <w:start w:val="1"/>
      <w:numFmt w:val="none"/>
      <w:suff w:val="nothing"/>
      <w:lvlText w:val=""/>
      <w:lvlJc w:val="left"/>
      <w:pPr>
        <w:ind w:left="417" w:hanging="360"/>
      </w:pPr>
      <w:rPr>
        <w:rFonts w:hint="default"/>
        <w:color w:val="auto"/>
      </w:rPr>
    </w:lvl>
    <w:lvl w:ilvl="6">
      <w:start w:val="1"/>
      <w:numFmt w:val="none"/>
      <w:suff w:val="nothing"/>
      <w:lvlText w:val=""/>
      <w:lvlJc w:val="left"/>
      <w:pPr>
        <w:ind w:left="777" w:hanging="360"/>
      </w:pPr>
      <w:rPr>
        <w:rFonts w:hint="default"/>
        <w:color w:val="auto"/>
      </w:rPr>
    </w:lvl>
    <w:lvl w:ilvl="7">
      <w:start w:val="1"/>
      <w:numFmt w:val="none"/>
      <w:suff w:val="nothing"/>
      <w:lvlText w:val=""/>
      <w:lvlJc w:val="left"/>
      <w:pPr>
        <w:ind w:left="1137" w:hanging="360"/>
      </w:pPr>
      <w:rPr>
        <w:rFonts w:hint="default"/>
        <w:color w:val="003366"/>
        <w:sz w:val="20"/>
      </w:rPr>
    </w:lvl>
    <w:lvl w:ilvl="8">
      <w:start w:val="1"/>
      <w:numFmt w:val="none"/>
      <w:suff w:val="nothing"/>
      <w:lvlText w:val=""/>
      <w:lvlJc w:val="left"/>
      <w:pPr>
        <w:ind w:left="1497" w:hanging="360"/>
      </w:pPr>
      <w:rPr>
        <w:rFonts w:hint="default"/>
        <w:color w:val="ED7F00"/>
      </w:rPr>
    </w:lvl>
  </w:abstractNum>
  <w:abstractNum w:abstractNumId="17" w15:restartNumberingAfterBreak="0">
    <w:nsid w:val="3AFB7C70"/>
    <w:multiLevelType w:val="hybridMultilevel"/>
    <w:tmpl w:val="0298EF2A"/>
    <w:lvl w:ilvl="0" w:tplc="139CC862">
      <w:start w:val="1"/>
      <w:numFmt w:val="upperLetter"/>
      <w:lvlText w:val="%1."/>
      <w:lvlJc w:val="left"/>
      <w:pPr>
        <w:ind w:left="540" w:hanging="346"/>
      </w:pPr>
      <w:rPr>
        <w:rFonts w:hint="default"/>
        <w:spacing w:val="-1"/>
        <w:w w:val="100"/>
        <w:lang w:val="en-AU" w:eastAsia="en-AU" w:bidi="en-AU"/>
      </w:rPr>
    </w:lvl>
    <w:lvl w:ilvl="1" w:tplc="AE08DF8A">
      <w:numFmt w:val="bullet"/>
      <w:lvlText w:val="•"/>
      <w:lvlJc w:val="left"/>
      <w:pPr>
        <w:ind w:left="1028" w:hanging="346"/>
      </w:pPr>
      <w:rPr>
        <w:rFonts w:hint="default"/>
        <w:lang w:val="en-AU" w:eastAsia="en-AU" w:bidi="en-AU"/>
      </w:rPr>
    </w:lvl>
    <w:lvl w:ilvl="2" w:tplc="4CD278E6">
      <w:numFmt w:val="bullet"/>
      <w:lvlText w:val="•"/>
      <w:lvlJc w:val="left"/>
      <w:pPr>
        <w:ind w:left="1516" w:hanging="346"/>
      </w:pPr>
      <w:rPr>
        <w:rFonts w:hint="default"/>
        <w:lang w:val="en-AU" w:eastAsia="en-AU" w:bidi="en-AU"/>
      </w:rPr>
    </w:lvl>
    <w:lvl w:ilvl="3" w:tplc="9820A5B4">
      <w:numFmt w:val="bullet"/>
      <w:lvlText w:val="•"/>
      <w:lvlJc w:val="left"/>
      <w:pPr>
        <w:ind w:left="2004" w:hanging="346"/>
      </w:pPr>
      <w:rPr>
        <w:rFonts w:hint="default"/>
        <w:lang w:val="en-AU" w:eastAsia="en-AU" w:bidi="en-AU"/>
      </w:rPr>
    </w:lvl>
    <w:lvl w:ilvl="4" w:tplc="565EBD9E">
      <w:numFmt w:val="bullet"/>
      <w:lvlText w:val="•"/>
      <w:lvlJc w:val="left"/>
      <w:pPr>
        <w:ind w:left="2492" w:hanging="346"/>
      </w:pPr>
      <w:rPr>
        <w:rFonts w:hint="default"/>
        <w:lang w:val="en-AU" w:eastAsia="en-AU" w:bidi="en-AU"/>
      </w:rPr>
    </w:lvl>
    <w:lvl w:ilvl="5" w:tplc="CF20B6BE">
      <w:numFmt w:val="bullet"/>
      <w:lvlText w:val="•"/>
      <w:lvlJc w:val="left"/>
      <w:pPr>
        <w:ind w:left="2980" w:hanging="346"/>
      </w:pPr>
      <w:rPr>
        <w:rFonts w:hint="default"/>
        <w:lang w:val="en-AU" w:eastAsia="en-AU" w:bidi="en-AU"/>
      </w:rPr>
    </w:lvl>
    <w:lvl w:ilvl="6" w:tplc="1BC24410">
      <w:numFmt w:val="bullet"/>
      <w:lvlText w:val="•"/>
      <w:lvlJc w:val="left"/>
      <w:pPr>
        <w:ind w:left="3469" w:hanging="346"/>
      </w:pPr>
      <w:rPr>
        <w:rFonts w:hint="default"/>
        <w:lang w:val="en-AU" w:eastAsia="en-AU" w:bidi="en-AU"/>
      </w:rPr>
    </w:lvl>
    <w:lvl w:ilvl="7" w:tplc="90AED9A2">
      <w:numFmt w:val="bullet"/>
      <w:lvlText w:val="•"/>
      <w:lvlJc w:val="left"/>
      <w:pPr>
        <w:ind w:left="3957" w:hanging="346"/>
      </w:pPr>
      <w:rPr>
        <w:rFonts w:hint="default"/>
        <w:lang w:val="en-AU" w:eastAsia="en-AU" w:bidi="en-AU"/>
      </w:rPr>
    </w:lvl>
    <w:lvl w:ilvl="8" w:tplc="DB3E8E96">
      <w:numFmt w:val="bullet"/>
      <w:lvlText w:val="•"/>
      <w:lvlJc w:val="left"/>
      <w:pPr>
        <w:ind w:left="4445" w:hanging="346"/>
      </w:pPr>
      <w:rPr>
        <w:rFonts w:hint="default"/>
        <w:lang w:val="en-AU" w:eastAsia="en-AU" w:bidi="en-AU"/>
      </w:rPr>
    </w:lvl>
  </w:abstractNum>
  <w:abstractNum w:abstractNumId="18" w15:restartNumberingAfterBreak="0">
    <w:nsid w:val="3B740240"/>
    <w:multiLevelType w:val="multilevel"/>
    <w:tmpl w:val="EFD0B804"/>
    <w:lvl w:ilvl="0">
      <w:start w:val="1"/>
      <w:numFmt w:val="decimal"/>
      <w:suff w:val="nothing"/>
      <w:lvlText w:val="Appendix %1"/>
      <w:lvlJc w:val="left"/>
      <w:pPr>
        <w:ind w:left="0" w:firstLine="0"/>
      </w:pPr>
      <w:rPr>
        <w:rFonts w:hint="default"/>
      </w:rPr>
    </w:lvl>
    <w:lvl w:ilvl="1">
      <w:start w:val="1"/>
      <w:numFmt w:val="decimal"/>
      <w:suff w:val="nothing"/>
      <w:lvlText w:val="Part %2 - "/>
      <w:lvlJc w:val="left"/>
      <w:pPr>
        <w:ind w:left="0" w:firstLine="0"/>
      </w:pPr>
      <w:rPr>
        <w:rFonts w:hint="default"/>
      </w:rPr>
    </w:lvl>
    <w:lvl w:ilvl="2">
      <w:start w:val="1"/>
      <w:numFmt w:val="decimal"/>
      <w:suff w:val="nothing"/>
      <w:lvlText w:val="Condition %3"/>
      <w:lvlJc w:val="left"/>
      <w:pPr>
        <w:ind w:left="0" w:firstLine="0"/>
      </w:pPr>
      <w:rPr>
        <w:rFonts w:hint="default"/>
      </w:rPr>
    </w:lvl>
    <w:lvl w:ilvl="3">
      <w:start w:val="1"/>
      <w:numFmt w:val="upperLetter"/>
      <w:lvlRestart w:val="2"/>
      <w:suff w:val="nothing"/>
      <w:lvlText w:val="Schedule %4 - "/>
      <w:lvlJc w:val="left"/>
      <w:pPr>
        <w:ind w:left="0" w:firstLine="0"/>
      </w:pPr>
      <w:rPr>
        <w:rFonts w:hint="default"/>
      </w:rPr>
    </w:lvl>
    <w:lvl w:ilvl="4">
      <w:start w:val="1"/>
      <w:numFmt w:val="decimal"/>
      <w:lvlText w:val="(%4%5)"/>
      <w:lvlJc w:val="left"/>
      <w:pPr>
        <w:tabs>
          <w:tab w:val="num" w:pos="851"/>
        </w:tabs>
        <w:ind w:left="851" w:hanging="851"/>
      </w:pPr>
      <w:rPr>
        <w:rFonts w:hint="default"/>
      </w:rPr>
    </w:lvl>
    <w:lvl w:ilvl="5">
      <w:start w:val="1"/>
      <w:numFmt w:val="lowerLetter"/>
      <w:lvlText w:val="(%6)"/>
      <w:lvlJc w:val="left"/>
      <w:pPr>
        <w:tabs>
          <w:tab w:val="num" w:pos="1418"/>
        </w:tabs>
        <w:ind w:left="1418" w:hanging="567"/>
      </w:pPr>
      <w:rPr>
        <w:rFonts w:hint="default"/>
      </w:rPr>
    </w:lvl>
    <w:lvl w:ilvl="6">
      <w:start w:val="1"/>
      <w:numFmt w:val="lowerRoman"/>
      <w:lvlText w:val="(%7)"/>
      <w:lvlJc w:val="left"/>
      <w:pPr>
        <w:tabs>
          <w:tab w:val="num" w:pos="1985"/>
        </w:tabs>
        <w:ind w:left="1985" w:hanging="567"/>
      </w:pPr>
      <w:rPr>
        <w:rFonts w:hint="default"/>
      </w:rPr>
    </w:lvl>
    <w:lvl w:ilvl="7">
      <w:start w:val="1"/>
      <w:numFmt w:val="upperLetter"/>
      <w:lvlText w:val="%8."/>
      <w:lvlJc w:val="left"/>
      <w:pPr>
        <w:tabs>
          <w:tab w:val="num" w:pos="2552"/>
        </w:tabs>
        <w:ind w:left="2552" w:hanging="567"/>
      </w:pPr>
      <w:rPr>
        <w:rFonts w:hint="default"/>
      </w:rPr>
    </w:lvl>
    <w:lvl w:ilvl="8">
      <w:start w:val="1"/>
      <w:numFmt w:val="none"/>
      <w:lvlText w:val=""/>
      <w:lvlJc w:val="left"/>
      <w:pPr>
        <w:tabs>
          <w:tab w:val="num" w:pos="0"/>
        </w:tabs>
        <w:ind w:left="0" w:firstLine="0"/>
      </w:pPr>
      <w:rPr>
        <w:rFonts w:hint="default"/>
      </w:rPr>
    </w:lvl>
  </w:abstractNum>
  <w:abstractNum w:abstractNumId="19" w15:restartNumberingAfterBreak="0">
    <w:nsid w:val="484138FC"/>
    <w:multiLevelType w:val="multilevel"/>
    <w:tmpl w:val="7406A56E"/>
    <w:lvl w:ilvl="0">
      <w:start w:val="1"/>
      <w:numFmt w:val="bullet"/>
      <w:pStyle w:val="TableBullet"/>
      <w:lvlText w:val=""/>
      <w:lvlJc w:val="left"/>
      <w:pPr>
        <w:tabs>
          <w:tab w:val="num" w:pos="227"/>
        </w:tabs>
        <w:ind w:left="227" w:hanging="227"/>
      </w:pPr>
      <w:rPr>
        <w:rFonts w:ascii="Wingdings" w:hAnsi="Wingdings" w:hint="default"/>
        <w:color w:val="auto"/>
        <w:sz w:val="20"/>
        <w:szCs w:val="20"/>
      </w:rPr>
    </w:lvl>
    <w:lvl w:ilvl="1">
      <w:start w:val="1"/>
      <w:numFmt w:val="bullet"/>
      <w:lvlText w:val="–"/>
      <w:lvlJc w:val="left"/>
      <w:pPr>
        <w:tabs>
          <w:tab w:val="num" w:pos="454"/>
        </w:tabs>
        <w:ind w:left="454" w:hanging="227"/>
      </w:pPr>
      <w:rPr>
        <w:rFonts w:ascii="Times" w:hAnsi="Times" w:cs="Times New Roman" w:hint="default"/>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0" w15:restartNumberingAfterBreak="0">
    <w:nsid w:val="53B35056"/>
    <w:multiLevelType w:val="multilevel"/>
    <w:tmpl w:val="3D6CA1C0"/>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21" w15:restartNumberingAfterBreak="0">
    <w:nsid w:val="60DF2010"/>
    <w:multiLevelType w:val="multilevel"/>
    <w:tmpl w:val="7F28863A"/>
    <w:lvl w:ilvl="0">
      <w:start w:val="1"/>
      <w:numFmt w:val="lowerLetter"/>
      <w:pStyle w:val="TableListLetter"/>
      <w:lvlText w:val="%1)"/>
      <w:lvlJc w:val="left"/>
      <w:pPr>
        <w:tabs>
          <w:tab w:val="num" w:pos="284"/>
        </w:tabs>
        <w:ind w:left="284" w:hanging="284"/>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Roman"/>
      <w:lvlText w:val="%2)"/>
      <w:lvlJc w:val="left"/>
      <w:pPr>
        <w:tabs>
          <w:tab w:val="num" w:pos="567"/>
        </w:tabs>
        <w:ind w:left="567"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suff w:val="nothing"/>
      <w:lvlText w:val=""/>
      <w:lvlJc w:val="left"/>
      <w:pPr>
        <w:ind w:left="0" w:firstLine="0"/>
      </w:pPr>
      <w:rPr>
        <w:rFonts w:ascii="Gill Sans MT" w:hAnsi="Gill Sans MT"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suff w:val="nothing"/>
      <w:lvlText w:val=""/>
      <w:lvlJc w:val="left"/>
      <w:pPr>
        <w:ind w:left="0" w:firstLine="0"/>
      </w:pPr>
      <w:rPr>
        <w:rFonts w:ascii="Gill Sans MT" w:hAnsi="Gill Sans MT" w:hint="default"/>
        <w:b w:val="0"/>
        <w:i w:val="0"/>
        <w:color w:val="000000"/>
        <w:sz w:val="20"/>
      </w:rPr>
    </w:lvl>
    <w:lvl w:ilvl="4">
      <w:start w:val="1"/>
      <w:numFmt w:val="none"/>
      <w:suff w:val="nothing"/>
      <w:lvlText w:val=""/>
      <w:lvlJc w:val="left"/>
      <w:pPr>
        <w:ind w:left="0" w:firstLine="0"/>
      </w:pPr>
      <w:rPr>
        <w:rFonts w:hint="default"/>
        <w:b w:val="0"/>
        <w:i w:val="0"/>
        <w:sz w:val="20"/>
      </w:rPr>
    </w:lvl>
    <w:lvl w:ilvl="5">
      <w:start w:val="1"/>
      <w:numFmt w:val="none"/>
      <w:suff w:val="nothing"/>
      <w:lvlText w:val=""/>
      <w:lvlJc w:val="left"/>
      <w:pPr>
        <w:ind w:left="417" w:hanging="360"/>
      </w:pPr>
      <w:rPr>
        <w:rFonts w:hint="default"/>
        <w:color w:val="auto"/>
      </w:rPr>
    </w:lvl>
    <w:lvl w:ilvl="6">
      <w:start w:val="1"/>
      <w:numFmt w:val="none"/>
      <w:suff w:val="nothing"/>
      <w:lvlText w:val=""/>
      <w:lvlJc w:val="left"/>
      <w:pPr>
        <w:ind w:left="777" w:hanging="360"/>
      </w:pPr>
      <w:rPr>
        <w:rFonts w:hint="default"/>
        <w:color w:val="auto"/>
      </w:rPr>
    </w:lvl>
    <w:lvl w:ilvl="7">
      <w:start w:val="1"/>
      <w:numFmt w:val="none"/>
      <w:suff w:val="nothing"/>
      <w:lvlText w:val=""/>
      <w:lvlJc w:val="left"/>
      <w:pPr>
        <w:ind w:left="1137" w:hanging="360"/>
      </w:pPr>
      <w:rPr>
        <w:rFonts w:hint="default"/>
        <w:color w:val="003366"/>
        <w:sz w:val="20"/>
      </w:rPr>
    </w:lvl>
    <w:lvl w:ilvl="8">
      <w:start w:val="1"/>
      <w:numFmt w:val="none"/>
      <w:suff w:val="nothing"/>
      <w:lvlText w:val=""/>
      <w:lvlJc w:val="left"/>
      <w:pPr>
        <w:ind w:left="1497" w:hanging="360"/>
      </w:pPr>
      <w:rPr>
        <w:rFonts w:hint="default"/>
        <w:color w:val="ED7F00"/>
      </w:rPr>
    </w:lvl>
  </w:abstractNum>
  <w:abstractNum w:abstractNumId="22" w15:restartNumberingAfterBreak="0">
    <w:nsid w:val="626C21AA"/>
    <w:multiLevelType w:val="multilevel"/>
    <w:tmpl w:val="55B8D5B8"/>
    <w:lvl w:ilvl="0">
      <w:start w:val="1"/>
      <w:numFmt w:val="bullet"/>
      <w:pStyle w:val="ListBullet0"/>
      <w:lvlText w:val=""/>
      <w:lvlJc w:val="left"/>
      <w:pPr>
        <w:tabs>
          <w:tab w:val="num" w:pos="284"/>
        </w:tabs>
        <w:ind w:left="284" w:hanging="284"/>
      </w:pPr>
      <w:rPr>
        <w:rFonts w:ascii="Wingdings" w:hAnsi="Wingdings" w:hint="default"/>
        <w:b w:val="0"/>
        <w:i w:val="0"/>
        <w:color w:val="000000"/>
        <w:sz w:val="22"/>
      </w:rPr>
    </w:lvl>
    <w:lvl w:ilvl="1">
      <w:start w:val="1"/>
      <w:numFmt w:val="bullet"/>
      <w:lvlText w:val="–"/>
      <w:lvlJc w:val="left"/>
      <w:pPr>
        <w:tabs>
          <w:tab w:val="num" w:pos="567"/>
        </w:tabs>
        <w:ind w:left="567" w:hanging="283"/>
      </w:pPr>
      <w:rPr>
        <w:rFonts w:hint="default"/>
        <w:b w:val="0"/>
        <w:i w:val="0"/>
        <w:color w:val="auto"/>
        <w:sz w:val="22"/>
      </w:rPr>
    </w:lvl>
    <w:lvl w:ilvl="2">
      <w:start w:val="1"/>
      <w:numFmt w:val="bullet"/>
      <w:lvlText w:val="o"/>
      <w:lvlJc w:val="left"/>
      <w:pPr>
        <w:tabs>
          <w:tab w:val="num" w:pos="851"/>
        </w:tabs>
        <w:ind w:left="851" w:hanging="284"/>
      </w:pPr>
      <w:rPr>
        <w:rFonts w:ascii="Courier" w:hAnsi="Courier" w:hint="default"/>
        <w:color w:val="000000"/>
        <w:sz w:val="22"/>
      </w:rPr>
    </w:lvl>
    <w:lvl w:ilvl="3">
      <w:start w:val="1"/>
      <w:numFmt w:val="bullet"/>
      <w:lvlText w:val=""/>
      <w:lvlJc w:val="left"/>
      <w:pPr>
        <w:tabs>
          <w:tab w:val="num" w:pos="1134"/>
        </w:tabs>
        <w:ind w:left="1134" w:hanging="283"/>
      </w:pPr>
      <w:rPr>
        <w:rFonts w:ascii="Wingdings" w:hAnsi="Wingdings" w:hint="default"/>
        <w:b w:val="0"/>
        <w:i w:val="0"/>
        <w:color w:val="auto"/>
        <w:sz w:val="22"/>
      </w:rPr>
    </w:lvl>
    <w:lvl w:ilvl="4">
      <w:start w:val="1"/>
      <w:numFmt w:val="none"/>
      <w:lvlText w:val=""/>
      <w:lvlJc w:val="left"/>
      <w:pPr>
        <w:tabs>
          <w:tab w:val="num" w:pos="-31680"/>
        </w:tabs>
        <w:ind w:left="-32767" w:firstLine="0"/>
      </w:pPr>
      <w:rPr>
        <w:rFonts w:hint="default"/>
        <w:color w:val="5793C9"/>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
      <w:lvlJc w:val="left"/>
      <w:pPr>
        <w:ind w:left="0" w:firstLine="0"/>
      </w:pPr>
      <w:rPr>
        <w:rFonts w:hint="default"/>
        <w:color w:val="003366"/>
        <w:sz w:val="20"/>
      </w:rPr>
    </w:lvl>
    <w:lvl w:ilvl="8">
      <w:start w:val="1"/>
      <w:numFmt w:val="none"/>
      <w:suff w:val="nothing"/>
      <w:lvlText w:val=""/>
      <w:lvlJc w:val="left"/>
      <w:pPr>
        <w:ind w:left="0" w:firstLine="0"/>
      </w:pPr>
      <w:rPr>
        <w:rFonts w:hint="default"/>
        <w:color w:val="ED7F00"/>
      </w:rPr>
    </w:lvl>
  </w:abstractNum>
  <w:abstractNum w:abstractNumId="23" w15:restartNumberingAfterBreak="0">
    <w:nsid w:val="65F82DD8"/>
    <w:multiLevelType w:val="multilevel"/>
    <w:tmpl w:val="EC226ADE"/>
    <w:lvl w:ilvl="0">
      <w:start w:val="1"/>
      <w:numFmt w:val="decimal"/>
      <w:pStyle w:val="NoHeading1"/>
      <w:lvlText w:val="%1."/>
      <w:lvlJc w:val="left"/>
      <w:pPr>
        <w:tabs>
          <w:tab w:val="num" w:pos="851"/>
        </w:tabs>
        <w:ind w:left="851" w:hanging="851"/>
      </w:pPr>
      <w:rPr>
        <w:rFonts w:hint="default"/>
        <w:b/>
        <w:i w:val="0"/>
        <w:color w:val="304F92"/>
        <w:sz w:val="36"/>
        <w:szCs w:val="22"/>
      </w:rPr>
    </w:lvl>
    <w:lvl w:ilvl="1">
      <w:start w:val="1"/>
      <w:numFmt w:val="decimal"/>
      <w:pStyle w:val="NoHeading2"/>
      <w:lvlText w:val="%1.%2"/>
      <w:lvlJc w:val="left"/>
      <w:pPr>
        <w:tabs>
          <w:tab w:val="num" w:pos="851"/>
        </w:tabs>
        <w:ind w:left="851" w:hanging="851"/>
      </w:pPr>
      <w:rPr>
        <w:rFonts w:hint="default"/>
        <w:b/>
        <w:i w:val="0"/>
        <w:color w:val="4A757F"/>
        <w:sz w:val="32"/>
      </w:rPr>
    </w:lvl>
    <w:lvl w:ilvl="2">
      <w:start w:val="1"/>
      <w:numFmt w:val="decimal"/>
      <w:pStyle w:val="NoHeading3"/>
      <w:lvlText w:val="%1.%2.%3"/>
      <w:lvlJc w:val="left"/>
      <w:pPr>
        <w:tabs>
          <w:tab w:val="num" w:pos="851"/>
        </w:tabs>
        <w:ind w:left="851" w:hanging="851"/>
      </w:pPr>
      <w:rPr>
        <w:rFonts w:hint="default"/>
        <w:b/>
        <w:i w:val="0"/>
        <w:color w:val="0F9AA1"/>
        <w:sz w:val="28"/>
        <w:szCs w:val="22"/>
      </w:rPr>
    </w:lvl>
    <w:lvl w:ilvl="3">
      <w:start w:val="1"/>
      <w:numFmt w:val="decimal"/>
      <w:lvlRestart w:val="0"/>
      <w:pStyle w:val="FigureRef"/>
      <w:lvlText w:val="Figure %4"/>
      <w:lvlJc w:val="left"/>
      <w:pPr>
        <w:tabs>
          <w:tab w:val="num" w:pos="1418"/>
        </w:tabs>
        <w:ind w:left="1418" w:hanging="1418"/>
      </w:pPr>
      <w:rPr>
        <w:rFonts w:hint="default"/>
        <w:b/>
        <w:i w:val="0"/>
        <w:color w:val="auto"/>
        <w:sz w:val="20"/>
      </w:rPr>
    </w:lvl>
    <w:lvl w:ilvl="4">
      <w:start w:val="1"/>
      <w:numFmt w:val="decimal"/>
      <w:lvlRestart w:val="0"/>
      <w:pStyle w:val="TableRef"/>
      <w:lvlText w:val="Table %5"/>
      <w:lvlJc w:val="left"/>
      <w:pPr>
        <w:tabs>
          <w:tab w:val="num" w:pos="1418"/>
        </w:tabs>
        <w:ind w:left="1418" w:hanging="1418"/>
      </w:pPr>
      <w:rPr>
        <w:rFonts w:hint="default"/>
        <w:b/>
        <w:i w:val="0"/>
      </w:rPr>
    </w:lvl>
    <w:lvl w:ilvl="5">
      <w:start w:val="1"/>
      <w:numFmt w:val="decimal"/>
      <w:lvlRestart w:val="3"/>
      <w:pStyle w:val="ListNumber"/>
      <w:lvlText w:val="%6."/>
      <w:lvlJc w:val="left"/>
      <w:pPr>
        <w:tabs>
          <w:tab w:val="num" w:pos="567"/>
        </w:tabs>
        <w:ind w:left="567" w:hanging="567"/>
      </w:pPr>
      <w:rPr>
        <w:rFonts w:hint="default"/>
        <w:color w:val="auto"/>
        <w:sz w:val="22"/>
      </w:rPr>
    </w:lvl>
    <w:lvl w:ilvl="6">
      <w:start w:val="1"/>
      <w:numFmt w:val="lowerLetter"/>
      <w:lvlText w:val="%7)"/>
      <w:lvlJc w:val="left"/>
      <w:pPr>
        <w:tabs>
          <w:tab w:val="num" w:pos="1134"/>
        </w:tabs>
        <w:ind w:left="1134" w:hanging="567"/>
      </w:pPr>
      <w:rPr>
        <w:rFonts w:hint="default"/>
        <w:color w:val="auto"/>
        <w:sz w:val="22"/>
        <w:szCs w:val="22"/>
      </w:rPr>
    </w:lvl>
    <w:lvl w:ilvl="7">
      <w:start w:val="1"/>
      <w:numFmt w:val="lowerRoman"/>
      <w:lvlRestart w:val="2"/>
      <w:lvlText w:val="%8."/>
      <w:lvlJc w:val="left"/>
      <w:pPr>
        <w:tabs>
          <w:tab w:val="num" w:pos="1701"/>
        </w:tabs>
        <w:ind w:left="1701" w:hanging="567"/>
      </w:pPr>
      <w:rPr>
        <w:rFonts w:hint="default"/>
        <w:b w:val="0"/>
        <w:i w:val="0"/>
        <w:color w:val="auto"/>
        <w:sz w:val="22"/>
        <w:szCs w:val="16"/>
      </w:rPr>
    </w:lvl>
    <w:lvl w:ilvl="8">
      <w:start w:val="1"/>
      <w:numFmt w:val="upperLetter"/>
      <w:lvlText w:val="%9."/>
      <w:lvlJc w:val="left"/>
      <w:pPr>
        <w:tabs>
          <w:tab w:val="num" w:pos="2268"/>
        </w:tabs>
        <w:ind w:left="2268" w:hanging="567"/>
      </w:pPr>
      <w:rPr>
        <w:rFonts w:hint="default"/>
        <w:color w:val="auto"/>
        <w:sz w:val="22"/>
      </w:rPr>
    </w:lvl>
  </w:abstractNum>
  <w:abstractNum w:abstractNumId="24" w15:restartNumberingAfterBreak="0">
    <w:nsid w:val="66296E3B"/>
    <w:multiLevelType w:val="hybridMultilevel"/>
    <w:tmpl w:val="5F1656C2"/>
    <w:lvl w:ilvl="0" w:tplc="C5861E5A">
      <w:start w:val="1"/>
      <w:numFmt w:val="lowerLetter"/>
      <w:lvlText w:val="%1)"/>
      <w:lvlJc w:val="left"/>
      <w:pPr>
        <w:ind w:left="897" w:hanging="358"/>
      </w:pPr>
      <w:rPr>
        <w:rFonts w:ascii="Arial" w:eastAsia="Arial" w:hAnsi="Arial" w:cs="Arial" w:hint="default"/>
        <w:spacing w:val="-1"/>
        <w:w w:val="100"/>
        <w:sz w:val="22"/>
        <w:szCs w:val="22"/>
        <w:lang w:val="en-AU" w:eastAsia="en-AU" w:bidi="en-AU"/>
      </w:rPr>
    </w:lvl>
    <w:lvl w:ilvl="1" w:tplc="DD8835B4">
      <w:numFmt w:val="bullet"/>
      <w:lvlText w:val="•"/>
      <w:lvlJc w:val="left"/>
      <w:pPr>
        <w:ind w:left="1352" w:hanging="358"/>
      </w:pPr>
      <w:rPr>
        <w:rFonts w:hint="default"/>
        <w:lang w:val="en-AU" w:eastAsia="en-AU" w:bidi="en-AU"/>
      </w:rPr>
    </w:lvl>
    <w:lvl w:ilvl="2" w:tplc="84C87D1C">
      <w:numFmt w:val="bullet"/>
      <w:lvlText w:val="•"/>
      <w:lvlJc w:val="left"/>
      <w:pPr>
        <w:ind w:left="1804" w:hanging="358"/>
      </w:pPr>
      <w:rPr>
        <w:rFonts w:hint="default"/>
        <w:lang w:val="en-AU" w:eastAsia="en-AU" w:bidi="en-AU"/>
      </w:rPr>
    </w:lvl>
    <w:lvl w:ilvl="3" w:tplc="04B6125A">
      <w:numFmt w:val="bullet"/>
      <w:lvlText w:val="•"/>
      <w:lvlJc w:val="left"/>
      <w:pPr>
        <w:ind w:left="2256" w:hanging="358"/>
      </w:pPr>
      <w:rPr>
        <w:rFonts w:hint="default"/>
        <w:lang w:val="en-AU" w:eastAsia="en-AU" w:bidi="en-AU"/>
      </w:rPr>
    </w:lvl>
    <w:lvl w:ilvl="4" w:tplc="47AE30A8">
      <w:numFmt w:val="bullet"/>
      <w:lvlText w:val="•"/>
      <w:lvlJc w:val="left"/>
      <w:pPr>
        <w:ind w:left="2708" w:hanging="358"/>
      </w:pPr>
      <w:rPr>
        <w:rFonts w:hint="default"/>
        <w:lang w:val="en-AU" w:eastAsia="en-AU" w:bidi="en-AU"/>
      </w:rPr>
    </w:lvl>
    <w:lvl w:ilvl="5" w:tplc="0CF2EC68">
      <w:numFmt w:val="bullet"/>
      <w:lvlText w:val="•"/>
      <w:lvlJc w:val="left"/>
      <w:pPr>
        <w:ind w:left="3160" w:hanging="358"/>
      </w:pPr>
      <w:rPr>
        <w:rFonts w:hint="default"/>
        <w:lang w:val="en-AU" w:eastAsia="en-AU" w:bidi="en-AU"/>
      </w:rPr>
    </w:lvl>
    <w:lvl w:ilvl="6" w:tplc="FF447622">
      <w:numFmt w:val="bullet"/>
      <w:lvlText w:val="•"/>
      <w:lvlJc w:val="left"/>
      <w:pPr>
        <w:ind w:left="3613" w:hanging="358"/>
      </w:pPr>
      <w:rPr>
        <w:rFonts w:hint="default"/>
        <w:lang w:val="en-AU" w:eastAsia="en-AU" w:bidi="en-AU"/>
      </w:rPr>
    </w:lvl>
    <w:lvl w:ilvl="7" w:tplc="9084BE24">
      <w:numFmt w:val="bullet"/>
      <w:lvlText w:val="•"/>
      <w:lvlJc w:val="left"/>
      <w:pPr>
        <w:ind w:left="4065" w:hanging="358"/>
      </w:pPr>
      <w:rPr>
        <w:rFonts w:hint="default"/>
        <w:lang w:val="en-AU" w:eastAsia="en-AU" w:bidi="en-AU"/>
      </w:rPr>
    </w:lvl>
    <w:lvl w:ilvl="8" w:tplc="DE0ABCB2">
      <w:numFmt w:val="bullet"/>
      <w:lvlText w:val="•"/>
      <w:lvlJc w:val="left"/>
      <w:pPr>
        <w:ind w:left="4517" w:hanging="358"/>
      </w:pPr>
      <w:rPr>
        <w:rFonts w:hint="default"/>
        <w:lang w:val="en-AU" w:eastAsia="en-AU" w:bidi="en-AU"/>
      </w:rPr>
    </w:lvl>
  </w:abstractNum>
  <w:abstractNum w:abstractNumId="25" w15:restartNumberingAfterBreak="0">
    <w:nsid w:val="6AFD4763"/>
    <w:multiLevelType w:val="multilevel"/>
    <w:tmpl w:val="0C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76C66E26"/>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7" w15:restartNumberingAfterBreak="0">
    <w:nsid w:val="7E0F5F26"/>
    <w:multiLevelType w:val="multilevel"/>
    <w:tmpl w:val="7FFA377C"/>
    <w:lvl w:ilvl="0">
      <w:start w:val="1"/>
      <w:numFmt w:val="upperLetter"/>
      <w:pStyle w:val="AppendixH1"/>
      <w:suff w:val="nothing"/>
      <w:lvlText w:val="Schedule %1"/>
      <w:lvlJc w:val="left"/>
      <w:pPr>
        <w:ind w:left="0" w:firstLine="0"/>
      </w:pPr>
      <w:rPr>
        <w:rFonts w:ascii="Arial" w:hAnsi="Arial" w:hint="default"/>
        <w:color w:val="auto"/>
        <w:sz w:val="32"/>
        <w:szCs w:val="32"/>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none"/>
      <w:suff w:val="nothing"/>
      <w:lvlText w:val=""/>
      <w:lvlJc w:val="left"/>
      <w:pPr>
        <w:ind w:left="-851" w:firstLine="0"/>
      </w:pPr>
      <w:rPr>
        <w:rFonts w:hint="default"/>
        <w:color w:val="76787B"/>
      </w:rPr>
    </w:lvl>
    <w:lvl w:ilvl="4">
      <w:start w:val="1"/>
      <w:numFmt w:val="none"/>
      <w:suff w:val="nothing"/>
      <w:lvlText w:val=""/>
      <w:lvlJc w:val="left"/>
      <w:pPr>
        <w:ind w:left="-851" w:firstLine="0"/>
      </w:pPr>
      <w:rPr>
        <w:rFonts w:hint="default"/>
      </w:rPr>
    </w:lvl>
    <w:lvl w:ilvl="5">
      <w:start w:val="1"/>
      <w:numFmt w:val="none"/>
      <w:suff w:val="nothing"/>
      <w:lvlText w:val=""/>
      <w:lvlJc w:val="left"/>
      <w:pPr>
        <w:ind w:left="-851" w:firstLine="0"/>
      </w:pPr>
      <w:rPr>
        <w:rFonts w:hint="default"/>
      </w:rPr>
    </w:lvl>
    <w:lvl w:ilvl="6">
      <w:start w:val="1"/>
      <w:numFmt w:val="none"/>
      <w:suff w:val="nothing"/>
      <w:lvlText w:val=""/>
      <w:lvlJc w:val="left"/>
      <w:pPr>
        <w:ind w:left="-851" w:firstLine="0"/>
      </w:pPr>
      <w:rPr>
        <w:rFonts w:hint="default"/>
        <w:sz w:val="18"/>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num w:numId="1">
    <w:abstractNumId w:val="20"/>
  </w:num>
  <w:num w:numId="2">
    <w:abstractNumId w:val="18"/>
  </w:num>
  <w:num w:numId="3">
    <w:abstractNumId w:val="26"/>
  </w:num>
  <w:num w:numId="4">
    <w:abstractNumId w:val="9"/>
  </w:num>
  <w:num w:numId="5">
    <w:abstractNumId w:val="25"/>
  </w:num>
  <w:num w:numId="6">
    <w:abstractNumId w:val="7"/>
  </w:num>
  <w:num w:numId="7">
    <w:abstractNumId w:val="6"/>
  </w:num>
  <w:num w:numId="8">
    <w:abstractNumId w:val="5"/>
  </w:num>
  <w:num w:numId="9">
    <w:abstractNumId w:val="4"/>
  </w:num>
  <w:num w:numId="10">
    <w:abstractNumId w:val="3"/>
  </w:num>
  <w:num w:numId="11">
    <w:abstractNumId w:val="2"/>
  </w:num>
  <w:num w:numId="12">
    <w:abstractNumId w:val="1"/>
  </w:num>
  <w:num w:numId="13">
    <w:abstractNumId w:val="0"/>
  </w:num>
  <w:num w:numId="14">
    <w:abstractNumId w:val="14"/>
  </w:num>
  <w:num w:numId="15">
    <w:abstractNumId w:val="22"/>
  </w:num>
  <w:num w:numId="16">
    <w:abstractNumId w:val="23"/>
  </w:num>
  <w:num w:numId="17">
    <w:abstractNumId w:val="19"/>
  </w:num>
  <w:num w:numId="18">
    <w:abstractNumId w:val="21"/>
  </w:num>
  <w:num w:numId="19">
    <w:abstractNumId w:val="16"/>
  </w:num>
  <w:num w:numId="20">
    <w:abstractNumId w:val="27"/>
  </w:num>
  <w:num w:numId="21">
    <w:abstractNumId w:val="15"/>
  </w:num>
  <w:num w:numId="22">
    <w:abstractNumId w:val="8"/>
  </w:num>
  <w:num w:numId="23">
    <w:abstractNumId w:val="12"/>
  </w:num>
  <w:num w:numId="24">
    <w:abstractNumId w:val="10"/>
  </w:num>
  <w:num w:numId="25">
    <w:abstractNumId w:val="24"/>
  </w:num>
  <w:num w:numId="26">
    <w:abstractNumId w:val="17"/>
  </w:num>
  <w:num w:numId="27">
    <w:abstractNumId w:val="13"/>
  </w:num>
  <w:num w:numId="28">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proofState w:spelling="clean" w:grammar="clean"/>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cumentProtection w:edit="forms" w:enforcement="0"/>
  <w:defaultTabStop w:val="720"/>
  <w:clickAndTypeStyle w:val="Date"/>
  <w:drawingGridHorizontalSpacing w:val="11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2E50"/>
    <w:rsid w:val="00002875"/>
    <w:rsid w:val="00003033"/>
    <w:rsid w:val="0000348F"/>
    <w:rsid w:val="000064FE"/>
    <w:rsid w:val="00011EA9"/>
    <w:rsid w:val="0001295C"/>
    <w:rsid w:val="000140C9"/>
    <w:rsid w:val="00015349"/>
    <w:rsid w:val="000169CF"/>
    <w:rsid w:val="00020076"/>
    <w:rsid w:val="00026CDD"/>
    <w:rsid w:val="00031433"/>
    <w:rsid w:val="000321F2"/>
    <w:rsid w:val="000423A2"/>
    <w:rsid w:val="00043A54"/>
    <w:rsid w:val="00043E73"/>
    <w:rsid w:val="0004472A"/>
    <w:rsid w:val="00045567"/>
    <w:rsid w:val="00045A69"/>
    <w:rsid w:val="00046ADD"/>
    <w:rsid w:val="000479CA"/>
    <w:rsid w:val="00052E50"/>
    <w:rsid w:val="00053EE1"/>
    <w:rsid w:val="00054A90"/>
    <w:rsid w:val="00056A05"/>
    <w:rsid w:val="00056F6D"/>
    <w:rsid w:val="00057CC5"/>
    <w:rsid w:val="000626D3"/>
    <w:rsid w:val="00062C02"/>
    <w:rsid w:val="00074659"/>
    <w:rsid w:val="00075976"/>
    <w:rsid w:val="000764DB"/>
    <w:rsid w:val="000765BD"/>
    <w:rsid w:val="000802A7"/>
    <w:rsid w:val="000804F9"/>
    <w:rsid w:val="000816BE"/>
    <w:rsid w:val="00082431"/>
    <w:rsid w:val="000831EA"/>
    <w:rsid w:val="00090115"/>
    <w:rsid w:val="00090185"/>
    <w:rsid w:val="00090448"/>
    <w:rsid w:val="0009399E"/>
    <w:rsid w:val="00096563"/>
    <w:rsid w:val="000972D2"/>
    <w:rsid w:val="000A2B22"/>
    <w:rsid w:val="000A3C7B"/>
    <w:rsid w:val="000A7F97"/>
    <w:rsid w:val="000B1A79"/>
    <w:rsid w:val="000B1E1F"/>
    <w:rsid w:val="000B2C2A"/>
    <w:rsid w:val="000B3458"/>
    <w:rsid w:val="000B3E18"/>
    <w:rsid w:val="000B4B07"/>
    <w:rsid w:val="000B7FB2"/>
    <w:rsid w:val="000C0B68"/>
    <w:rsid w:val="000C5E83"/>
    <w:rsid w:val="000C5EBB"/>
    <w:rsid w:val="000C5FAF"/>
    <w:rsid w:val="000C617C"/>
    <w:rsid w:val="000D0CFC"/>
    <w:rsid w:val="000D2663"/>
    <w:rsid w:val="000D3643"/>
    <w:rsid w:val="000D3D8B"/>
    <w:rsid w:val="000D70C4"/>
    <w:rsid w:val="000D79C2"/>
    <w:rsid w:val="000E181D"/>
    <w:rsid w:val="000E23A5"/>
    <w:rsid w:val="000E3E13"/>
    <w:rsid w:val="000E4E21"/>
    <w:rsid w:val="000F1B1D"/>
    <w:rsid w:val="000F1EBE"/>
    <w:rsid w:val="000F2295"/>
    <w:rsid w:val="000F2BD8"/>
    <w:rsid w:val="000F5294"/>
    <w:rsid w:val="000F52AB"/>
    <w:rsid w:val="000F67CE"/>
    <w:rsid w:val="000F7CBA"/>
    <w:rsid w:val="001008F7"/>
    <w:rsid w:val="00100B5B"/>
    <w:rsid w:val="00100F11"/>
    <w:rsid w:val="00102050"/>
    <w:rsid w:val="001037B8"/>
    <w:rsid w:val="001116C4"/>
    <w:rsid w:val="00112543"/>
    <w:rsid w:val="00112D5A"/>
    <w:rsid w:val="00120F5D"/>
    <w:rsid w:val="00122AD0"/>
    <w:rsid w:val="00122F74"/>
    <w:rsid w:val="0012507D"/>
    <w:rsid w:val="00127554"/>
    <w:rsid w:val="00131413"/>
    <w:rsid w:val="00132EB2"/>
    <w:rsid w:val="00137542"/>
    <w:rsid w:val="00137F27"/>
    <w:rsid w:val="001466AD"/>
    <w:rsid w:val="001471F0"/>
    <w:rsid w:val="001476BA"/>
    <w:rsid w:val="00150440"/>
    <w:rsid w:val="00153F1A"/>
    <w:rsid w:val="001543C3"/>
    <w:rsid w:val="001552F8"/>
    <w:rsid w:val="001577C7"/>
    <w:rsid w:val="00157C3F"/>
    <w:rsid w:val="00163ACB"/>
    <w:rsid w:val="0016454E"/>
    <w:rsid w:val="00164E96"/>
    <w:rsid w:val="00165F81"/>
    <w:rsid w:val="0017237E"/>
    <w:rsid w:val="00174A33"/>
    <w:rsid w:val="00174DCE"/>
    <w:rsid w:val="001766C8"/>
    <w:rsid w:val="00176AEC"/>
    <w:rsid w:val="0017738A"/>
    <w:rsid w:val="0018004C"/>
    <w:rsid w:val="00180310"/>
    <w:rsid w:val="001809CC"/>
    <w:rsid w:val="001818C1"/>
    <w:rsid w:val="0018310D"/>
    <w:rsid w:val="00185E34"/>
    <w:rsid w:val="0018645A"/>
    <w:rsid w:val="00191FE8"/>
    <w:rsid w:val="00192604"/>
    <w:rsid w:val="0019633B"/>
    <w:rsid w:val="001970A2"/>
    <w:rsid w:val="001A19E8"/>
    <w:rsid w:val="001A2419"/>
    <w:rsid w:val="001A38DE"/>
    <w:rsid w:val="001A56DE"/>
    <w:rsid w:val="001A588D"/>
    <w:rsid w:val="001A7003"/>
    <w:rsid w:val="001B09DE"/>
    <w:rsid w:val="001B0B9D"/>
    <w:rsid w:val="001B222E"/>
    <w:rsid w:val="001B6104"/>
    <w:rsid w:val="001B68F5"/>
    <w:rsid w:val="001C0122"/>
    <w:rsid w:val="001C09DE"/>
    <w:rsid w:val="001C1842"/>
    <w:rsid w:val="001C1D42"/>
    <w:rsid w:val="001C3030"/>
    <w:rsid w:val="001C4DB6"/>
    <w:rsid w:val="001C76BD"/>
    <w:rsid w:val="001D34D9"/>
    <w:rsid w:val="001D5302"/>
    <w:rsid w:val="001D6B87"/>
    <w:rsid w:val="001E2050"/>
    <w:rsid w:val="001E3B9F"/>
    <w:rsid w:val="001E4B8C"/>
    <w:rsid w:val="001F16B0"/>
    <w:rsid w:val="001F49FF"/>
    <w:rsid w:val="001F775A"/>
    <w:rsid w:val="00200894"/>
    <w:rsid w:val="0020353B"/>
    <w:rsid w:val="002040F5"/>
    <w:rsid w:val="00204C07"/>
    <w:rsid w:val="00205425"/>
    <w:rsid w:val="00205692"/>
    <w:rsid w:val="002057C4"/>
    <w:rsid w:val="002062AB"/>
    <w:rsid w:val="002164CE"/>
    <w:rsid w:val="002169D2"/>
    <w:rsid w:val="002177B4"/>
    <w:rsid w:val="002206C3"/>
    <w:rsid w:val="00221A22"/>
    <w:rsid w:val="002220E0"/>
    <w:rsid w:val="002227A0"/>
    <w:rsid w:val="00224282"/>
    <w:rsid w:val="00227DF5"/>
    <w:rsid w:val="002348FE"/>
    <w:rsid w:val="0023560E"/>
    <w:rsid w:val="0023671E"/>
    <w:rsid w:val="00237801"/>
    <w:rsid w:val="00245650"/>
    <w:rsid w:val="0024573F"/>
    <w:rsid w:val="002467B6"/>
    <w:rsid w:val="00246C64"/>
    <w:rsid w:val="00251066"/>
    <w:rsid w:val="00251CED"/>
    <w:rsid w:val="00252FE4"/>
    <w:rsid w:val="002564CF"/>
    <w:rsid w:val="00256947"/>
    <w:rsid w:val="0025719F"/>
    <w:rsid w:val="002603ED"/>
    <w:rsid w:val="00260E0C"/>
    <w:rsid w:val="002617CC"/>
    <w:rsid w:val="00261A34"/>
    <w:rsid w:val="00261DA9"/>
    <w:rsid w:val="00265658"/>
    <w:rsid w:val="0027006C"/>
    <w:rsid w:val="00272D71"/>
    <w:rsid w:val="00273BC6"/>
    <w:rsid w:val="0027514C"/>
    <w:rsid w:val="002754EF"/>
    <w:rsid w:val="00275D4D"/>
    <w:rsid w:val="00276914"/>
    <w:rsid w:val="00281BBD"/>
    <w:rsid w:val="002820D0"/>
    <w:rsid w:val="00285825"/>
    <w:rsid w:val="002875FC"/>
    <w:rsid w:val="00287D51"/>
    <w:rsid w:val="002969F0"/>
    <w:rsid w:val="002B0481"/>
    <w:rsid w:val="002B5503"/>
    <w:rsid w:val="002B6135"/>
    <w:rsid w:val="002B79BA"/>
    <w:rsid w:val="002C1864"/>
    <w:rsid w:val="002C39DD"/>
    <w:rsid w:val="002C3F50"/>
    <w:rsid w:val="002D2009"/>
    <w:rsid w:val="002D28E7"/>
    <w:rsid w:val="002D5D2B"/>
    <w:rsid w:val="002E1513"/>
    <w:rsid w:val="002E5247"/>
    <w:rsid w:val="002E7D9A"/>
    <w:rsid w:val="002F06B5"/>
    <w:rsid w:val="002F3059"/>
    <w:rsid w:val="00300329"/>
    <w:rsid w:val="003006D9"/>
    <w:rsid w:val="00301397"/>
    <w:rsid w:val="00302333"/>
    <w:rsid w:val="00302698"/>
    <w:rsid w:val="0030399D"/>
    <w:rsid w:val="00304E21"/>
    <w:rsid w:val="00306064"/>
    <w:rsid w:val="00307179"/>
    <w:rsid w:val="00310EB5"/>
    <w:rsid w:val="003116B6"/>
    <w:rsid w:val="00311944"/>
    <w:rsid w:val="00311A22"/>
    <w:rsid w:val="00311EE9"/>
    <w:rsid w:val="003128B3"/>
    <w:rsid w:val="00313BC4"/>
    <w:rsid w:val="00314ECB"/>
    <w:rsid w:val="003164D8"/>
    <w:rsid w:val="00316576"/>
    <w:rsid w:val="00321245"/>
    <w:rsid w:val="00321408"/>
    <w:rsid w:val="00322490"/>
    <w:rsid w:val="00323FF4"/>
    <w:rsid w:val="00325F62"/>
    <w:rsid w:val="00326EAD"/>
    <w:rsid w:val="00331C29"/>
    <w:rsid w:val="00340593"/>
    <w:rsid w:val="00344B9E"/>
    <w:rsid w:val="00344BDB"/>
    <w:rsid w:val="00344D9A"/>
    <w:rsid w:val="0034527B"/>
    <w:rsid w:val="00345D6E"/>
    <w:rsid w:val="003472A5"/>
    <w:rsid w:val="003476F9"/>
    <w:rsid w:val="0034776B"/>
    <w:rsid w:val="0035320C"/>
    <w:rsid w:val="0035366D"/>
    <w:rsid w:val="00353762"/>
    <w:rsid w:val="00353BB1"/>
    <w:rsid w:val="003630AD"/>
    <w:rsid w:val="003664BF"/>
    <w:rsid w:val="00370F35"/>
    <w:rsid w:val="00373509"/>
    <w:rsid w:val="00374FE4"/>
    <w:rsid w:val="00375299"/>
    <w:rsid w:val="00376230"/>
    <w:rsid w:val="00377535"/>
    <w:rsid w:val="00377DF6"/>
    <w:rsid w:val="00381017"/>
    <w:rsid w:val="003811EA"/>
    <w:rsid w:val="0038180F"/>
    <w:rsid w:val="00382B3E"/>
    <w:rsid w:val="00382CAB"/>
    <w:rsid w:val="0038316C"/>
    <w:rsid w:val="0038474F"/>
    <w:rsid w:val="0038561C"/>
    <w:rsid w:val="00393DB5"/>
    <w:rsid w:val="00394531"/>
    <w:rsid w:val="0039476A"/>
    <w:rsid w:val="00395547"/>
    <w:rsid w:val="00396EA1"/>
    <w:rsid w:val="003A01F2"/>
    <w:rsid w:val="003A0415"/>
    <w:rsid w:val="003A0C94"/>
    <w:rsid w:val="003A40D4"/>
    <w:rsid w:val="003A4C6F"/>
    <w:rsid w:val="003A71EA"/>
    <w:rsid w:val="003A7342"/>
    <w:rsid w:val="003A7EAC"/>
    <w:rsid w:val="003B2192"/>
    <w:rsid w:val="003B32B0"/>
    <w:rsid w:val="003B57F3"/>
    <w:rsid w:val="003B6EF1"/>
    <w:rsid w:val="003B707D"/>
    <w:rsid w:val="003B74E7"/>
    <w:rsid w:val="003B7541"/>
    <w:rsid w:val="003B7C64"/>
    <w:rsid w:val="003C0E5D"/>
    <w:rsid w:val="003C20EE"/>
    <w:rsid w:val="003C363A"/>
    <w:rsid w:val="003C66BB"/>
    <w:rsid w:val="003C699C"/>
    <w:rsid w:val="003C7188"/>
    <w:rsid w:val="003D0992"/>
    <w:rsid w:val="003D451C"/>
    <w:rsid w:val="003D452C"/>
    <w:rsid w:val="003D5E14"/>
    <w:rsid w:val="003D65DC"/>
    <w:rsid w:val="003D79DD"/>
    <w:rsid w:val="003E0263"/>
    <w:rsid w:val="003E0DB7"/>
    <w:rsid w:val="003E49FE"/>
    <w:rsid w:val="003E5A39"/>
    <w:rsid w:val="003F078B"/>
    <w:rsid w:val="003F0B02"/>
    <w:rsid w:val="003F177F"/>
    <w:rsid w:val="003F2557"/>
    <w:rsid w:val="003F409F"/>
    <w:rsid w:val="00400E98"/>
    <w:rsid w:val="00401ED0"/>
    <w:rsid w:val="00402048"/>
    <w:rsid w:val="00406248"/>
    <w:rsid w:val="00406BE2"/>
    <w:rsid w:val="0041035A"/>
    <w:rsid w:val="00410EF7"/>
    <w:rsid w:val="00414D3E"/>
    <w:rsid w:val="00416561"/>
    <w:rsid w:val="004203B7"/>
    <w:rsid w:val="0042097F"/>
    <w:rsid w:val="0042296A"/>
    <w:rsid w:val="00425151"/>
    <w:rsid w:val="0042620F"/>
    <w:rsid w:val="004320F9"/>
    <w:rsid w:val="004326FC"/>
    <w:rsid w:val="00433837"/>
    <w:rsid w:val="00433DAA"/>
    <w:rsid w:val="004424E7"/>
    <w:rsid w:val="00443EDB"/>
    <w:rsid w:val="004441AD"/>
    <w:rsid w:val="0044779A"/>
    <w:rsid w:val="00453911"/>
    <w:rsid w:val="00453BB5"/>
    <w:rsid w:val="00455A03"/>
    <w:rsid w:val="00455B17"/>
    <w:rsid w:val="00455C4C"/>
    <w:rsid w:val="0045620B"/>
    <w:rsid w:val="004572AE"/>
    <w:rsid w:val="00461590"/>
    <w:rsid w:val="00461C44"/>
    <w:rsid w:val="00462F36"/>
    <w:rsid w:val="0046349D"/>
    <w:rsid w:val="0046357F"/>
    <w:rsid w:val="00463781"/>
    <w:rsid w:val="00463DB2"/>
    <w:rsid w:val="004643F1"/>
    <w:rsid w:val="0046479F"/>
    <w:rsid w:val="00465948"/>
    <w:rsid w:val="00471FF9"/>
    <w:rsid w:val="00472015"/>
    <w:rsid w:val="00472623"/>
    <w:rsid w:val="00472D3E"/>
    <w:rsid w:val="00475AFE"/>
    <w:rsid w:val="00476AE4"/>
    <w:rsid w:val="00477F6A"/>
    <w:rsid w:val="0048366A"/>
    <w:rsid w:val="00483BBD"/>
    <w:rsid w:val="004866C2"/>
    <w:rsid w:val="00490CE4"/>
    <w:rsid w:val="00490EF4"/>
    <w:rsid w:val="004940B2"/>
    <w:rsid w:val="00495C99"/>
    <w:rsid w:val="00495EF0"/>
    <w:rsid w:val="004A2352"/>
    <w:rsid w:val="004A302C"/>
    <w:rsid w:val="004A4392"/>
    <w:rsid w:val="004A55D6"/>
    <w:rsid w:val="004A5BBE"/>
    <w:rsid w:val="004A6454"/>
    <w:rsid w:val="004A7AF8"/>
    <w:rsid w:val="004A7BFA"/>
    <w:rsid w:val="004B0769"/>
    <w:rsid w:val="004B3631"/>
    <w:rsid w:val="004B5C53"/>
    <w:rsid w:val="004B5CE1"/>
    <w:rsid w:val="004B79BE"/>
    <w:rsid w:val="004C011E"/>
    <w:rsid w:val="004C057C"/>
    <w:rsid w:val="004C134F"/>
    <w:rsid w:val="004C4225"/>
    <w:rsid w:val="004C6B62"/>
    <w:rsid w:val="004C74D5"/>
    <w:rsid w:val="004D1AF2"/>
    <w:rsid w:val="004D1BC1"/>
    <w:rsid w:val="004D2B8F"/>
    <w:rsid w:val="004D3367"/>
    <w:rsid w:val="004D6A33"/>
    <w:rsid w:val="004D6C9B"/>
    <w:rsid w:val="004E0939"/>
    <w:rsid w:val="004E473E"/>
    <w:rsid w:val="004E62E2"/>
    <w:rsid w:val="004E7309"/>
    <w:rsid w:val="004E77B3"/>
    <w:rsid w:val="004F0B68"/>
    <w:rsid w:val="004F22F4"/>
    <w:rsid w:val="004F35C8"/>
    <w:rsid w:val="004F3D48"/>
    <w:rsid w:val="004F42A2"/>
    <w:rsid w:val="004F49B0"/>
    <w:rsid w:val="004F79EA"/>
    <w:rsid w:val="004F7CFC"/>
    <w:rsid w:val="005029CF"/>
    <w:rsid w:val="00505BAC"/>
    <w:rsid w:val="00507906"/>
    <w:rsid w:val="00513343"/>
    <w:rsid w:val="005135BC"/>
    <w:rsid w:val="00513B0D"/>
    <w:rsid w:val="0051469E"/>
    <w:rsid w:val="0051492C"/>
    <w:rsid w:val="005149D1"/>
    <w:rsid w:val="005231B2"/>
    <w:rsid w:val="00525529"/>
    <w:rsid w:val="00531009"/>
    <w:rsid w:val="005325C9"/>
    <w:rsid w:val="00534168"/>
    <w:rsid w:val="00534E8D"/>
    <w:rsid w:val="005352BB"/>
    <w:rsid w:val="0053684B"/>
    <w:rsid w:val="00537987"/>
    <w:rsid w:val="00537EDF"/>
    <w:rsid w:val="00542CF8"/>
    <w:rsid w:val="005445DF"/>
    <w:rsid w:val="005445F1"/>
    <w:rsid w:val="00545241"/>
    <w:rsid w:val="00545E53"/>
    <w:rsid w:val="005479C6"/>
    <w:rsid w:val="00551EBC"/>
    <w:rsid w:val="00551EF0"/>
    <w:rsid w:val="00552619"/>
    <w:rsid w:val="00552EC5"/>
    <w:rsid w:val="0055306C"/>
    <w:rsid w:val="00553729"/>
    <w:rsid w:val="005556D0"/>
    <w:rsid w:val="005569CB"/>
    <w:rsid w:val="00556D46"/>
    <w:rsid w:val="00557A84"/>
    <w:rsid w:val="00562770"/>
    <w:rsid w:val="00564274"/>
    <w:rsid w:val="005657C9"/>
    <w:rsid w:val="00565919"/>
    <w:rsid w:val="00565949"/>
    <w:rsid w:val="005664FC"/>
    <w:rsid w:val="00566831"/>
    <w:rsid w:val="00567DFD"/>
    <w:rsid w:val="005719C8"/>
    <w:rsid w:val="00572562"/>
    <w:rsid w:val="00574D38"/>
    <w:rsid w:val="00575202"/>
    <w:rsid w:val="00580731"/>
    <w:rsid w:val="00582DF0"/>
    <w:rsid w:val="0058339C"/>
    <w:rsid w:val="0058390A"/>
    <w:rsid w:val="005864B6"/>
    <w:rsid w:val="00586CC6"/>
    <w:rsid w:val="00587136"/>
    <w:rsid w:val="00590915"/>
    <w:rsid w:val="00590FC4"/>
    <w:rsid w:val="00591646"/>
    <w:rsid w:val="00593360"/>
    <w:rsid w:val="00594E8A"/>
    <w:rsid w:val="00595D34"/>
    <w:rsid w:val="00596ED5"/>
    <w:rsid w:val="00597C9F"/>
    <w:rsid w:val="005A003C"/>
    <w:rsid w:val="005A11BE"/>
    <w:rsid w:val="005A20FA"/>
    <w:rsid w:val="005A32A5"/>
    <w:rsid w:val="005A3B4B"/>
    <w:rsid w:val="005A4A6E"/>
    <w:rsid w:val="005B0142"/>
    <w:rsid w:val="005B1047"/>
    <w:rsid w:val="005B14D0"/>
    <w:rsid w:val="005B16BC"/>
    <w:rsid w:val="005B555C"/>
    <w:rsid w:val="005B73DB"/>
    <w:rsid w:val="005B7C30"/>
    <w:rsid w:val="005C0408"/>
    <w:rsid w:val="005C3A84"/>
    <w:rsid w:val="005C4352"/>
    <w:rsid w:val="005C5779"/>
    <w:rsid w:val="005C6D42"/>
    <w:rsid w:val="005D0CCC"/>
    <w:rsid w:val="005D1863"/>
    <w:rsid w:val="005D41EE"/>
    <w:rsid w:val="005D4B60"/>
    <w:rsid w:val="005E09C2"/>
    <w:rsid w:val="005E1FC2"/>
    <w:rsid w:val="005E47D8"/>
    <w:rsid w:val="005E490D"/>
    <w:rsid w:val="005E73B8"/>
    <w:rsid w:val="005E7C4C"/>
    <w:rsid w:val="005F2001"/>
    <w:rsid w:val="005F3AF3"/>
    <w:rsid w:val="005F4F49"/>
    <w:rsid w:val="005F56C1"/>
    <w:rsid w:val="005F6D7E"/>
    <w:rsid w:val="005F7407"/>
    <w:rsid w:val="006056C3"/>
    <w:rsid w:val="0060574D"/>
    <w:rsid w:val="0060794C"/>
    <w:rsid w:val="0061067A"/>
    <w:rsid w:val="006108C5"/>
    <w:rsid w:val="00614A49"/>
    <w:rsid w:val="006151A0"/>
    <w:rsid w:val="00617431"/>
    <w:rsid w:val="006231F7"/>
    <w:rsid w:val="00627A57"/>
    <w:rsid w:val="00631B27"/>
    <w:rsid w:val="00633154"/>
    <w:rsid w:val="006331EB"/>
    <w:rsid w:val="006364AB"/>
    <w:rsid w:val="00637707"/>
    <w:rsid w:val="006446C1"/>
    <w:rsid w:val="006462B9"/>
    <w:rsid w:val="0064755A"/>
    <w:rsid w:val="0065103F"/>
    <w:rsid w:val="00652FD4"/>
    <w:rsid w:val="00655BB4"/>
    <w:rsid w:val="006574E4"/>
    <w:rsid w:val="00660305"/>
    <w:rsid w:val="00661EA4"/>
    <w:rsid w:val="00661EEC"/>
    <w:rsid w:val="00662660"/>
    <w:rsid w:val="00662AA6"/>
    <w:rsid w:val="00663793"/>
    <w:rsid w:val="006645F3"/>
    <w:rsid w:val="00666F70"/>
    <w:rsid w:val="0066703F"/>
    <w:rsid w:val="00667254"/>
    <w:rsid w:val="00667AD4"/>
    <w:rsid w:val="00671391"/>
    <w:rsid w:val="006745D2"/>
    <w:rsid w:val="006745E4"/>
    <w:rsid w:val="00677404"/>
    <w:rsid w:val="00681955"/>
    <w:rsid w:val="0068548A"/>
    <w:rsid w:val="00685981"/>
    <w:rsid w:val="00685BB6"/>
    <w:rsid w:val="006873F3"/>
    <w:rsid w:val="006A0902"/>
    <w:rsid w:val="006A0F89"/>
    <w:rsid w:val="006A1558"/>
    <w:rsid w:val="006A2E6C"/>
    <w:rsid w:val="006A3B33"/>
    <w:rsid w:val="006A58FC"/>
    <w:rsid w:val="006A660F"/>
    <w:rsid w:val="006A7513"/>
    <w:rsid w:val="006B15AA"/>
    <w:rsid w:val="006B1658"/>
    <w:rsid w:val="006B29B6"/>
    <w:rsid w:val="006C08F5"/>
    <w:rsid w:val="006C09EB"/>
    <w:rsid w:val="006C3198"/>
    <w:rsid w:val="006C4B08"/>
    <w:rsid w:val="006D13CD"/>
    <w:rsid w:val="006D4846"/>
    <w:rsid w:val="006D609B"/>
    <w:rsid w:val="006D7C04"/>
    <w:rsid w:val="006E0250"/>
    <w:rsid w:val="006E2B3A"/>
    <w:rsid w:val="006E2D3F"/>
    <w:rsid w:val="006E484C"/>
    <w:rsid w:val="006F09B3"/>
    <w:rsid w:val="006F0DB9"/>
    <w:rsid w:val="006F1D38"/>
    <w:rsid w:val="006F5F7C"/>
    <w:rsid w:val="006F6913"/>
    <w:rsid w:val="006F7CD4"/>
    <w:rsid w:val="0070059C"/>
    <w:rsid w:val="00700755"/>
    <w:rsid w:val="00704DA5"/>
    <w:rsid w:val="00704F6B"/>
    <w:rsid w:val="00705F47"/>
    <w:rsid w:val="007067BD"/>
    <w:rsid w:val="0070797C"/>
    <w:rsid w:val="007105A0"/>
    <w:rsid w:val="007106BA"/>
    <w:rsid w:val="00712167"/>
    <w:rsid w:val="007125C7"/>
    <w:rsid w:val="00714033"/>
    <w:rsid w:val="007213D4"/>
    <w:rsid w:val="007264AD"/>
    <w:rsid w:val="00726882"/>
    <w:rsid w:val="00727449"/>
    <w:rsid w:val="00727A78"/>
    <w:rsid w:val="00731113"/>
    <w:rsid w:val="00731C3F"/>
    <w:rsid w:val="00735A2F"/>
    <w:rsid w:val="00737755"/>
    <w:rsid w:val="007378DB"/>
    <w:rsid w:val="00741ABD"/>
    <w:rsid w:val="007421DF"/>
    <w:rsid w:val="00742B13"/>
    <w:rsid w:val="00743141"/>
    <w:rsid w:val="00744402"/>
    <w:rsid w:val="00745F78"/>
    <w:rsid w:val="007462D1"/>
    <w:rsid w:val="00746E83"/>
    <w:rsid w:val="00747C18"/>
    <w:rsid w:val="00747D9D"/>
    <w:rsid w:val="00750510"/>
    <w:rsid w:val="00750A1E"/>
    <w:rsid w:val="00751364"/>
    <w:rsid w:val="0075494A"/>
    <w:rsid w:val="007551CB"/>
    <w:rsid w:val="00762EBE"/>
    <w:rsid w:val="00763FD2"/>
    <w:rsid w:val="007640F2"/>
    <w:rsid w:val="00765FF0"/>
    <w:rsid w:val="00766116"/>
    <w:rsid w:val="00766C8F"/>
    <w:rsid w:val="00766E33"/>
    <w:rsid w:val="00770609"/>
    <w:rsid w:val="007715C1"/>
    <w:rsid w:val="00771A67"/>
    <w:rsid w:val="0077312A"/>
    <w:rsid w:val="007746F9"/>
    <w:rsid w:val="00774971"/>
    <w:rsid w:val="00777C89"/>
    <w:rsid w:val="0078454F"/>
    <w:rsid w:val="00785561"/>
    <w:rsid w:val="00786831"/>
    <w:rsid w:val="00787E4D"/>
    <w:rsid w:val="00791701"/>
    <w:rsid w:val="00791AFC"/>
    <w:rsid w:val="0079459A"/>
    <w:rsid w:val="00795283"/>
    <w:rsid w:val="007A2B85"/>
    <w:rsid w:val="007A37A2"/>
    <w:rsid w:val="007A453B"/>
    <w:rsid w:val="007A53C3"/>
    <w:rsid w:val="007B08D4"/>
    <w:rsid w:val="007B1300"/>
    <w:rsid w:val="007B15DC"/>
    <w:rsid w:val="007B1B6F"/>
    <w:rsid w:val="007B1C1E"/>
    <w:rsid w:val="007B25BA"/>
    <w:rsid w:val="007B38CB"/>
    <w:rsid w:val="007B38F5"/>
    <w:rsid w:val="007B3ED3"/>
    <w:rsid w:val="007B4CE7"/>
    <w:rsid w:val="007C2457"/>
    <w:rsid w:val="007C270A"/>
    <w:rsid w:val="007C31D3"/>
    <w:rsid w:val="007C3D29"/>
    <w:rsid w:val="007C4C90"/>
    <w:rsid w:val="007C5544"/>
    <w:rsid w:val="007C6247"/>
    <w:rsid w:val="007C7C12"/>
    <w:rsid w:val="007D015C"/>
    <w:rsid w:val="007D0A8E"/>
    <w:rsid w:val="007D12F8"/>
    <w:rsid w:val="007D2CB5"/>
    <w:rsid w:val="007D3AAB"/>
    <w:rsid w:val="007D61EE"/>
    <w:rsid w:val="007D6F81"/>
    <w:rsid w:val="007E36FC"/>
    <w:rsid w:val="007E5385"/>
    <w:rsid w:val="007E5486"/>
    <w:rsid w:val="007E55D9"/>
    <w:rsid w:val="007E5F68"/>
    <w:rsid w:val="007E6054"/>
    <w:rsid w:val="007E7C62"/>
    <w:rsid w:val="007F05AC"/>
    <w:rsid w:val="007F090A"/>
    <w:rsid w:val="007F2101"/>
    <w:rsid w:val="007F35EF"/>
    <w:rsid w:val="00802096"/>
    <w:rsid w:val="008021EB"/>
    <w:rsid w:val="00803C02"/>
    <w:rsid w:val="00804931"/>
    <w:rsid w:val="00810ADF"/>
    <w:rsid w:val="00815785"/>
    <w:rsid w:val="00820AD2"/>
    <w:rsid w:val="00821162"/>
    <w:rsid w:val="008226FF"/>
    <w:rsid w:val="00825CD7"/>
    <w:rsid w:val="00826970"/>
    <w:rsid w:val="00830E11"/>
    <w:rsid w:val="00830FB1"/>
    <w:rsid w:val="00832359"/>
    <w:rsid w:val="00832C9A"/>
    <w:rsid w:val="00835DF4"/>
    <w:rsid w:val="00840A9C"/>
    <w:rsid w:val="008418B2"/>
    <w:rsid w:val="008424A8"/>
    <w:rsid w:val="00843482"/>
    <w:rsid w:val="00843AF9"/>
    <w:rsid w:val="008449E6"/>
    <w:rsid w:val="00844A4A"/>
    <w:rsid w:val="00844DD4"/>
    <w:rsid w:val="00845B52"/>
    <w:rsid w:val="008465B0"/>
    <w:rsid w:val="00850EF9"/>
    <w:rsid w:val="00851231"/>
    <w:rsid w:val="0085128A"/>
    <w:rsid w:val="00851BA2"/>
    <w:rsid w:val="0085639E"/>
    <w:rsid w:val="00866F57"/>
    <w:rsid w:val="0087307F"/>
    <w:rsid w:val="00875DCA"/>
    <w:rsid w:val="00877D93"/>
    <w:rsid w:val="00880DB1"/>
    <w:rsid w:val="008837C4"/>
    <w:rsid w:val="00887873"/>
    <w:rsid w:val="00887BD6"/>
    <w:rsid w:val="008946B9"/>
    <w:rsid w:val="00896537"/>
    <w:rsid w:val="008A1343"/>
    <w:rsid w:val="008A1FF2"/>
    <w:rsid w:val="008A2D81"/>
    <w:rsid w:val="008A3DBC"/>
    <w:rsid w:val="008A446F"/>
    <w:rsid w:val="008A59B9"/>
    <w:rsid w:val="008A5B44"/>
    <w:rsid w:val="008A69FD"/>
    <w:rsid w:val="008A74E8"/>
    <w:rsid w:val="008A7597"/>
    <w:rsid w:val="008B14DC"/>
    <w:rsid w:val="008B2C90"/>
    <w:rsid w:val="008B57D0"/>
    <w:rsid w:val="008B632E"/>
    <w:rsid w:val="008B7C8B"/>
    <w:rsid w:val="008C1302"/>
    <w:rsid w:val="008C213B"/>
    <w:rsid w:val="008C2941"/>
    <w:rsid w:val="008D12DD"/>
    <w:rsid w:val="008D4C46"/>
    <w:rsid w:val="008D522B"/>
    <w:rsid w:val="008D5636"/>
    <w:rsid w:val="008D6A5D"/>
    <w:rsid w:val="008D78AB"/>
    <w:rsid w:val="008E6E68"/>
    <w:rsid w:val="008E6E6E"/>
    <w:rsid w:val="008F17EC"/>
    <w:rsid w:val="008F2478"/>
    <w:rsid w:val="008F28FC"/>
    <w:rsid w:val="008F510F"/>
    <w:rsid w:val="008F514A"/>
    <w:rsid w:val="008F5A4B"/>
    <w:rsid w:val="00902DE6"/>
    <w:rsid w:val="00905815"/>
    <w:rsid w:val="00907F4F"/>
    <w:rsid w:val="009108C8"/>
    <w:rsid w:val="00911C58"/>
    <w:rsid w:val="00914E21"/>
    <w:rsid w:val="00916188"/>
    <w:rsid w:val="00917D6B"/>
    <w:rsid w:val="0092164A"/>
    <w:rsid w:val="009243E4"/>
    <w:rsid w:val="009251B9"/>
    <w:rsid w:val="00931A24"/>
    <w:rsid w:val="00931D8C"/>
    <w:rsid w:val="00933F6B"/>
    <w:rsid w:val="00934C83"/>
    <w:rsid w:val="0093515C"/>
    <w:rsid w:val="00936465"/>
    <w:rsid w:val="00937430"/>
    <w:rsid w:val="009415D6"/>
    <w:rsid w:val="00943774"/>
    <w:rsid w:val="00950AD7"/>
    <w:rsid w:val="009513FE"/>
    <w:rsid w:val="00951B07"/>
    <w:rsid w:val="00957070"/>
    <w:rsid w:val="0096247F"/>
    <w:rsid w:val="0096371C"/>
    <w:rsid w:val="00964C84"/>
    <w:rsid w:val="009665B5"/>
    <w:rsid w:val="00967015"/>
    <w:rsid w:val="00970CEF"/>
    <w:rsid w:val="00971D1D"/>
    <w:rsid w:val="00975A70"/>
    <w:rsid w:val="00976D08"/>
    <w:rsid w:val="009774FB"/>
    <w:rsid w:val="00977AE9"/>
    <w:rsid w:val="00981896"/>
    <w:rsid w:val="00986137"/>
    <w:rsid w:val="009870C2"/>
    <w:rsid w:val="00990701"/>
    <w:rsid w:val="00994065"/>
    <w:rsid w:val="009944C7"/>
    <w:rsid w:val="00995831"/>
    <w:rsid w:val="0099591F"/>
    <w:rsid w:val="00996277"/>
    <w:rsid w:val="00996DA2"/>
    <w:rsid w:val="00997E41"/>
    <w:rsid w:val="009A182C"/>
    <w:rsid w:val="009A34CD"/>
    <w:rsid w:val="009A42F1"/>
    <w:rsid w:val="009A5F33"/>
    <w:rsid w:val="009A7089"/>
    <w:rsid w:val="009B53FB"/>
    <w:rsid w:val="009B7D8F"/>
    <w:rsid w:val="009C25FC"/>
    <w:rsid w:val="009C27E9"/>
    <w:rsid w:val="009C3577"/>
    <w:rsid w:val="009C70B4"/>
    <w:rsid w:val="009D04C9"/>
    <w:rsid w:val="009D0A5E"/>
    <w:rsid w:val="009D0F0B"/>
    <w:rsid w:val="009D1B9D"/>
    <w:rsid w:val="009D3BB7"/>
    <w:rsid w:val="009D60DA"/>
    <w:rsid w:val="009E0178"/>
    <w:rsid w:val="009E01BC"/>
    <w:rsid w:val="009E0E11"/>
    <w:rsid w:val="009E2BDA"/>
    <w:rsid w:val="009E4CC4"/>
    <w:rsid w:val="009F2C76"/>
    <w:rsid w:val="009F52F6"/>
    <w:rsid w:val="009F6CDB"/>
    <w:rsid w:val="009F7472"/>
    <w:rsid w:val="00A01ABD"/>
    <w:rsid w:val="00A05B7C"/>
    <w:rsid w:val="00A067CE"/>
    <w:rsid w:val="00A0746A"/>
    <w:rsid w:val="00A105F0"/>
    <w:rsid w:val="00A10DFC"/>
    <w:rsid w:val="00A142B2"/>
    <w:rsid w:val="00A15B2A"/>
    <w:rsid w:val="00A16783"/>
    <w:rsid w:val="00A174F7"/>
    <w:rsid w:val="00A17F16"/>
    <w:rsid w:val="00A203C2"/>
    <w:rsid w:val="00A22B4D"/>
    <w:rsid w:val="00A25A11"/>
    <w:rsid w:val="00A307B6"/>
    <w:rsid w:val="00A336B0"/>
    <w:rsid w:val="00A3443C"/>
    <w:rsid w:val="00A34B97"/>
    <w:rsid w:val="00A3570E"/>
    <w:rsid w:val="00A36504"/>
    <w:rsid w:val="00A4175F"/>
    <w:rsid w:val="00A41FE8"/>
    <w:rsid w:val="00A4253B"/>
    <w:rsid w:val="00A42790"/>
    <w:rsid w:val="00A430FA"/>
    <w:rsid w:val="00A438C9"/>
    <w:rsid w:val="00A44B62"/>
    <w:rsid w:val="00A44CD3"/>
    <w:rsid w:val="00A44D16"/>
    <w:rsid w:val="00A529B8"/>
    <w:rsid w:val="00A573C9"/>
    <w:rsid w:val="00A611E3"/>
    <w:rsid w:val="00A624D7"/>
    <w:rsid w:val="00A62998"/>
    <w:rsid w:val="00A63268"/>
    <w:rsid w:val="00A64AE3"/>
    <w:rsid w:val="00A657D2"/>
    <w:rsid w:val="00A7070F"/>
    <w:rsid w:val="00A75695"/>
    <w:rsid w:val="00A7597B"/>
    <w:rsid w:val="00A75ADF"/>
    <w:rsid w:val="00A76630"/>
    <w:rsid w:val="00A77515"/>
    <w:rsid w:val="00A8080A"/>
    <w:rsid w:val="00A81676"/>
    <w:rsid w:val="00A8761C"/>
    <w:rsid w:val="00A906BB"/>
    <w:rsid w:val="00A94C2A"/>
    <w:rsid w:val="00A954CE"/>
    <w:rsid w:val="00A973BB"/>
    <w:rsid w:val="00A97409"/>
    <w:rsid w:val="00A9770E"/>
    <w:rsid w:val="00A97DCF"/>
    <w:rsid w:val="00AA11C5"/>
    <w:rsid w:val="00AA1535"/>
    <w:rsid w:val="00AA2106"/>
    <w:rsid w:val="00AA3BE0"/>
    <w:rsid w:val="00AA7725"/>
    <w:rsid w:val="00AB0FFA"/>
    <w:rsid w:val="00AB391F"/>
    <w:rsid w:val="00AB3C30"/>
    <w:rsid w:val="00AB5E31"/>
    <w:rsid w:val="00AB63E4"/>
    <w:rsid w:val="00AB7F7F"/>
    <w:rsid w:val="00AC0161"/>
    <w:rsid w:val="00AC0E00"/>
    <w:rsid w:val="00AC14B0"/>
    <w:rsid w:val="00AC28AB"/>
    <w:rsid w:val="00AC43C6"/>
    <w:rsid w:val="00AC6AB2"/>
    <w:rsid w:val="00AC7942"/>
    <w:rsid w:val="00AD1C48"/>
    <w:rsid w:val="00AD2654"/>
    <w:rsid w:val="00AD37A8"/>
    <w:rsid w:val="00AD3985"/>
    <w:rsid w:val="00AD4335"/>
    <w:rsid w:val="00AD712A"/>
    <w:rsid w:val="00AE0D52"/>
    <w:rsid w:val="00AE191B"/>
    <w:rsid w:val="00AE61EA"/>
    <w:rsid w:val="00AE6651"/>
    <w:rsid w:val="00AE7E26"/>
    <w:rsid w:val="00AF206C"/>
    <w:rsid w:val="00AF229B"/>
    <w:rsid w:val="00AF26A3"/>
    <w:rsid w:val="00AF6389"/>
    <w:rsid w:val="00AF759F"/>
    <w:rsid w:val="00B00E7B"/>
    <w:rsid w:val="00B12EBA"/>
    <w:rsid w:val="00B1359B"/>
    <w:rsid w:val="00B142DE"/>
    <w:rsid w:val="00B160FF"/>
    <w:rsid w:val="00B17146"/>
    <w:rsid w:val="00B173B2"/>
    <w:rsid w:val="00B2425C"/>
    <w:rsid w:val="00B24B12"/>
    <w:rsid w:val="00B268B1"/>
    <w:rsid w:val="00B26ED0"/>
    <w:rsid w:val="00B30E07"/>
    <w:rsid w:val="00B326AA"/>
    <w:rsid w:val="00B34E7A"/>
    <w:rsid w:val="00B35832"/>
    <w:rsid w:val="00B3599E"/>
    <w:rsid w:val="00B362D3"/>
    <w:rsid w:val="00B42DB0"/>
    <w:rsid w:val="00B46699"/>
    <w:rsid w:val="00B50363"/>
    <w:rsid w:val="00B547EA"/>
    <w:rsid w:val="00B565C2"/>
    <w:rsid w:val="00B572C8"/>
    <w:rsid w:val="00B60199"/>
    <w:rsid w:val="00B62332"/>
    <w:rsid w:val="00B63B49"/>
    <w:rsid w:val="00B645D2"/>
    <w:rsid w:val="00B6742A"/>
    <w:rsid w:val="00B754CE"/>
    <w:rsid w:val="00B75E28"/>
    <w:rsid w:val="00B7737B"/>
    <w:rsid w:val="00B802FC"/>
    <w:rsid w:val="00B80922"/>
    <w:rsid w:val="00B80DD6"/>
    <w:rsid w:val="00B81F30"/>
    <w:rsid w:val="00B860F8"/>
    <w:rsid w:val="00B91FB0"/>
    <w:rsid w:val="00B920A4"/>
    <w:rsid w:val="00B928C7"/>
    <w:rsid w:val="00B92EC1"/>
    <w:rsid w:val="00B95DDF"/>
    <w:rsid w:val="00B97E47"/>
    <w:rsid w:val="00BA04F1"/>
    <w:rsid w:val="00BA0828"/>
    <w:rsid w:val="00BA3529"/>
    <w:rsid w:val="00BA378A"/>
    <w:rsid w:val="00BA3C7C"/>
    <w:rsid w:val="00BB0CE0"/>
    <w:rsid w:val="00BB7BE3"/>
    <w:rsid w:val="00BC1F27"/>
    <w:rsid w:val="00BC21D0"/>
    <w:rsid w:val="00BC2FCA"/>
    <w:rsid w:val="00BC40EE"/>
    <w:rsid w:val="00BC41A0"/>
    <w:rsid w:val="00BC4258"/>
    <w:rsid w:val="00BC4496"/>
    <w:rsid w:val="00BD1C3D"/>
    <w:rsid w:val="00BD2F22"/>
    <w:rsid w:val="00BD5430"/>
    <w:rsid w:val="00BD59D1"/>
    <w:rsid w:val="00BE03CD"/>
    <w:rsid w:val="00BE1D35"/>
    <w:rsid w:val="00BE2264"/>
    <w:rsid w:val="00BE2339"/>
    <w:rsid w:val="00BE385C"/>
    <w:rsid w:val="00BE724E"/>
    <w:rsid w:val="00BF06B3"/>
    <w:rsid w:val="00BF13F0"/>
    <w:rsid w:val="00BF1B4C"/>
    <w:rsid w:val="00BF64A2"/>
    <w:rsid w:val="00BF7BCD"/>
    <w:rsid w:val="00C006DC"/>
    <w:rsid w:val="00C04A0F"/>
    <w:rsid w:val="00C06CD9"/>
    <w:rsid w:val="00C07701"/>
    <w:rsid w:val="00C07894"/>
    <w:rsid w:val="00C108B4"/>
    <w:rsid w:val="00C117FA"/>
    <w:rsid w:val="00C1228B"/>
    <w:rsid w:val="00C13988"/>
    <w:rsid w:val="00C16A88"/>
    <w:rsid w:val="00C17189"/>
    <w:rsid w:val="00C179CB"/>
    <w:rsid w:val="00C205D7"/>
    <w:rsid w:val="00C22D3D"/>
    <w:rsid w:val="00C241BE"/>
    <w:rsid w:val="00C24EE4"/>
    <w:rsid w:val="00C321DA"/>
    <w:rsid w:val="00C37F59"/>
    <w:rsid w:val="00C41D78"/>
    <w:rsid w:val="00C43D67"/>
    <w:rsid w:val="00C441A4"/>
    <w:rsid w:val="00C44A85"/>
    <w:rsid w:val="00C44B79"/>
    <w:rsid w:val="00C46458"/>
    <w:rsid w:val="00C46843"/>
    <w:rsid w:val="00C46C39"/>
    <w:rsid w:val="00C5248F"/>
    <w:rsid w:val="00C525DE"/>
    <w:rsid w:val="00C54449"/>
    <w:rsid w:val="00C55E52"/>
    <w:rsid w:val="00C56AF8"/>
    <w:rsid w:val="00C61E5B"/>
    <w:rsid w:val="00C62212"/>
    <w:rsid w:val="00C62857"/>
    <w:rsid w:val="00C66304"/>
    <w:rsid w:val="00C771FD"/>
    <w:rsid w:val="00C776FE"/>
    <w:rsid w:val="00C81E73"/>
    <w:rsid w:val="00C824B2"/>
    <w:rsid w:val="00C83645"/>
    <w:rsid w:val="00C870F3"/>
    <w:rsid w:val="00C90C40"/>
    <w:rsid w:val="00C9289B"/>
    <w:rsid w:val="00C92BAD"/>
    <w:rsid w:val="00C92CBF"/>
    <w:rsid w:val="00C93830"/>
    <w:rsid w:val="00C94A96"/>
    <w:rsid w:val="00C95680"/>
    <w:rsid w:val="00C96097"/>
    <w:rsid w:val="00C97F14"/>
    <w:rsid w:val="00CA03F7"/>
    <w:rsid w:val="00CA0F21"/>
    <w:rsid w:val="00CA24A9"/>
    <w:rsid w:val="00CA2872"/>
    <w:rsid w:val="00CA2C44"/>
    <w:rsid w:val="00CA50C7"/>
    <w:rsid w:val="00CB083F"/>
    <w:rsid w:val="00CB144D"/>
    <w:rsid w:val="00CB3937"/>
    <w:rsid w:val="00CB6181"/>
    <w:rsid w:val="00CB6E29"/>
    <w:rsid w:val="00CB79BA"/>
    <w:rsid w:val="00CB7D18"/>
    <w:rsid w:val="00CC1602"/>
    <w:rsid w:val="00CC19DF"/>
    <w:rsid w:val="00CC4FF0"/>
    <w:rsid w:val="00CC6438"/>
    <w:rsid w:val="00CC6C9A"/>
    <w:rsid w:val="00CD29A7"/>
    <w:rsid w:val="00CD3B29"/>
    <w:rsid w:val="00CD3EF8"/>
    <w:rsid w:val="00CD42CD"/>
    <w:rsid w:val="00CD533A"/>
    <w:rsid w:val="00CD571B"/>
    <w:rsid w:val="00CD61D8"/>
    <w:rsid w:val="00CD61E1"/>
    <w:rsid w:val="00CD711F"/>
    <w:rsid w:val="00CD7D35"/>
    <w:rsid w:val="00CE0C94"/>
    <w:rsid w:val="00CE0ED4"/>
    <w:rsid w:val="00CE7739"/>
    <w:rsid w:val="00CF0FAC"/>
    <w:rsid w:val="00CF1C65"/>
    <w:rsid w:val="00CF34AA"/>
    <w:rsid w:val="00CF48DF"/>
    <w:rsid w:val="00CF6063"/>
    <w:rsid w:val="00CF7051"/>
    <w:rsid w:val="00CF7B7F"/>
    <w:rsid w:val="00CF7CDC"/>
    <w:rsid w:val="00D0451B"/>
    <w:rsid w:val="00D0487B"/>
    <w:rsid w:val="00D061B3"/>
    <w:rsid w:val="00D06FFF"/>
    <w:rsid w:val="00D071AB"/>
    <w:rsid w:val="00D0762B"/>
    <w:rsid w:val="00D07BF4"/>
    <w:rsid w:val="00D1100B"/>
    <w:rsid w:val="00D11E2A"/>
    <w:rsid w:val="00D13F6F"/>
    <w:rsid w:val="00D15326"/>
    <w:rsid w:val="00D17849"/>
    <w:rsid w:val="00D20E8C"/>
    <w:rsid w:val="00D21065"/>
    <w:rsid w:val="00D235D4"/>
    <w:rsid w:val="00D24CD3"/>
    <w:rsid w:val="00D253D1"/>
    <w:rsid w:val="00D265E7"/>
    <w:rsid w:val="00D31516"/>
    <w:rsid w:val="00D41B0C"/>
    <w:rsid w:val="00D4274D"/>
    <w:rsid w:val="00D42F89"/>
    <w:rsid w:val="00D45732"/>
    <w:rsid w:val="00D46860"/>
    <w:rsid w:val="00D474F7"/>
    <w:rsid w:val="00D53CF2"/>
    <w:rsid w:val="00D5482A"/>
    <w:rsid w:val="00D55D0B"/>
    <w:rsid w:val="00D62654"/>
    <w:rsid w:val="00D66C78"/>
    <w:rsid w:val="00D67189"/>
    <w:rsid w:val="00D87BFA"/>
    <w:rsid w:val="00D90D28"/>
    <w:rsid w:val="00D916C6"/>
    <w:rsid w:val="00D91BE3"/>
    <w:rsid w:val="00D92EFA"/>
    <w:rsid w:val="00D958FF"/>
    <w:rsid w:val="00DA2865"/>
    <w:rsid w:val="00DA48E8"/>
    <w:rsid w:val="00DA4F63"/>
    <w:rsid w:val="00DA52BD"/>
    <w:rsid w:val="00DA7236"/>
    <w:rsid w:val="00DA7A8A"/>
    <w:rsid w:val="00DA7B08"/>
    <w:rsid w:val="00DB0323"/>
    <w:rsid w:val="00DB08FF"/>
    <w:rsid w:val="00DB3B70"/>
    <w:rsid w:val="00DB4995"/>
    <w:rsid w:val="00DB6DC8"/>
    <w:rsid w:val="00DC0548"/>
    <w:rsid w:val="00DC3820"/>
    <w:rsid w:val="00DC4C84"/>
    <w:rsid w:val="00DC4E3A"/>
    <w:rsid w:val="00DD0C9D"/>
    <w:rsid w:val="00DD1F30"/>
    <w:rsid w:val="00DD3AC0"/>
    <w:rsid w:val="00DE1C47"/>
    <w:rsid w:val="00DE2AD5"/>
    <w:rsid w:val="00DE3A3E"/>
    <w:rsid w:val="00DE3A82"/>
    <w:rsid w:val="00DE54DC"/>
    <w:rsid w:val="00DE5AF3"/>
    <w:rsid w:val="00DE5B5A"/>
    <w:rsid w:val="00DF1C68"/>
    <w:rsid w:val="00DF2B46"/>
    <w:rsid w:val="00DF320D"/>
    <w:rsid w:val="00DF4236"/>
    <w:rsid w:val="00DF5031"/>
    <w:rsid w:val="00DF7B03"/>
    <w:rsid w:val="00DF7D4C"/>
    <w:rsid w:val="00E008F6"/>
    <w:rsid w:val="00E010D1"/>
    <w:rsid w:val="00E02938"/>
    <w:rsid w:val="00E0450D"/>
    <w:rsid w:val="00E060DE"/>
    <w:rsid w:val="00E07E75"/>
    <w:rsid w:val="00E10F8A"/>
    <w:rsid w:val="00E1188E"/>
    <w:rsid w:val="00E11956"/>
    <w:rsid w:val="00E1200E"/>
    <w:rsid w:val="00E1422A"/>
    <w:rsid w:val="00E14B9F"/>
    <w:rsid w:val="00E16FBE"/>
    <w:rsid w:val="00E20E47"/>
    <w:rsid w:val="00E22C2A"/>
    <w:rsid w:val="00E24A5A"/>
    <w:rsid w:val="00E25DEF"/>
    <w:rsid w:val="00E302A8"/>
    <w:rsid w:val="00E304BB"/>
    <w:rsid w:val="00E308DF"/>
    <w:rsid w:val="00E357F7"/>
    <w:rsid w:val="00E35A6E"/>
    <w:rsid w:val="00E3606A"/>
    <w:rsid w:val="00E44C6B"/>
    <w:rsid w:val="00E45190"/>
    <w:rsid w:val="00E46114"/>
    <w:rsid w:val="00E470C8"/>
    <w:rsid w:val="00E538EB"/>
    <w:rsid w:val="00E5517E"/>
    <w:rsid w:val="00E5568F"/>
    <w:rsid w:val="00E578DA"/>
    <w:rsid w:val="00E62CB8"/>
    <w:rsid w:val="00E63C0B"/>
    <w:rsid w:val="00E64CB8"/>
    <w:rsid w:val="00E65A6E"/>
    <w:rsid w:val="00E66487"/>
    <w:rsid w:val="00E665B1"/>
    <w:rsid w:val="00E67558"/>
    <w:rsid w:val="00E70F12"/>
    <w:rsid w:val="00E71EA0"/>
    <w:rsid w:val="00E73D92"/>
    <w:rsid w:val="00E73FE0"/>
    <w:rsid w:val="00E74C0E"/>
    <w:rsid w:val="00E75A45"/>
    <w:rsid w:val="00E7708D"/>
    <w:rsid w:val="00E772EB"/>
    <w:rsid w:val="00E81E3C"/>
    <w:rsid w:val="00E82378"/>
    <w:rsid w:val="00E82E7F"/>
    <w:rsid w:val="00E84572"/>
    <w:rsid w:val="00E848B9"/>
    <w:rsid w:val="00E8580E"/>
    <w:rsid w:val="00E8648D"/>
    <w:rsid w:val="00E91867"/>
    <w:rsid w:val="00E92F1D"/>
    <w:rsid w:val="00E95383"/>
    <w:rsid w:val="00E96BAB"/>
    <w:rsid w:val="00E96C8D"/>
    <w:rsid w:val="00E96F07"/>
    <w:rsid w:val="00EA06FF"/>
    <w:rsid w:val="00EA1DE4"/>
    <w:rsid w:val="00EA305E"/>
    <w:rsid w:val="00EA78EA"/>
    <w:rsid w:val="00EA7D32"/>
    <w:rsid w:val="00EB0D93"/>
    <w:rsid w:val="00EB396A"/>
    <w:rsid w:val="00EB46FB"/>
    <w:rsid w:val="00EB4CDB"/>
    <w:rsid w:val="00EB6CA3"/>
    <w:rsid w:val="00EB6D62"/>
    <w:rsid w:val="00EC22D6"/>
    <w:rsid w:val="00ED1AFF"/>
    <w:rsid w:val="00ED2823"/>
    <w:rsid w:val="00ED2B6D"/>
    <w:rsid w:val="00ED77F3"/>
    <w:rsid w:val="00ED7D4D"/>
    <w:rsid w:val="00EE3EE2"/>
    <w:rsid w:val="00EE521D"/>
    <w:rsid w:val="00EE5ABE"/>
    <w:rsid w:val="00EE772F"/>
    <w:rsid w:val="00EE778C"/>
    <w:rsid w:val="00EF0AF3"/>
    <w:rsid w:val="00EF3DB2"/>
    <w:rsid w:val="00EF4904"/>
    <w:rsid w:val="00EF53B5"/>
    <w:rsid w:val="00F013FD"/>
    <w:rsid w:val="00F029E7"/>
    <w:rsid w:val="00F02B8C"/>
    <w:rsid w:val="00F036AC"/>
    <w:rsid w:val="00F110F5"/>
    <w:rsid w:val="00F120AB"/>
    <w:rsid w:val="00F12972"/>
    <w:rsid w:val="00F13606"/>
    <w:rsid w:val="00F14873"/>
    <w:rsid w:val="00F150D7"/>
    <w:rsid w:val="00F15F0F"/>
    <w:rsid w:val="00F17743"/>
    <w:rsid w:val="00F20183"/>
    <w:rsid w:val="00F218C3"/>
    <w:rsid w:val="00F226F4"/>
    <w:rsid w:val="00F241BF"/>
    <w:rsid w:val="00F246F4"/>
    <w:rsid w:val="00F24744"/>
    <w:rsid w:val="00F249EA"/>
    <w:rsid w:val="00F257BA"/>
    <w:rsid w:val="00F26F3C"/>
    <w:rsid w:val="00F30506"/>
    <w:rsid w:val="00F30FAD"/>
    <w:rsid w:val="00F32331"/>
    <w:rsid w:val="00F328FE"/>
    <w:rsid w:val="00F34282"/>
    <w:rsid w:val="00F41CC8"/>
    <w:rsid w:val="00F42CF1"/>
    <w:rsid w:val="00F43242"/>
    <w:rsid w:val="00F46B63"/>
    <w:rsid w:val="00F50C1E"/>
    <w:rsid w:val="00F52237"/>
    <w:rsid w:val="00F61FE8"/>
    <w:rsid w:val="00F61FF6"/>
    <w:rsid w:val="00F67461"/>
    <w:rsid w:val="00F67F70"/>
    <w:rsid w:val="00F705D1"/>
    <w:rsid w:val="00F72C32"/>
    <w:rsid w:val="00F7742A"/>
    <w:rsid w:val="00F815B9"/>
    <w:rsid w:val="00F82350"/>
    <w:rsid w:val="00F8291F"/>
    <w:rsid w:val="00F9124B"/>
    <w:rsid w:val="00F92142"/>
    <w:rsid w:val="00F94323"/>
    <w:rsid w:val="00F96898"/>
    <w:rsid w:val="00FA0AE1"/>
    <w:rsid w:val="00FA3096"/>
    <w:rsid w:val="00FA425F"/>
    <w:rsid w:val="00FA5B41"/>
    <w:rsid w:val="00FA75DF"/>
    <w:rsid w:val="00FB2053"/>
    <w:rsid w:val="00FC5280"/>
    <w:rsid w:val="00FC5914"/>
    <w:rsid w:val="00FC7883"/>
    <w:rsid w:val="00FC7B84"/>
    <w:rsid w:val="00FD0930"/>
    <w:rsid w:val="00FD1044"/>
    <w:rsid w:val="00FD15E3"/>
    <w:rsid w:val="00FD3ED1"/>
    <w:rsid w:val="00FD70C1"/>
    <w:rsid w:val="00FE015F"/>
    <w:rsid w:val="00FE1189"/>
    <w:rsid w:val="00FE126D"/>
    <w:rsid w:val="00FE5CAC"/>
    <w:rsid w:val="00FE73E1"/>
    <w:rsid w:val="00FF1524"/>
    <w:rsid w:val="00FF1943"/>
    <w:rsid w:val="00FF22DC"/>
    <w:rsid w:val="00FF32B1"/>
    <w:rsid w:val="00FF55AF"/>
    <w:rsid w:val="00FF5F22"/>
    <w:rsid w:val="00FF67D6"/>
    <w:rsid w:val="00FF6D89"/>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67FBCF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uiPriority="1" w:qFormat="1"/>
    <w:lsdException w:name="List Bullet 2" w:uiPriority="19"/>
    <w:lsdException w:name="List Bullet 3" w:uiPriority="19"/>
    <w:lsdException w:name="List Bullet 4" w:uiPriority="19"/>
    <w:lsdException w:name="List Bullet 5" w:uiPriority="19"/>
    <w:lsdException w:name="Title" w:uiPriority="10"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4B8C"/>
    <w:rPr>
      <w:rFonts w:ascii="Arial" w:hAnsi="Arial"/>
      <w:sz w:val="22"/>
      <w:szCs w:val="24"/>
    </w:rPr>
  </w:style>
  <w:style w:type="paragraph" w:styleId="Heading1">
    <w:name w:val="heading 1"/>
    <w:next w:val="BodyText"/>
    <w:link w:val="Heading1Char"/>
    <w:qFormat/>
    <w:rsid w:val="00C22D3D"/>
    <w:pPr>
      <w:keepNext/>
      <w:spacing w:before="240" w:after="240"/>
      <w:outlineLvl w:val="0"/>
    </w:pPr>
    <w:rPr>
      <w:rFonts w:ascii="Arial" w:hAnsi="Arial"/>
      <w:b/>
      <w:color w:val="ABC494" w:themeColor="accent2"/>
      <w:sz w:val="36"/>
      <w:szCs w:val="36"/>
    </w:rPr>
  </w:style>
  <w:style w:type="paragraph" w:styleId="Heading2">
    <w:name w:val="heading 2"/>
    <w:next w:val="BodyText"/>
    <w:link w:val="Heading2Char"/>
    <w:qFormat/>
    <w:rsid w:val="00C22D3D"/>
    <w:pPr>
      <w:keepNext/>
      <w:spacing w:before="120" w:after="120"/>
      <w:outlineLvl w:val="1"/>
    </w:pPr>
    <w:rPr>
      <w:rFonts w:ascii="Arial" w:hAnsi="Arial"/>
      <w:color w:val="ABC494" w:themeColor="accent2"/>
      <w:sz w:val="32"/>
      <w:szCs w:val="24"/>
    </w:rPr>
  </w:style>
  <w:style w:type="paragraph" w:styleId="Heading3">
    <w:name w:val="heading 3"/>
    <w:next w:val="BodyText"/>
    <w:link w:val="Heading3Char"/>
    <w:qFormat/>
    <w:rsid w:val="00C22D3D"/>
    <w:pPr>
      <w:keepNext/>
      <w:spacing w:before="120" w:after="120"/>
      <w:outlineLvl w:val="2"/>
    </w:pPr>
    <w:rPr>
      <w:rFonts w:ascii="Arial" w:hAnsi="Arial"/>
      <w:b/>
      <w:color w:val="000000" w:themeColor="text1"/>
      <w:sz w:val="28"/>
      <w:szCs w:val="24"/>
    </w:rPr>
  </w:style>
  <w:style w:type="paragraph" w:styleId="Heading4">
    <w:name w:val="heading 4"/>
    <w:next w:val="BodyText"/>
    <w:qFormat/>
    <w:rsid w:val="00C22D3D"/>
    <w:pPr>
      <w:keepNext/>
      <w:spacing w:before="240" w:after="120"/>
      <w:outlineLvl w:val="3"/>
    </w:pPr>
    <w:rPr>
      <w:rFonts w:ascii="Arial" w:hAnsi="Arial"/>
      <w:b/>
      <w:i/>
      <w:color w:val="00809E" w:themeColor="accent6"/>
      <w:sz w:val="28"/>
      <w:szCs w:val="24"/>
    </w:rPr>
  </w:style>
  <w:style w:type="paragraph" w:styleId="Heading5">
    <w:name w:val="heading 5"/>
    <w:next w:val="BodyText"/>
    <w:qFormat/>
    <w:rsid w:val="00C22D3D"/>
    <w:pPr>
      <w:keepNext/>
      <w:keepLines/>
      <w:spacing w:before="240" w:after="120"/>
      <w:outlineLvl w:val="4"/>
    </w:pPr>
    <w:rPr>
      <w:rFonts w:ascii="Arial" w:hAnsi="Arial"/>
      <w:b/>
      <w:color w:val="00809E" w:themeColor="accent6"/>
      <w:sz w:val="22"/>
      <w:szCs w:val="24"/>
    </w:rPr>
  </w:style>
  <w:style w:type="paragraph" w:styleId="Heading6">
    <w:name w:val="heading 6"/>
    <w:next w:val="BodyText"/>
    <w:qFormat/>
    <w:rsid w:val="004F79EA"/>
    <w:pPr>
      <w:keepNext/>
      <w:spacing w:before="240" w:after="120"/>
      <w:outlineLvl w:val="5"/>
    </w:pPr>
    <w:rPr>
      <w:rFonts w:ascii="Arial" w:hAnsi="Arial"/>
      <w:bCs/>
      <w:i/>
      <w:color w:val="343333"/>
      <w:sz w:val="28"/>
      <w:szCs w:val="22"/>
    </w:rPr>
  </w:style>
  <w:style w:type="paragraph" w:styleId="Heading7">
    <w:name w:val="heading 7"/>
    <w:basedOn w:val="Normal"/>
    <w:next w:val="Normal"/>
    <w:qFormat/>
    <w:rsid w:val="00304E21"/>
    <w:pPr>
      <w:numPr>
        <w:ilvl w:val="6"/>
        <w:numId w:val="1"/>
      </w:numPr>
      <w:spacing w:before="240" w:after="60"/>
      <w:outlineLvl w:val="6"/>
    </w:pPr>
    <w:rPr>
      <w:rFonts w:ascii="Times New Roman" w:hAnsi="Times New Roman"/>
      <w:sz w:val="24"/>
    </w:rPr>
  </w:style>
  <w:style w:type="paragraph" w:styleId="Heading8">
    <w:name w:val="heading 8"/>
    <w:basedOn w:val="Normal"/>
    <w:next w:val="Normal"/>
    <w:qFormat/>
    <w:rsid w:val="00304E21"/>
    <w:pPr>
      <w:numPr>
        <w:ilvl w:val="7"/>
        <w:numId w:val="1"/>
      </w:numPr>
      <w:spacing w:before="240" w:after="60"/>
      <w:outlineLvl w:val="7"/>
    </w:pPr>
    <w:rPr>
      <w:rFonts w:ascii="Times New Roman" w:hAnsi="Times New Roman"/>
      <w:i/>
      <w:iCs/>
      <w:sz w:val="24"/>
    </w:rPr>
  </w:style>
  <w:style w:type="paragraph" w:styleId="Heading9">
    <w:name w:val="heading 9"/>
    <w:basedOn w:val="Normal"/>
    <w:next w:val="Normal"/>
    <w:qFormat/>
    <w:rsid w:val="00304E21"/>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7B3ED3"/>
    <w:pPr>
      <w:spacing w:before="120" w:after="120" w:line="276" w:lineRule="auto"/>
    </w:pPr>
  </w:style>
  <w:style w:type="paragraph" w:styleId="BodyText2">
    <w:name w:val="Body Text 2"/>
    <w:basedOn w:val="BodyText"/>
    <w:semiHidden/>
    <w:rsid w:val="00AC7942"/>
    <w:rPr>
      <w:lang w:eastAsia="en-US"/>
    </w:rPr>
  </w:style>
  <w:style w:type="paragraph" w:styleId="Header">
    <w:name w:val="header"/>
    <w:basedOn w:val="Normal"/>
    <w:rsid w:val="00D53CF2"/>
    <w:pPr>
      <w:tabs>
        <w:tab w:val="center" w:pos="4320"/>
        <w:tab w:val="right" w:pos="8640"/>
      </w:tabs>
    </w:pPr>
  </w:style>
  <w:style w:type="paragraph" w:styleId="ListBullet0">
    <w:name w:val="List Bullet"/>
    <w:uiPriority w:val="1"/>
    <w:qFormat/>
    <w:rsid w:val="00EA78EA"/>
    <w:pPr>
      <w:numPr>
        <w:numId w:val="15"/>
      </w:numPr>
      <w:spacing w:before="60" w:after="60" w:line="276" w:lineRule="auto"/>
    </w:pPr>
    <w:rPr>
      <w:rFonts w:ascii="Arial" w:hAnsi="Arial"/>
      <w:snapToGrid w:val="0"/>
      <w:sz w:val="22"/>
      <w:szCs w:val="24"/>
    </w:rPr>
  </w:style>
  <w:style w:type="table" w:styleId="TableGrid">
    <w:name w:val="Table Grid"/>
    <w:basedOn w:val="TableNormal"/>
    <w:uiPriority w:val="59"/>
    <w:rsid w:val="00FE126D"/>
    <w:rPr>
      <w:rFonts w:ascii="Arial" w:hAnsi="Arial"/>
    </w:rPr>
    <w:tblPr/>
    <w:trPr>
      <w:cantSplit/>
      <w:tblHeader/>
    </w:trPr>
  </w:style>
  <w:style w:type="paragraph" w:customStyle="1" w:styleId="ListBulletWhite">
    <w:name w:val="List Bullet White"/>
    <w:basedOn w:val="Normal"/>
    <w:rsid w:val="0039476A"/>
    <w:pPr>
      <w:numPr>
        <w:numId w:val="14"/>
      </w:numPr>
      <w:spacing w:before="60" w:after="60" w:line="276" w:lineRule="auto"/>
    </w:pPr>
    <w:rPr>
      <w:color w:val="FFFFFF"/>
    </w:rPr>
  </w:style>
  <w:style w:type="paragraph" w:customStyle="1" w:styleId="TableBullet">
    <w:name w:val="Table Bullet"/>
    <w:basedOn w:val="TableTextLeft"/>
    <w:rsid w:val="00EA78EA"/>
    <w:pPr>
      <w:numPr>
        <w:numId w:val="17"/>
      </w:numPr>
    </w:pPr>
  </w:style>
  <w:style w:type="paragraph" w:customStyle="1" w:styleId="TableTextLeft">
    <w:name w:val="Table Text Left"/>
    <w:basedOn w:val="Normal"/>
    <w:link w:val="TableTextLeftCharChar"/>
    <w:rsid w:val="00306064"/>
    <w:pPr>
      <w:spacing w:before="60" w:after="40"/>
    </w:pPr>
    <w:rPr>
      <w:rFonts w:eastAsia="MS Mincho"/>
      <w:sz w:val="20"/>
      <w:lang w:eastAsia="en-US"/>
    </w:rPr>
  </w:style>
  <w:style w:type="character" w:customStyle="1" w:styleId="TableTextLeftCharChar">
    <w:name w:val="Table Text Left Char Char"/>
    <w:basedOn w:val="DefaultParagraphFont"/>
    <w:link w:val="TableTextLeft"/>
    <w:rsid w:val="00306064"/>
    <w:rPr>
      <w:rFonts w:ascii="Arial" w:eastAsia="MS Mincho" w:hAnsi="Arial"/>
      <w:szCs w:val="24"/>
      <w:lang w:val="en-AU" w:eastAsia="en-US" w:bidi="ar-SA"/>
    </w:rPr>
  </w:style>
  <w:style w:type="character" w:styleId="Hyperlink">
    <w:name w:val="Hyperlink"/>
    <w:basedOn w:val="DefaultParagraphFont"/>
    <w:rsid w:val="00304E21"/>
    <w:rPr>
      <w:color w:val="0000FF"/>
      <w:u w:val="single"/>
    </w:rPr>
  </w:style>
  <w:style w:type="numbering" w:styleId="111111">
    <w:name w:val="Outline List 2"/>
    <w:basedOn w:val="NoList"/>
    <w:semiHidden/>
    <w:rsid w:val="00931A24"/>
    <w:pPr>
      <w:numPr>
        <w:numId w:val="3"/>
      </w:numPr>
    </w:pPr>
  </w:style>
  <w:style w:type="character" w:styleId="FootnoteReference">
    <w:name w:val="footnote reference"/>
    <w:basedOn w:val="DefaultParagraphFont"/>
    <w:semiHidden/>
    <w:rsid w:val="00CA50C7"/>
    <w:rPr>
      <w:vertAlign w:val="superscript"/>
    </w:rPr>
  </w:style>
  <w:style w:type="paragraph" w:customStyle="1" w:styleId="BodyText-White">
    <w:name w:val="Body Text - White"/>
    <w:basedOn w:val="BodyText"/>
    <w:rsid w:val="00AC7942"/>
    <w:rPr>
      <w:color w:val="FFFFFF"/>
    </w:rPr>
  </w:style>
  <w:style w:type="character" w:customStyle="1" w:styleId="Date1">
    <w:name w:val="Date1"/>
    <w:basedOn w:val="DefaultParagraphFont"/>
    <w:semiHidden/>
    <w:rsid w:val="002617CC"/>
  </w:style>
  <w:style w:type="paragraph" w:customStyle="1" w:styleId="Heading">
    <w:name w:val="Heading"/>
    <w:basedOn w:val="Normal"/>
    <w:next w:val="BodyText"/>
    <w:qFormat/>
    <w:rsid w:val="008A446F"/>
    <w:pPr>
      <w:spacing w:before="200" w:after="200"/>
    </w:pPr>
    <w:rPr>
      <w:b/>
      <w:color w:val="343333"/>
      <w:sz w:val="36"/>
      <w:szCs w:val="36"/>
    </w:rPr>
  </w:style>
  <w:style w:type="paragraph" w:customStyle="1" w:styleId="NoHeading3">
    <w:name w:val="No. Heading 3"/>
    <w:basedOn w:val="Heading3"/>
    <w:next w:val="BodyText"/>
    <w:rsid w:val="0039476A"/>
    <w:pPr>
      <w:numPr>
        <w:ilvl w:val="2"/>
        <w:numId w:val="16"/>
      </w:numPr>
    </w:pPr>
  </w:style>
  <w:style w:type="paragraph" w:customStyle="1" w:styleId="Blockquotation">
    <w:name w:val="Block quotation"/>
    <w:basedOn w:val="BodyText"/>
    <w:qFormat/>
    <w:rsid w:val="00E96F07"/>
    <w:pPr>
      <w:ind w:left="567" w:right="567"/>
      <w:jc w:val="both"/>
    </w:pPr>
    <w:rPr>
      <w:noProof/>
      <w:sz w:val="20"/>
      <w:lang w:eastAsia="en-US"/>
    </w:rPr>
  </w:style>
  <w:style w:type="paragraph" w:styleId="ListNumber">
    <w:name w:val="List Number"/>
    <w:aliases w:val="Numbered level 1"/>
    <w:basedOn w:val="Normal"/>
    <w:rsid w:val="00EA78EA"/>
    <w:pPr>
      <w:numPr>
        <w:ilvl w:val="5"/>
        <w:numId w:val="16"/>
      </w:numPr>
      <w:spacing w:before="60" w:after="60" w:line="276" w:lineRule="auto"/>
    </w:pPr>
    <w:rPr>
      <w:color w:val="000000"/>
    </w:rPr>
  </w:style>
  <w:style w:type="paragraph" w:styleId="Footer">
    <w:name w:val="footer"/>
    <w:rsid w:val="0000348F"/>
    <w:pPr>
      <w:tabs>
        <w:tab w:val="right" w:pos="9355"/>
      </w:tabs>
    </w:pPr>
    <w:rPr>
      <w:rFonts w:ascii="Arial" w:hAnsi="Arial"/>
      <w:b/>
      <w:color w:val="635D63"/>
      <w:sz w:val="18"/>
      <w:szCs w:val="18"/>
    </w:rPr>
  </w:style>
  <w:style w:type="paragraph" w:styleId="FootnoteText">
    <w:name w:val="footnote text"/>
    <w:basedOn w:val="Normal"/>
    <w:semiHidden/>
    <w:rsid w:val="007F2101"/>
    <w:rPr>
      <w:sz w:val="16"/>
      <w:szCs w:val="20"/>
    </w:rPr>
  </w:style>
  <w:style w:type="paragraph" w:customStyle="1" w:styleId="SectionHeading">
    <w:name w:val="Section Heading"/>
    <w:basedOn w:val="Normal"/>
    <w:semiHidden/>
    <w:rsid w:val="00A41FE8"/>
    <w:pPr>
      <w:tabs>
        <w:tab w:val="num" w:pos="1134"/>
      </w:tabs>
      <w:ind w:hanging="567"/>
    </w:pPr>
    <w:rPr>
      <w:sz w:val="48"/>
    </w:rPr>
  </w:style>
  <w:style w:type="character" w:customStyle="1" w:styleId="SectionNo">
    <w:name w:val="Section No"/>
    <w:basedOn w:val="DefaultParagraphFont"/>
    <w:semiHidden/>
    <w:rsid w:val="00A41FE8"/>
    <w:rPr>
      <w:rFonts w:ascii="Arial" w:hAnsi="Arial"/>
      <w:b/>
      <w:sz w:val="20"/>
    </w:rPr>
  </w:style>
  <w:style w:type="character" w:customStyle="1" w:styleId="BodyTextItalics">
    <w:name w:val="Body Text Italics"/>
    <w:basedOn w:val="DefaultParagraphFont"/>
    <w:semiHidden/>
    <w:rsid w:val="00495C99"/>
    <w:rPr>
      <w:rFonts w:ascii="Arial" w:hAnsi="Arial"/>
      <w:i/>
      <w:sz w:val="20"/>
      <w:lang w:val="en-AU"/>
    </w:rPr>
  </w:style>
  <w:style w:type="character" w:customStyle="1" w:styleId="BoldEmphasis">
    <w:name w:val="Bold Emphasis"/>
    <w:basedOn w:val="DefaultParagraphFont"/>
    <w:semiHidden/>
    <w:rsid w:val="00377DF6"/>
    <w:rPr>
      <w:b/>
    </w:rPr>
  </w:style>
  <w:style w:type="paragraph" w:styleId="Subtitle">
    <w:name w:val="Subtitle"/>
    <w:basedOn w:val="Normal"/>
    <w:qFormat/>
    <w:rsid w:val="0016454E"/>
    <w:pPr>
      <w:spacing w:before="120" w:after="120"/>
    </w:pPr>
    <w:rPr>
      <w:b/>
      <w:color w:val="FFFFFF"/>
      <w:sz w:val="24"/>
      <w:lang w:eastAsia="en-US"/>
    </w:rPr>
  </w:style>
  <w:style w:type="paragraph" w:styleId="BodyText3">
    <w:name w:val="Body Text 3"/>
    <w:basedOn w:val="BodyText"/>
    <w:semiHidden/>
    <w:rsid w:val="00AC7942"/>
    <w:rPr>
      <w:szCs w:val="16"/>
      <w:lang w:eastAsia="en-US"/>
    </w:rPr>
  </w:style>
  <w:style w:type="table" w:customStyle="1" w:styleId="NavyGridTable">
    <w:name w:val="Navy Grid Table"/>
    <w:basedOn w:val="TableNormal"/>
    <w:rsid w:val="008A3DBC"/>
    <w:rPr>
      <w:rFonts w:ascii="Arial" w:hAnsi="Arial"/>
    </w:rPr>
    <w:tblPr>
      <w:tblInd w:w="108" w:type="dxa"/>
      <w:tblBorders>
        <w:top w:val="single" w:sz="4" w:space="0" w:color="304F92"/>
        <w:left w:val="single" w:sz="4" w:space="0" w:color="304F92"/>
        <w:bottom w:val="single" w:sz="4" w:space="0" w:color="304F92"/>
        <w:right w:val="single" w:sz="4" w:space="0" w:color="304F92"/>
        <w:insideH w:val="single" w:sz="4" w:space="0" w:color="304F92"/>
        <w:insideV w:val="single" w:sz="4" w:space="0" w:color="304F92"/>
      </w:tblBorders>
    </w:tblPr>
    <w:tblStylePr w:type="firstRow">
      <w:rPr>
        <w:color w:val="FFFFFF"/>
      </w:rPr>
      <w:tblPr/>
      <w:tcPr>
        <w:tcBorders>
          <w:insideV w:val="single" w:sz="4" w:space="0" w:color="FFFFFF"/>
        </w:tcBorders>
        <w:shd w:val="clear" w:color="auto" w:fill="304F92"/>
      </w:tcPr>
    </w:tblStylePr>
  </w:style>
  <w:style w:type="paragraph" w:customStyle="1" w:styleId="text">
    <w:name w:val="text"/>
    <w:next w:val="Normal"/>
    <w:autoRedefine/>
    <w:semiHidden/>
    <w:rsid w:val="003C0E5D"/>
    <w:pPr>
      <w:widowControl w:val="0"/>
      <w:tabs>
        <w:tab w:val="left" w:pos="567"/>
        <w:tab w:val="left" w:pos="1134"/>
      </w:tabs>
      <w:spacing w:after="120"/>
    </w:pPr>
    <w:rPr>
      <w:rFonts w:ascii="Arial" w:hAnsi="Arial"/>
      <w:b/>
      <w:snapToGrid w:val="0"/>
      <w:sz w:val="22"/>
      <w:lang w:val="en-NZ" w:eastAsia="en-US"/>
    </w:rPr>
  </w:style>
  <w:style w:type="paragraph" w:styleId="Title">
    <w:name w:val="Title"/>
    <w:basedOn w:val="Normal"/>
    <w:next w:val="Normal"/>
    <w:link w:val="TitleChar"/>
    <w:uiPriority w:val="10"/>
    <w:qFormat/>
    <w:rsid w:val="0016454E"/>
    <w:rPr>
      <w:b/>
      <w:color w:val="FFFFFF"/>
      <w:sz w:val="48"/>
      <w:szCs w:val="52"/>
      <w:lang w:eastAsia="en-US"/>
    </w:rPr>
  </w:style>
  <w:style w:type="character" w:customStyle="1" w:styleId="DocProjectName">
    <w:name w:val="DocProjectName"/>
    <w:basedOn w:val="DefaultParagraphFont"/>
    <w:semiHidden/>
    <w:rsid w:val="00C92CBF"/>
  </w:style>
  <w:style w:type="table" w:customStyle="1" w:styleId="BlackTable">
    <w:name w:val="Black Table"/>
    <w:basedOn w:val="TableNormal"/>
    <w:rsid w:val="006A7513"/>
    <w:rPr>
      <w:rFonts w:ascii="Arial" w:hAnsi="Arial"/>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tblPr/>
      <w:trPr>
        <w:cantSplit w:val="0"/>
        <w:tblHeader/>
      </w:trPr>
      <w:tcPr>
        <w:tcBorders>
          <w:insideH w:val="single" w:sz="4" w:space="0" w:color="FFFFFF"/>
          <w:insideV w:val="single" w:sz="4" w:space="0" w:color="FFFFFF"/>
        </w:tcBorders>
        <w:shd w:val="clear" w:color="auto" w:fill="000000"/>
      </w:tcPr>
    </w:tblStylePr>
  </w:style>
  <w:style w:type="character" w:customStyle="1" w:styleId="DocTitle">
    <w:name w:val="DocTitle"/>
    <w:basedOn w:val="DefaultParagraphFont"/>
    <w:rsid w:val="00D87BFA"/>
  </w:style>
  <w:style w:type="table" w:customStyle="1" w:styleId="NavyAlternatingTable">
    <w:name w:val="Navy Alternating Table"/>
    <w:basedOn w:val="TableNormal"/>
    <w:rsid w:val="00AD4335"/>
    <w:rPr>
      <w:rFonts w:ascii="Arial" w:hAnsi="Arial"/>
    </w:rPr>
    <w:tblPr>
      <w:tblStyleRowBandSize w:val="1"/>
      <w:tblInd w:w="108" w:type="dxa"/>
      <w:tblBorders>
        <w:insideH w:val="single" w:sz="12" w:space="0" w:color="FFFFFF"/>
        <w:insideV w:val="single" w:sz="12" w:space="0" w:color="FFFFFF"/>
      </w:tblBorders>
    </w:tblPr>
    <w:tblStylePr w:type="firstRow">
      <w:rPr>
        <w:color w:val="FFFFFF"/>
      </w:rPr>
      <w:tblPr/>
      <w:tcPr>
        <w:shd w:val="clear" w:color="auto" w:fill="304F92"/>
      </w:tcPr>
    </w:tblStylePr>
    <w:tblStylePr w:type="band1Horz">
      <w:rPr>
        <w:rFonts w:ascii="Arial" w:hAnsi="Arial"/>
      </w:rPr>
    </w:tblStylePr>
    <w:tblStylePr w:type="band2Horz">
      <w:tblPr/>
      <w:tcPr>
        <w:shd w:val="clear" w:color="auto" w:fill="B0C1E6"/>
      </w:tcPr>
    </w:tblStylePr>
  </w:style>
  <w:style w:type="character" w:customStyle="1" w:styleId="DocSubTitle">
    <w:name w:val="DocSubTitle"/>
    <w:basedOn w:val="DefaultParagraphFont"/>
    <w:rsid w:val="00D87BFA"/>
  </w:style>
  <w:style w:type="paragraph" w:customStyle="1" w:styleId="TableTextCentre">
    <w:name w:val="Table Text Centre"/>
    <w:basedOn w:val="TableTextLeft"/>
    <w:rsid w:val="00652FD4"/>
    <w:pPr>
      <w:jc w:val="center"/>
    </w:pPr>
    <w:rPr>
      <w:lang w:val="en-NZ"/>
    </w:rPr>
  </w:style>
  <w:style w:type="paragraph" w:customStyle="1" w:styleId="Disclaimer">
    <w:name w:val="Disclaimer"/>
    <w:basedOn w:val="Normal"/>
    <w:rsid w:val="00353BB1"/>
    <w:pPr>
      <w:spacing w:before="60"/>
    </w:pPr>
    <w:rPr>
      <w:sz w:val="16"/>
      <w:lang w:eastAsia="en-US"/>
    </w:rPr>
  </w:style>
  <w:style w:type="paragraph" w:customStyle="1" w:styleId="TableTitle">
    <w:name w:val="Table Title"/>
    <w:basedOn w:val="Heading5"/>
    <w:semiHidden/>
    <w:rsid w:val="006D7C04"/>
    <w:rPr>
      <w:rFonts w:ascii="Gill Sans MT" w:hAnsi="Gill Sans MT"/>
      <w:color w:val="000000"/>
      <w:sz w:val="18"/>
    </w:rPr>
  </w:style>
  <w:style w:type="paragraph" w:customStyle="1" w:styleId="DueDate">
    <w:name w:val="DueDate"/>
    <w:semiHidden/>
    <w:rsid w:val="00E848B9"/>
    <w:pPr>
      <w:spacing w:before="80"/>
      <w:ind w:left="284"/>
    </w:pPr>
    <w:rPr>
      <w:rFonts w:ascii="Gill Sans MT" w:hAnsi="Gill Sans MT" w:cs="Arial"/>
      <w:color w:val="003366"/>
      <w:sz w:val="28"/>
      <w:szCs w:val="28"/>
      <w:lang w:eastAsia="en-US"/>
    </w:rPr>
  </w:style>
  <w:style w:type="paragraph" w:styleId="ListParagraph0">
    <w:name w:val="List Paragraph"/>
    <w:basedOn w:val="BodyText"/>
    <w:uiPriority w:val="1"/>
    <w:qFormat/>
    <w:rsid w:val="00D15326"/>
  </w:style>
  <w:style w:type="paragraph" w:customStyle="1" w:styleId="TableListNumber">
    <w:name w:val="Table List Number"/>
    <w:basedOn w:val="TableTextLeft"/>
    <w:rsid w:val="00EA78EA"/>
    <w:pPr>
      <w:numPr>
        <w:numId w:val="19"/>
      </w:numPr>
    </w:pPr>
  </w:style>
  <w:style w:type="paragraph" w:customStyle="1" w:styleId="TableListLetter">
    <w:name w:val="Table List Letter"/>
    <w:basedOn w:val="TableTextLeft"/>
    <w:rsid w:val="00EA78EA"/>
    <w:pPr>
      <w:numPr>
        <w:numId w:val="18"/>
      </w:numPr>
    </w:pPr>
  </w:style>
  <w:style w:type="table" w:customStyle="1" w:styleId="Table-Standard1">
    <w:name w:val="Table-Standard1"/>
    <w:basedOn w:val="TableNormal"/>
    <w:semiHidden/>
    <w:rsid w:val="00E14B9F"/>
    <w:rPr>
      <w:rFonts w:ascii="Arial" w:hAnsi="Arial"/>
    </w:rPr>
    <w:tblPr>
      <w:tblBorders>
        <w:bottom w:val="single" w:sz="4" w:space="0" w:color="5793C9"/>
        <w:insideH w:val="single" w:sz="4" w:space="0" w:color="5793C9"/>
      </w:tblBorders>
    </w:tblPr>
    <w:tcPr>
      <w:vAlign w:val="center"/>
    </w:tcPr>
    <w:tblStylePr w:type="firstRow">
      <w:pPr>
        <w:wordWrap/>
        <w:jc w:val="left"/>
      </w:pPr>
      <w:rPr>
        <w:rFonts w:ascii="Arial" w:hAnsi="Arial"/>
        <w:b w:val="0"/>
        <w:color w:val="003366"/>
        <w:sz w:val="20"/>
      </w:rPr>
      <w:tblPr/>
      <w:tcPr>
        <w:tcBorders>
          <w:insideV w:val="single" w:sz="12" w:space="0" w:color="FFFFFF"/>
        </w:tcBorders>
        <w:shd w:val="clear" w:color="auto" w:fill="CCBEB6"/>
      </w:tcPr>
    </w:tblStylePr>
    <w:tblStylePr w:type="lastRow">
      <w:rPr>
        <w:rFonts w:ascii="Arial" w:hAnsi="Arial"/>
        <w:sz w:val="20"/>
      </w:rPr>
    </w:tblStylePr>
  </w:style>
  <w:style w:type="table" w:customStyle="1" w:styleId="NavyTable">
    <w:name w:val="Navy Table"/>
    <w:basedOn w:val="TableNormal"/>
    <w:rsid w:val="00AD4335"/>
    <w:rPr>
      <w:rFonts w:ascii="Arial" w:hAnsi="Arial"/>
    </w:rPr>
    <w:tblPr>
      <w:tblInd w:w="108" w:type="dxa"/>
      <w:tblBorders>
        <w:bottom w:val="single" w:sz="4" w:space="0" w:color="304F92"/>
        <w:insideH w:val="single" w:sz="4" w:space="0" w:color="304F92"/>
      </w:tblBorders>
    </w:tblPr>
    <w:trPr>
      <w:cantSplit/>
    </w:trPr>
    <w:tblStylePr w:type="firstRow">
      <w:rPr>
        <w:b w:val="0"/>
        <w:color w:val="FFFFFF"/>
      </w:rPr>
      <w:tblPr/>
      <w:tcPr>
        <w:shd w:val="clear" w:color="auto" w:fill="304F92"/>
      </w:tcPr>
    </w:tblStylePr>
  </w:style>
  <w:style w:type="paragraph" w:customStyle="1" w:styleId="TableTextRight">
    <w:name w:val="Table Text Right"/>
    <w:basedOn w:val="Normal"/>
    <w:rsid w:val="008A3DBC"/>
    <w:pPr>
      <w:spacing w:before="60" w:after="40"/>
      <w:jc w:val="right"/>
    </w:pPr>
    <w:rPr>
      <w:sz w:val="20"/>
    </w:rPr>
  </w:style>
  <w:style w:type="paragraph" w:customStyle="1" w:styleId="TableHeadingCentre-Black">
    <w:name w:val="Table Heading Centre - Black"/>
    <w:basedOn w:val="TableTextCentre"/>
    <w:rsid w:val="000F52AB"/>
    <w:rPr>
      <w:b/>
    </w:rPr>
  </w:style>
  <w:style w:type="character" w:customStyle="1" w:styleId="DocDate">
    <w:name w:val="DocDate"/>
    <w:basedOn w:val="DefaultParagraphFont"/>
    <w:semiHidden/>
    <w:rsid w:val="00F9124B"/>
  </w:style>
  <w:style w:type="numbering" w:styleId="1ai">
    <w:name w:val="Outline List 1"/>
    <w:basedOn w:val="NoList"/>
    <w:semiHidden/>
    <w:rsid w:val="00931A24"/>
    <w:pPr>
      <w:numPr>
        <w:numId w:val="4"/>
      </w:numPr>
    </w:pPr>
  </w:style>
  <w:style w:type="numbering" w:styleId="ArticleSection">
    <w:name w:val="Outline List 3"/>
    <w:basedOn w:val="NoList"/>
    <w:semiHidden/>
    <w:rsid w:val="00931A24"/>
    <w:pPr>
      <w:numPr>
        <w:numId w:val="5"/>
      </w:numPr>
    </w:pPr>
  </w:style>
  <w:style w:type="paragraph" w:styleId="BlockText">
    <w:name w:val="Block Text"/>
    <w:basedOn w:val="Normal"/>
    <w:semiHidden/>
    <w:rsid w:val="00931A24"/>
    <w:pPr>
      <w:spacing w:after="120"/>
      <w:ind w:left="1440" w:right="1440"/>
    </w:pPr>
  </w:style>
  <w:style w:type="paragraph" w:styleId="BodyTextFirstIndent">
    <w:name w:val="Body Text First Indent"/>
    <w:basedOn w:val="BodyText"/>
    <w:semiHidden/>
    <w:rsid w:val="00931A24"/>
    <w:pPr>
      <w:spacing w:line="240" w:lineRule="auto"/>
      <w:ind w:firstLine="210"/>
    </w:pPr>
  </w:style>
  <w:style w:type="paragraph" w:styleId="BodyTextIndent">
    <w:name w:val="Body Text Indent"/>
    <w:basedOn w:val="Normal"/>
    <w:semiHidden/>
    <w:rsid w:val="00931A24"/>
    <w:pPr>
      <w:spacing w:after="120"/>
      <w:ind w:left="283"/>
    </w:pPr>
  </w:style>
  <w:style w:type="paragraph" w:styleId="BodyTextFirstIndent2">
    <w:name w:val="Body Text First Indent 2"/>
    <w:basedOn w:val="BodyTextIndent"/>
    <w:semiHidden/>
    <w:rsid w:val="00931A24"/>
    <w:pPr>
      <w:ind w:firstLine="210"/>
    </w:pPr>
  </w:style>
  <w:style w:type="paragraph" w:styleId="BodyTextIndent2">
    <w:name w:val="Body Text Indent 2"/>
    <w:basedOn w:val="Normal"/>
    <w:semiHidden/>
    <w:rsid w:val="00931A24"/>
    <w:pPr>
      <w:spacing w:after="120" w:line="480" w:lineRule="auto"/>
      <w:ind w:left="283"/>
    </w:pPr>
  </w:style>
  <w:style w:type="paragraph" w:styleId="BodyTextIndent3">
    <w:name w:val="Body Text Indent 3"/>
    <w:basedOn w:val="Normal"/>
    <w:semiHidden/>
    <w:rsid w:val="00931A24"/>
    <w:pPr>
      <w:spacing w:after="120"/>
      <w:ind w:left="283"/>
    </w:pPr>
    <w:rPr>
      <w:sz w:val="16"/>
      <w:szCs w:val="16"/>
    </w:rPr>
  </w:style>
  <w:style w:type="paragraph" w:styleId="Caption">
    <w:name w:val="caption"/>
    <w:basedOn w:val="Normal"/>
    <w:next w:val="BodyText"/>
    <w:qFormat/>
    <w:rsid w:val="007D2CB5"/>
    <w:pPr>
      <w:spacing w:before="120" w:after="120"/>
    </w:pPr>
    <w:rPr>
      <w:b/>
      <w:bCs/>
      <w:sz w:val="20"/>
      <w:szCs w:val="20"/>
    </w:rPr>
  </w:style>
  <w:style w:type="paragraph" w:styleId="Closing">
    <w:name w:val="Closing"/>
    <w:basedOn w:val="Normal"/>
    <w:semiHidden/>
    <w:rsid w:val="00931A24"/>
    <w:pPr>
      <w:ind w:left="4252"/>
    </w:pPr>
  </w:style>
  <w:style w:type="paragraph" w:styleId="Date">
    <w:name w:val="Date"/>
    <w:basedOn w:val="Normal"/>
    <w:next w:val="Normal"/>
    <w:semiHidden/>
    <w:rsid w:val="00931A24"/>
  </w:style>
  <w:style w:type="paragraph" w:styleId="E-mailSignature">
    <w:name w:val="E-mail Signature"/>
    <w:basedOn w:val="Normal"/>
    <w:semiHidden/>
    <w:rsid w:val="00931A24"/>
  </w:style>
  <w:style w:type="character" w:styleId="Emphasis">
    <w:name w:val="Emphasis"/>
    <w:basedOn w:val="DefaultParagraphFont"/>
    <w:qFormat/>
    <w:rsid w:val="00931A24"/>
    <w:rPr>
      <w:i/>
      <w:iCs/>
    </w:rPr>
  </w:style>
  <w:style w:type="paragraph" w:styleId="EnvelopeAddress">
    <w:name w:val="envelope address"/>
    <w:basedOn w:val="Normal"/>
    <w:semiHidden/>
    <w:rsid w:val="00931A24"/>
    <w:pPr>
      <w:framePr w:w="7920" w:h="1980" w:hRule="exact" w:hSpace="180" w:wrap="auto" w:hAnchor="page" w:xAlign="center" w:yAlign="bottom"/>
      <w:ind w:left="2880"/>
    </w:pPr>
    <w:rPr>
      <w:rFonts w:cs="Arial"/>
      <w:sz w:val="24"/>
    </w:rPr>
  </w:style>
  <w:style w:type="paragraph" w:styleId="EnvelopeReturn">
    <w:name w:val="envelope return"/>
    <w:basedOn w:val="Normal"/>
    <w:semiHidden/>
    <w:rsid w:val="00931A24"/>
    <w:rPr>
      <w:rFonts w:cs="Arial"/>
      <w:sz w:val="20"/>
      <w:szCs w:val="20"/>
    </w:rPr>
  </w:style>
  <w:style w:type="character" w:styleId="FollowedHyperlink">
    <w:name w:val="FollowedHyperlink"/>
    <w:basedOn w:val="DefaultParagraphFont"/>
    <w:semiHidden/>
    <w:rsid w:val="00931A24"/>
    <w:rPr>
      <w:color w:val="800080"/>
      <w:u w:val="single"/>
    </w:rPr>
  </w:style>
  <w:style w:type="character" w:styleId="HTMLAcronym">
    <w:name w:val="HTML Acronym"/>
    <w:basedOn w:val="DefaultParagraphFont"/>
    <w:semiHidden/>
    <w:rsid w:val="00931A24"/>
  </w:style>
  <w:style w:type="paragraph" w:styleId="HTMLAddress">
    <w:name w:val="HTML Address"/>
    <w:basedOn w:val="Normal"/>
    <w:semiHidden/>
    <w:rsid w:val="00931A24"/>
    <w:rPr>
      <w:i/>
      <w:iCs/>
    </w:rPr>
  </w:style>
  <w:style w:type="character" w:styleId="HTMLCite">
    <w:name w:val="HTML Cite"/>
    <w:basedOn w:val="DefaultParagraphFont"/>
    <w:semiHidden/>
    <w:rsid w:val="00931A24"/>
    <w:rPr>
      <w:i/>
      <w:iCs/>
    </w:rPr>
  </w:style>
  <w:style w:type="character" w:styleId="HTMLCode">
    <w:name w:val="HTML Code"/>
    <w:basedOn w:val="DefaultParagraphFont"/>
    <w:semiHidden/>
    <w:rsid w:val="00931A24"/>
    <w:rPr>
      <w:rFonts w:ascii="Courier New" w:hAnsi="Courier New" w:cs="Courier New"/>
      <w:sz w:val="20"/>
      <w:szCs w:val="20"/>
    </w:rPr>
  </w:style>
  <w:style w:type="character" w:styleId="HTMLDefinition">
    <w:name w:val="HTML Definition"/>
    <w:basedOn w:val="DefaultParagraphFont"/>
    <w:semiHidden/>
    <w:rsid w:val="00931A24"/>
    <w:rPr>
      <w:i/>
      <w:iCs/>
    </w:rPr>
  </w:style>
  <w:style w:type="character" w:styleId="HTMLKeyboard">
    <w:name w:val="HTML Keyboard"/>
    <w:basedOn w:val="DefaultParagraphFont"/>
    <w:semiHidden/>
    <w:rsid w:val="00931A24"/>
    <w:rPr>
      <w:rFonts w:ascii="Courier New" w:hAnsi="Courier New" w:cs="Courier New"/>
      <w:sz w:val="20"/>
      <w:szCs w:val="20"/>
    </w:rPr>
  </w:style>
  <w:style w:type="paragraph" w:styleId="HTMLPreformatted">
    <w:name w:val="HTML Preformatted"/>
    <w:basedOn w:val="Normal"/>
    <w:semiHidden/>
    <w:rsid w:val="00931A24"/>
    <w:rPr>
      <w:rFonts w:ascii="Courier New" w:hAnsi="Courier New" w:cs="Courier New"/>
      <w:sz w:val="20"/>
      <w:szCs w:val="20"/>
    </w:rPr>
  </w:style>
  <w:style w:type="character" w:styleId="HTMLSample">
    <w:name w:val="HTML Sample"/>
    <w:basedOn w:val="DefaultParagraphFont"/>
    <w:semiHidden/>
    <w:rsid w:val="00931A24"/>
    <w:rPr>
      <w:rFonts w:ascii="Courier New" w:hAnsi="Courier New" w:cs="Courier New"/>
    </w:rPr>
  </w:style>
  <w:style w:type="character" w:styleId="HTMLTypewriter">
    <w:name w:val="HTML Typewriter"/>
    <w:basedOn w:val="DefaultParagraphFont"/>
    <w:semiHidden/>
    <w:rsid w:val="00931A24"/>
    <w:rPr>
      <w:rFonts w:ascii="Courier New" w:hAnsi="Courier New" w:cs="Courier New"/>
      <w:sz w:val="20"/>
      <w:szCs w:val="20"/>
    </w:rPr>
  </w:style>
  <w:style w:type="character" w:styleId="HTMLVariable">
    <w:name w:val="HTML Variable"/>
    <w:basedOn w:val="DefaultParagraphFont"/>
    <w:semiHidden/>
    <w:rsid w:val="00931A24"/>
    <w:rPr>
      <w:i/>
      <w:iCs/>
    </w:rPr>
  </w:style>
  <w:style w:type="character" w:styleId="LineNumber">
    <w:name w:val="line number"/>
    <w:basedOn w:val="DefaultParagraphFont"/>
    <w:semiHidden/>
    <w:rsid w:val="00931A24"/>
  </w:style>
  <w:style w:type="paragraph" w:styleId="List">
    <w:name w:val="List"/>
    <w:basedOn w:val="Normal"/>
    <w:semiHidden/>
    <w:rsid w:val="00931A24"/>
    <w:pPr>
      <w:ind w:left="283" w:hanging="283"/>
    </w:pPr>
  </w:style>
  <w:style w:type="paragraph" w:styleId="List2">
    <w:name w:val="List 2"/>
    <w:basedOn w:val="Normal"/>
    <w:semiHidden/>
    <w:rsid w:val="00931A24"/>
    <w:pPr>
      <w:ind w:left="566" w:hanging="283"/>
    </w:pPr>
  </w:style>
  <w:style w:type="paragraph" w:styleId="List3">
    <w:name w:val="List 3"/>
    <w:basedOn w:val="Normal"/>
    <w:semiHidden/>
    <w:rsid w:val="00931A24"/>
    <w:pPr>
      <w:ind w:left="849" w:hanging="283"/>
    </w:pPr>
  </w:style>
  <w:style w:type="paragraph" w:styleId="List4">
    <w:name w:val="List 4"/>
    <w:basedOn w:val="Normal"/>
    <w:semiHidden/>
    <w:rsid w:val="00931A24"/>
    <w:pPr>
      <w:ind w:left="1132" w:hanging="283"/>
    </w:pPr>
  </w:style>
  <w:style w:type="paragraph" w:styleId="List5">
    <w:name w:val="List 5"/>
    <w:basedOn w:val="Normal"/>
    <w:semiHidden/>
    <w:rsid w:val="00931A24"/>
    <w:pPr>
      <w:ind w:left="1415" w:hanging="283"/>
    </w:pPr>
  </w:style>
  <w:style w:type="paragraph" w:styleId="ListBullet2">
    <w:name w:val="List Bullet 2"/>
    <w:basedOn w:val="Normal"/>
    <w:uiPriority w:val="19"/>
    <w:rsid w:val="00931A24"/>
    <w:pPr>
      <w:numPr>
        <w:numId w:val="6"/>
      </w:numPr>
    </w:pPr>
  </w:style>
  <w:style w:type="paragraph" w:styleId="ListBullet3">
    <w:name w:val="List Bullet 3"/>
    <w:basedOn w:val="Normal"/>
    <w:uiPriority w:val="19"/>
    <w:rsid w:val="00931A24"/>
    <w:pPr>
      <w:numPr>
        <w:numId w:val="7"/>
      </w:numPr>
    </w:pPr>
  </w:style>
  <w:style w:type="paragraph" w:styleId="ListBullet4">
    <w:name w:val="List Bullet 4"/>
    <w:basedOn w:val="Normal"/>
    <w:uiPriority w:val="19"/>
    <w:rsid w:val="00931A24"/>
    <w:pPr>
      <w:numPr>
        <w:numId w:val="8"/>
      </w:numPr>
    </w:pPr>
  </w:style>
  <w:style w:type="paragraph" w:styleId="ListBullet5">
    <w:name w:val="List Bullet 5"/>
    <w:basedOn w:val="Normal"/>
    <w:uiPriority w:val="19"/>
    <w:rsid w:val="00931A24"/>
    <w:pPr>
      <w:numPr>
        <w:numId w:val="9"/>
      </w:numPr>
    </w:pPr>
  </w:style>
  <w:style w:type="paragraph" w:styleId="ListContinue">
    <w:name w:val="List Continue"/>
    <w:basedOn w:val="Normal"/>
    <w:semiHidden/>
    <w:rsid w:val="00931A24"/>
    <w:pPr>
      <w:spacing w:after="120"/>
      <w:ind w:left="283"/>
    </w:pPr>
  </w:style>
  <w:style w:type="paragraph" w:styleId="ListContinue2">
    <w:name w:val="List Continue 2"/>
    <w:basedOn w:val="Normal"/>
    <w:semiHidden/>
    <w:rsid w:val="00931A24"/>
    <w:pPr>
      <w:spacing w:after="120"/>
      <w:ind w:left="566"/>
    </w:pPr>
  </w:style>
  <w:style w:type="paragraph" w:styleId="ListContinue3">
    <w:name w:val="List Continue 3"/>
    <w:basedOn w:val="Normal"/>
    <w:semiHidden/>
    <w:rsid w:val="00931A24"/>
    <w:pPr>
      <w:spacing w:after="120"/>
      <w:ind w:left="849"/>
    </w:pPr>
  </w:style>
  <w:style w:type="paragraph" w:styleId="ListContinue4">
    <w:name w:val="List Continue 4"/>
    <w:basedOn w:val="Normal"/>
    <w:semiHidden/>
    <w:rsid w:val="00931A24"/>
    <w:pPr>
      <w:spacing w:after="120"/>
      <w:ind w:left="1132"/>
    </w:pPr>
  </w:style>
  <w:style w:type="paragraph" w:styleId="ListContinue5">
    <w:name w:val="List Continue 5"/>
    <w:basedOn w:val="Normal"/>
    <w:semiHidden/>
    <w:rsid w:val="00931A24"/>
    <w:pPr>
      <w:spacing w:after="120"/>
      <w:ind w:left="1415"/>
    </w:pPr>
  </w:style>
  <w:style w:type="paragraph" w:styleId="ListNumber2">
    <w:name w:val="List Number 2"/>
    <w:basedOn w:val="Normal"/>
    <w:semiHidden/>
    <w:rsid w:val="00931A24"/>
    <w:pPr>
      <w:numPr>
        <w:numId w:val="10"/>
      </w:numPr>
    </w:pPr>
  </w:style>
  <w:style w:type="paragraph" w:styleId="ListNumber3">
    <w:name w:val="List Number 3"/>
    <w:basedOn w:val="Normal"/>
    <w:semiHidden/>
    <w:rsid w:val="00931A24"/>
    <w:pPr>
      <w:numPr>
        <w:numId w:val="11"/>
      </w:numPr>
    </w:pPr>
  </w:style>
  <w:style w:type="paragraph" w:styleId="ListNumber4">
    <w:name w:val="List Number 4"/>
    <w:basedOn w:val="Normal"/>
    <w:semiHidden/>
    <w:rsid w:val="00931A24"/>
    <w:pPr>
      <w:numPr>
        <w:numId w:val="12"/>
      </w:numPr>
    </w:pPr>
  </w:style>
  <w:style w:type="paragraph" w:styleId="ListNumber5">
    <w:name w:val="List Number 5"/>
    <w:basedOn w:val="Normal"/>
    <w:semiHidden/>
    <w:rsid w:val="00931A24"/>
    <w:pPr>
      <w:numPr>
        <w:numId w:val="13"/>
      </w:numPr>
    </w:pPr>
  </w:style>
  <w:style w:type="paragraph" w:styleId="MessageHeader">
    <w:name w:val="Message Header"/>
    <w:basedOn w:val="Normal"/>
    <w:semiHidden/>
    <w:rsid w:val="00931A24"/>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NormalWeb">
    <w:name w:val="Normal (Web)"/>
    <w:basedOn w:val="Normal"/>
    <w:uiPriority w:val="99"/>
    <w:semiHidden/>
    <w:rsid w:val="00931A24"/>
    <w:rPr>
      <w:rFonts w:ascii="Times New Roman" w:hAnsi="Times New Roman"/>
      <w:sz w:val="24"/>
    </w:rPr>
  </w:style>
  <w:style w:type="paragraph" w:styleId="NormalIndent">
    <w:name w:val="Normal Indent"/>
    <w:basedOn w:val="Normal"/>
    <w:semiHidden/>
    <w:rsid w:val="00931A24"/>
    <w:pPr>
      <w:ind w:left="720"/>
    </w:pPr>
  </w:style>
  <w:style w:type="paragraph" w:styleId="NoteHeading">
    <w:name w:val="Note Heading"/>
    <w:basedOn w:val="Normal"/>
    <w:next w:val="Normal"/>
    <w:semiHidden/>
    <w:rsid w:val="00931A24"/>
  </w:style>
  <w:style w:type="paragraph" w:styleId="PlainText">
    <w:name w:val="Plain Text"/>
    <w:basedOn w:val="Normal"/>
    <w:semiHidden/>
    <w:rsid w:val="00931A24"/>
    <w:rPr>
      <w:rFonts w:ascii="Courier New" w:hAnsi="Courier New" w:cs="Courier New"/>
      <w:sz w:val="20"/>
      <w:szCs w:val="20"/>
    </w:rPr>
  </w:style>
  <w:style w:type="paragraph" w:styleId="Salutation">
    <w:name w:val="Salutation"/>
    <w:basedOn w:val="Normal"/>
    <w:next w:val="Normal"/>
    <w:semiHidden/>
    <w:rsid w:val="00931A24"/>
  </w:style>
  <w:style w:type="paragraph" w:styleId="Signature">
    <w:name w:val="Signature"/>
    <w:basedOn w:val="Normal"/>
    <w:semiHidden/>
    <w:rsid w:val="00931A24"/>
    <w:pPr>
      <w:ind w:left="4252"/>
    </w:pPr>
  </w:style>
  <w:style w:type="character" w:styleId="Strong">
    <w:name w:val="Strong"/>
    <w:basedOn w:val="DefaultParagraphFont"/>
    <w:qFormat/>
    <w:rsid w:val="00931A24"/>
    <w:rPr>
      <w:b/>
      <w:bCs/>
    </w:rPr>
  </w:style>
  <w:style w:type="table" w:styleId="Table3Deffects1">
    <w:name w:val="Table 3D effects 1"/>
    <w:basedOn w:val="TableNormal"/>
    <w:semiHidden/>
    <w:rsid w:val="00931A24"/>
    <w:pPr>
      <w:numPr>
        <w:ilvl w:val="1"/>
        <w:numId w:val="2"/>
      </w:numPr>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931A24"/>
    <w:pPr>
      <w:numPr>
        <w:ilvl w:val="1"/>
        <w:numId w:val="2"/>
      </w:numPr>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931A24"/>
    <w:pPr>
      <w:numPr>
        <w:ilvl w:val="1"/>
        <w:numId w:val="2"/>
      </w:numPr>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931A24"/>
    <w:pPr>
      <w:numPr>
        <w:ilvl w:val="1"/>
        <w:numId w:val="2"/>
      </w:numPr>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931A24"/>
    <w:pPr>
      <w:numPr>
        <w:ilvl w:val="1"/>
        <w:numId w:val="2"/>
      </w:numPr>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931A24"/>
    <w:pPr>
      <w:numPr>
        <w:ilvl w:val="1"/>
        <w:numId w:val="2"/>
      </w:numPr>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931A24"/>
    <w:pPr>
      <w:numPr>
        <w:ilvl w:val="1"/>
        <w:numId w:val="2"/>
      </w:numPr>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931A24"/>
    <w:pPr>
      <w:numPr>
        <w:ilvl w:val="1"/>
        <w:numId w:val="2"/>
      </w:numPr>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931A24"/>
    <w:pPr>
      <w:numPr>
        <w:ilvl w:val="1"/>
        <w:numId w:val="2"/>
      </w:numPr>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931A24"/>
    <w:pPr>
      <w:numPr>
        <w:ilvl w:val="1"/>
        <w:numId w:val="2"/>
      </w:numPr>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931A24"/>
    <w:pPr>
      <w:numPr>
        <w:ilvl w:val="1"/>
        <w:numId w:val="2"/>
      </w:numPr>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931A24"/>
    <w:pPr>
      <w:numPr>
        <w:ilvl w:val="1"/>
        <w:numId w:val="2"/>
      </w:numPr>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931A24"/>
    <w:pPr>
      <w:numPr>
        <w:ilvl w:val="1"/>
        <w:numId w:val="2"/>
      </w:numPr>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931A24"/>
    <w:pPr>
      <w:numPr>
        <w:ilvl w:val="1"/>
        <w:numId w:val="2"/>
      </w:numPr>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931A24"/>
    <w:pPr>
      <w:numPr>
        <w:ilvl w:val="1"/>
        <w:numId w:val="2"/>
      </w:numPr>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931A24"/>
    <w:pPr>
      <w:numPr>
        <w:ilvl w:val="1"/>
        <w:numId w:val="2"/>
      </w:numPr>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931A24"/>
    <w:pPr>
      <w:numPr>
        <w:ilvl w:val="1"/>
        <w:numId w:val="2"/>
      </w:numPr>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931A24"/>
    <w:pPr>
      <w:numPr>
        <w:ilvl w:val="1"/>
        <w:numId w:val="2"/>
      </w:numP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931A24"/>
    <w:pPr>
      <w:numPr>
        <w:ilvl w:val="1"/>
        <w:numId w:val="2"/>
      </w:numPr>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931A24"/>
    <w:pPr>
      <w:numPr>
        <w:ilvl w:val="1"/>
        <w:numId w:val="2"/>
      </w:numPr>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931A24"/>
    <w:pPr>
      <w:numPr>
        <w:ilvl w:val="1"/>
        <w:numId w:val="2"/>
      </w:numPr>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931A24"/>
    <w:pPr>
      <w:numPr>
        <w:ilvl w:val="1"/>
        <w:numId w:val="2"/>
      </w:numPr>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931A24"/>
    <w:pPr>
      <w:numPr>
        <w:ilvl w:val="1"/>
        <w:numId w:val="2"/>
      </w:numPr>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931A24"/>
    <w:pPr>
      <w:numPr>
        <w:ilvl w:val="1"/>
        <w:numId w:val="2"/>
      </w:numPr>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931A24"/>
    <w:pPr>
      <w:numPr>
        <w:ilvl w:val="1"/>
        <w:numId w:val="2"/>
      </w:numPr>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931A24"/>
    <w:pPr>
      <w:numPr>
        <w:ilvl w:val="1"/>
        <w:numId w:val="2"/>
      </w:numPr>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931A24"/>
    <w:pPr>
      <w:numPr>
        <w:ilvl w:val="1"/>
        <w:numId w:val="2"/>
      </w:numPr>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931A24"/>
    <w:pPr>
      <w:numPr>
        <w:ilvl w:val="1"/>
        <w:numId w:val="2"/>
      </w:numPr>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931A24"/>
    <w:pPr>
      <w:numPr>
        <w:ilvl w:val="1"/>
        <w:numId w:val="2"/>
      </w:numPr>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931A24"/>
    <w:pPr>
      <w:numPr>
        <w:ilvl w:val="1"/>
        <w:numId w:val="2"/>
      </w:numPr>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931A24"/>
    <w:pPr>
      <w:numPr>
        <w:ilvl w:val="1"/>
        <w:numId w:val="2"/>
      </w:numPr>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931A24"/>
    <w:pPr>
      <w:numPr>
        <w:ilvl w:val="1"/>
        <w:numId w:val="2"/>
      </w:numPr>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931A24"/>
    <w:pPr>
      <w:numPr>
        <w:ilvl w:val="1"/>
        <w:numId w:val="2"/>
      </w:numPr>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931A24"/>
    <w:pPr>
      <w:numPr>
        <w:ilvl w:val="1"/>
        <w:numId w:val="2"/>
      </w:numP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931A24"/>
    <w:pPr>
      <w:numPr>
        <w:ilvl w:val="1"/>
        <w:numId w:val="2"/>
      </w:numPr>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931A24"/>
    <w:pPr>
      <w:numPr>
        <w:ilvl w:val="1"/>
        <w:numId w:val="2"/>
      </w:numPr>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931A24"/>
    <w:pPr>
      <w:numPr>
        <w:ilvl w:val="1"/>
        <w:numId w:val="2"/>
      </w:numPr>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931A24"/>
    <w:pPr>
      <w:numPr>
        <w:ilvl w:val="1"/>
        <w:numId w:val="2"/>
      </w:numPr>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931A24"/>
    <w:pPr>
      <w:numPr>
        <w:ilvl w:val="1"/>
        <w:numId w:val="2"/>
      </w:numPr>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931A24"/>
    <w:pPr>
      <w:numPr>
        <w:ilvl w:val="1"/>
        <w:numId w:val="2"/>
      </w:numP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931A24"/>
    <w:pPr>
      <w:numPr>
        <w:ilvl w:val="1"/>
        <w:numId w:val="2"/>
      </w:numPr>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931A24"/>
    <w:pPr>
      <w:numPr>
        <w:ilvl w:val="1"/>
        <w:numId w:val="2"/>
      </w:numPr>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931A24"/>
    <w:pPr>
      <w:numPr>
        <w:ilvl w:val="1"/>
        <w:numId w:val="2"/>
      </w:numP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NoHeading1">
    <w:name w:val="No. Heading 1"/>
    <w:basedOn w:val="Heading1"/>
    <w:next w:val="BodyText"/>
    <w:rsid w:val="0039476A"/>
    <w:pPr>
      <w:numPr>
        <w:numId w:val="16"/>
      </w:numPr>
    </w:pPr>
    <w:rPr>
      <w:szCs w:val="24"/>
    </w:rPr>
  </w:style>
  <w:style w:type="paragraph" w:customStyle="1" w:styleId="FooterpageNumber">
    <w:name w:val="Footer page Number"/>
    <w:basedOn w:val="Footer"/>
    <w:rsid w:val="00931A24"/>
    <w:pPr>
      <w:tabs>
        <w:tab w:val="clear" w:pos="9355"/>
      </w:tabs>
      <w:jc w:val="right"/>
    </w:pPr>
  </w:style>
  <w:style w:type="paragraph" w:customStyle="1" w:styleId="NoHeading2">
    <w:name w:val="No. Heading 2"/>
    <w:basedOn w:val="Heading2"/>
    <w:next w:val="BodyText"/>
    <w:rsid w:val="0039476A"/>
    <w:pPr>
      <w:numPr>
        <w:ilvl w:val="1"/>
        <w:numId w:val="16"/>
      </w:numPr>
    </w:pPr>
  </w:style>
  <w:style w:type="paragraph" w:customStyle="1" w:styleId="TableRef">
    <w:name w:val="Table Ref"/>
    <w:basedOn w:val="Normal"/>
    <w:next w:val="BodyText"/>
    <w:rsid w:val="0039476A"/>
    <w:pPr>
      <w:numPr>
        <w:ilvl w:val="4"/>
        <w:numId w:val="16"/>
      </w:numPr>
      <w:spacing w:before="120" w:after="120"/>
    </w:pPr>
    <w:rPr>
      <w:b/>
      <w:sz w:val="20"/>
      <w:szCs w:val="18"/>
    </w:rPr>
  </w:style>
  <w:style w:type="paragraph" w:customStyle="1" w:styleId="FigureRef">
    <w:name w:val="Figure Ref"/>
    <w:basedOn w:val="TableRef"/>
    <w:next w:val="BodyText"/>
    <w:rsid w:val="0039476A"/>
    <w:pPr>
      <w:numPr>
        <w:ilvl w:val="3"/>
      </w:numPr>
    </w:pPr>
  </w:style>
  <w:style w:type="paragraph" w:customStyle="1" w:styleId="Table-Figurenotes">
    <w:name w:val="Table-Figure notes"/>
    <w:basedOn w:val="BodyText"/>
    <w:rsid w:val="0024573F"/>
    <w:pPr>
      <w:spacing w:line="240" w:lineRule="auto"/>
      <w:contextualSpacing/>
    </w:pPr>
    <w:rPr>
      <w:sz w:val="18"/>
      <w:szCs w:val="18"/>
    </w:rPr>
  </w:style>
  <w:style w:type="paragraph" w:customStyle="1" w:styleId="TableHeadingCentre-White">
    <w:name w:val="Table Heading Centre - White"/>
    <w:basedOn w:val="TableHeadingCentre-Black"/>
    <w:rsid w:val="000F52AB"/>
    <w:rPr>
      <w:color w:val="FFFFFF"/>
    </w:rPr>
  </w:style>
  <w:style w:type="paragraph" w:styleId="TOC4">
    <w:name w:val="toc 4"/>
    <w:basedOn w:val="Normal"/>
    <w:next w:val="Normal"/>
    <w:autoRedefine/>
    <w:semiHidden/>
    <w:rsid w:val="00B92EC1"/>
    <w:pPr>
      <w:ind w:left="660"/>
    </w:pPr>
  </w:style>
  <w:style w:type="paragraph" w:customStyle="1" w:styleId="TableHeadingLeft-Black">
    <w:name w:val="Table Heading Left - Black"/>
    <w:basedOn w:val="TableTextLeft"/>
    <w:rsid w:val="000F52AB"/>
    <w:rPr>
      <w:b/>
    </w:rPr>
  </w:style>
  <w:style w:type="paragraph" w:customStyle="1" w:styleId="TableHeadingLeft-White">
    <w:name w:val="Table Heading Left - White"/>
    <w:basedOn w:val="TableHeadingLeft-Black"/>
    <w:rsid w:val="000F52AB"/>
    <w:rPr>
      <w:color w:val="FFFFFF"/>
      <w:lang w:val="en-NZ"/>
    </w:rPr>
  </w:style>
  <w:style w:type="paragraph" w:customStyle="1" w:styleId="TableHeadingCentre">
    <w:name w:val="Table Heading Centre"/>
    <w:basedOn w:val="TableTextCentre"/>
    <w:rsid w:val="008946B9"/>
    <w:rPr>
      <w:b/>
    </w:rPr>
  </w:style>
  <w:style w:type="paragraph" w:customStyle="1" w:styleId="TableHeadingLeft">
    <w:name w:val="Table Heading Left"/>
    <w:basedOn w:val="TableTextLeft"/>
    <w:rsid w:val="008946B9"/>
    <w:rPr>
      <w:b/>
    </w:rPr>
  </w:style>
  <w:style w:type="table" w:customStyle="1" w:styleId="TealAlternatingTable">
    <w:name w:val="Teal Alternating Table"/>
    <w:basedOn w:val="TableNormal"/>
    <w:rsid w:val="005D41EE"/>
    <w:rPr>
      <w:rFonts w:ascii="Arial" w:hAnsi="Arial"/>
    </w:rPr>
    <w:tblPr>
      <w:tblStyleRowBandSize w:val="1"/>
      <w:tblInd w:w="108" w:type="dxa"/>
      <w:tblBorders>
        <w:insideH w:val="single" w:sz="12" w:space="0" w:color="FFFFFF"/>
        <w:insideV w:val="single" w:sz="12" w:space="0" w:color="FFFFFF"/>
      </w:tblBorders>
    </w:tblPr>
    <w:trPr>
      <w:cantSplit/>
    </w:trPr>
    <w:tblStylePr w:type="firstRow">
      <w:rPr>
        <w:b w:val="0"/>
        <w:color w:val="FFFFFF"/>
      </w:rPr>
      <w:tblPr/>
      <w:tcPr>
        <w:shd w:val="clear" w:color="auto" w:fill="0F9AA1"/>
      </w:tcPr>
    </w:tblStylePr>
    <w:tblStylePr w:type="band2Horz">
      <w:rPr>
        <w:rFonts w:ascii="Arial" w:hAnsi="Arial"/>
      </w:rPr>
      <w:tblPr/>
      <w:tcPr>
        <w:shd w:val="clear" w:color="auto" w:fill="B5F6F9"/>
      </w:tcPr>
    </w:tblStylePr>
  </w:style>
  <w:style w:type="table" w:customStyle="1" w:styleId="TealTable">
    <w:name w:val="Teal Table"/>
    <w:basedOn w:val="TableNormal"/>
    <w:rsid w:val="005D41EE"/>
    <w:rPr>
      <w:rFonts w:ascii="Arial" w:hAnsi="Arial"/>
    </w:rPr>
    <w:tblPr>
      <w:tblInd w:w="108" w:type="dxa"/>
      <w:tblBorders>
        <w:top w:val="single" w:sz="4" w:space="0" w:color="0F9AA1"/>
        <w:bottom w:val="single" w:sz="4" w:space="0" w:color="0F9AA1"/>
        <w:insideH w:val="single" w:sz="4" w:space="0" w:color="0F9AA1"/>
      </w:tblBorders>
    </w:tblPr>
    <w:trPr>
      <w:cantSplit/>
    </w:trPr>
    <w:tblStylePr w:type="firstRow">
      <w:rPr>
        <w:rFonts w:ascii="Arial" w:hAnsi="Arial"/>
        <w:color w:val="FFFFFF"/>
        <w:sz w:val="20"/>
      </w:rPr>
      <w:tblPr/>
      <w:tcPr>
        <w:shd w:val="clear" w:color="auto" w:fill="0F9AA1"/>
      </w:tcPr>
    </w:tblStylePr>
  </w:style>
  <w:style w:type="table" w:customStyle="1" w:styleId="TealGridTable">
    <w:name w:val="Teal Grid Table"/>
    <w:basedOn w:val="TableNormal"/>
    <w:rsid w:val="008A3DBC"/>
    <w:rPr>
      <w:rFonts w:ascii="Arial" w:hAnsi="Arial"/>
    </w:rPr>
    <w:tblPr>
      <w:tblInd w:w="108" w:type="dxa"/>
      <w:tblBorders>
        <w:top w:val="single" w:sz="4" w:space="0" w:color="0F9AA1"/>
        <w:left w:val="single" w:sz="4" w:space="0" w:color="0F9AA1"/>
        <w:bottom w:val="single" w:sz="4" w:space="0" w:color="0F9AA1"/>
        <w:right w:val="single" w:sz="4" w:space="0" w:color="0F9AA1"/>
        <w:insideH w:val="single" w:sz="4" w:space="0" w:color="0F9AA1"/>
        <w:insideV w:val="single" w:sz="4" w:space="0" w:color="0F9AA1"/>
      </w:tblBorders>
    </w:tblPr>
    <w:tblStylePr w:type="firstRow">
      <w:rPr>
        <w:color w:val="FFFFFF"/>
      </w:rPr>
      <w:tblPr/>
      <w:tcPr>
        <w:tcBorders>
          <w:insideV w:val="single" w:sz="4" w:space="0" w:color="FFFFFF"/>
        </w:tcBorders>
        <w:shd w:val="clear" w:color="auto" w:fill="0F9AA1"/>
      </w:tcPr>
    </w:tblStylePr>
  </w:style>
  <w:style w:type="paragraph" w:styleId="z-BottomofForm">
    <w:name w:val="HTML Bottom of Form"/>
    <w:basedOn w:val="Normal"/>
    <w:next w:val="Normal"/>
    <w:hidden/>
    <w:rsid w:val="008C1302"/>
    <w:pPr>
      <w:pBdr>
        <w:top w:val="single" w:sz="6" w:space="1" w:color="auto"/>
      </w:pBdr>
      <w:jc w:val="center"/>
    </w:pPr>
    <w:rPr>
      <w:rFonts w:cs="Arial"/>
      <w:vanish/>
      <w:sz w:val="16"/>
      <w:szCs w:val="16"/>
    </w:rPr>
  </w:style>
  <w:style w:type="character" w:customStyle="1" w:styleId="Heading1Char">
    <w:name w:val="Heading 1 Char"/>
    <w:basedOn w:val="DefaultParagraphFont"/>
    <w:link w:val="Heading1"/>
    <w:locked/>
    <w:rsid w:val="00C22D3D"/>
    <w:rPr>
      <w:rFonts w:ascii="Arial" w:hAnsi="Arial"/>
      <w:b/>
      <w:color w:val="ABC494" w:themeColor="accent2"/>
      <w:sz w:val="36"/>
      <w:szCs w:val="36"/>
    </w:rPr>
  </w:style>
  <w:style w:type="character" w:customStyle="1" w:styleId="Heading2Char">
    <w:name w:val="Heading 2 Char"/>
    <w:basedOn w:val="DefaultParagraphFont"/>
    <w:link w:val="Heading2"/>
    <w:locked/>
    <w:rsid w:val="00C22D3D"/>
    <w:rPr>
      <w:rFonts w:ascii="Arial" w:hAnsi="Arial"/>
      <w:color w:val="ABC494" w:themeColor="accent2"/>
      <w:sz w:val="32"/>
      <w:szCs w:val="24"/>
    </w:rPr>
  </w:style>
  <w:style w:type="paragraph" w:styleId="z-TopofForm">
    <w:name w:val="HTML Top of Form"/>
    <w:basedOn w:val="Normal"/>
    <w:next w:val="Normal"/>
    <w:hidden/>
    <w:rsid w:val="008C1302"/>
    <w:pPr>
      <w:pBdr>
        <w:bottom w:val="single" w:sz="6" w:space="1" w:color="auto"/>
      </w:pBdr>
      <w:jc w:val="center"/>
    </w:pPr>
    <w:rPr>
      <w:rFonts w:cs="Arial"/>
      <w:vanish/>
      <w:sz w:val="16"/>
      <w:szCs w:val="16"/>
    </w:rPr>
  </w:style>
  <w:style w:type="character" w:customStyle="1" w:styleId="Heading3Char">
    <w:name w:val="Heading 3 Char"/>
    <w:basedOn w:val="DefaultParagraphFont"/>
    <w:link w:val="Heading3"/>
    <w:locked/>
    <w:rsid w:val="00C22D3D"/>
    <w:rPr>
      <w:rFonts w:ascii="Arial" w:hAnsi="Arial"/>
      <w:b/>
      <w:color w:val="000000" w:themeColor="text1"/>
      <w:sz w:val="28"/>
      <w:szCs w:val="24"/>
    </w:rPr>
  </w:style>
  <w:style w:type="character" w:customStyle="1" w:styleId="BodyTextChar">
    <w:name w:val="Body Text Char"/>
    <w:basedOn w:val="DefaultParagraphFont"/>
    <w:link w:val="BodyText"/>
    <w:locked/>
    <w:rsid w:val="00C54449"/>
    <w:rPr>
      <w:rFonts w:ascii="Arial" w:hAnsi="Arial"/>
      <w:sz w:val="22"/>
      <w:szCs w:val="24"/>
      <w:lang w:val="en-AU" w:eastAsia="en-AU" w:bidi="ar-SA"/>
    </w:rPr>
  </w:style>
  <w:style w:type="paragraph" w:customStyle="1" w:styleId="Bodycopy">
    <w:name w:val="Body copy"/>
    <w:basedOn w:val="Normal"/>
    <w:link w:val="BodycopyChar"/>
    <w:qFormat/>
    <w:rsid w:val="009F7472"/>
  </w:style>
  <w:style w:type="character" w:customStyle="1" w:styleId="BodycopyChar">
    <w:name w:val="Body copy Char"/>
    <w:basedOn w:val="DefaultParagraphFont"/>
    <w:link w:val="Bodycopy"/>
    <w:rsid w:val="009F7472"/>
    <w:rPr>
      <w:rFonts w:ascii="Arial" w:hAnsi="Arial"/>
      <w:sz w:val="22"/>
      <w:szCs w:val="24"/>
    </w:rPr>
  </w:style>
  <w:style w:type="paragraph" w:styleId="BalloonText">
    <w:name w:val="Balloon Text"/>
    <w:basedOn w:val="Normal"/>
    <w:link w:val="BalloonTextChar"/>
    <w:rsid w:val="002040F5"/>
    <w:rPr>
      <w:rFonts w:ascii="Segoe UI" w:hAnsi="Segoe UI" w:cs="Segoe UI"/>
      <w:sz w:val="18"/>
      <w:szCs w:val="18"/>
    </w:rPr>
  </w:style>
  <w:style w:type="character" w:customStyle="1" w:styleId="BalloonTextChar">
    <w:name w:val="Balloon Text Char"/>
    <w:basedOn w:val="DefaultParagraphFont"/>
    <w:link w:val="BalloonText"/>
    <w:rsid w:val="002040F5"/>
    <w:rPr>
      <w:rFonts w:ascii="Segoe UI" w:hAnsi="Segoe UI" w:cs="Segoe UI"/>
      <w:sz w:val="18"/>
      <w:szCs w:val="18"/>
    </w:rPr>
  </w:style>
  <w:style w:type="paragraph" w:customStyle="1" w:styleId="Default">
    <w:name w:val="Default"/>
    <w:rsid w:val="005A11BE"/>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rsid w:val="00DC0548"/>
    <w:rPr>
      <w:sz w:val="16"/>
      <w:szCs w:val="16"/>
    </w:rPr>
  </w:style>
  <w:style w:type="paragraph" w:styleId="CommentText">
    <w:name w:val="annotation text"/>
    <w:basedOn w:val="Normal"/>
    <w:link w:val="CommentTextChar"/>
    <w:rsid w:val="00DC0548"/>
    <w:rPr>
      <w:sz w:val="20"/>
      <w:szCs w:val="20"/>
    </w:rPr>
  </w:style>
  <w:style w:type="character" w:customStyle="1" w:styleId="CommentTextChar">
    <w:name w:val="Comment Text Char"/>
    <w:basedOn w:val="DefaultParagraphFont"/>
    <w:link w:val="CommentText"/>
    <w:rsid w:val="00DC0548"/>
    <w:rPr>
      <w:rFonts w:ascii="Arial" w:hAnsi="Arial"/>
    </w:rPr>
  </w:style>
  <w:style w:type="paragraph" w:styleId="CommentSubject">
    <w:name w:val="annotation subject"/>
    <w:basedOn w:val="CommentText"/>
    <w:next w:val="CommentText"/>
    <w:link w:val="CommentSubjectChar"/>
    <w:rsid w:val="00DC0548"/>
    <w:rPr>
      <w:b/>
      <w:bCs/>
    </w:rPr>
  </w:style>
  <w:style w:type="character" w:customStyle="1" w:styleId="CommentSubjectChar">
    <w:name w:val="Comment Subject Char"/>
    <w:basedOn w:val="CommentTextChar"/>
    <w:link w:val="CommentSubject"/>
    <w:rsid w:val="00DC0548"/>
    <w:rPr>
      <w:rFonts w:ascii="Arial" w:hAnsi="Arial"/>
      <w:b/>
      <w:bCs/>
    </w:rPr>
  </w:style>
  <w:style w:type="character" w:customStyle="1" w:styleId="TitleChar">
    <w:name w:val="Title Char"/>
    <w:basedOn w:val="DefaultParagraphFont"/>
    <w:link w:val="Title"/>
    <w:uiPriority w:val="10"/>
    <w:rsid w:val="00786831"/>
    <w:rPr>
      <w:rFonts w:ascii="Arial" w:hAnsi="Arial"/>
      <w:b/>
      <w:color w:val="FFFFFF"/>
      <w:sz w:val="48"/>
      <w:szCs w:val="52"/>
      <w:lang w:eastAsia="en-US"/>
    </w:rPr>
  </w:style>
  <w:style w:type="numbering" w:customStyle="1" w:styleId="ListParagraph">
    <w:name w:val="List_Paragraph"/>
    <w:uiPriority w:val="99"/>
    <w:rsid w:val="00786831"/>
    <w:pPr>
      <w:numPr>
        <w:numId w:val="22"/>
      </w:numPr>
    </w:pPr>
  </w:style>
  <w:style w:type="paragraph" w:customStyle="1" w:styleId="AppendixH1">
    <w:name w:val="Appendix H1"/>
    <w:basedOn w:val="Normal"/>
    <w:next w:val="BodyText"/>
    <w:uiPriority w:val="99"/>
    <w:semiHidden/>
    <w:qFormat/>
    <w:rsid w:val="00786831"/>
    <w:pPr>
      <w:pageBreakBefore/>
      <w:numPr>
        <w:numId w:val="20"/>
      </w:numPr>
      <w:tabs>
        <w:tab w:val="left" w:pos="567"/>
      </w:tabs>
      <w:spacing w:before="60" w:after="320"/>
    </w:pPr>
    <w:rPr>
      <w:rFonts w:asciiTheme="minorHAnsi" w:hAnsiTheme="minorHAnsi"/>
      <w:b/>
      <w:sz w:val="36"/>
    </w:rPr>
  </w:style>
  <w:style w:type="paragraph" w:customStyle="1" w:styleId="ListBullet6">
    <w:name w:val="List Bullet 6"/>
    <w:basedOn w:val="ListBullet0"/>
    <w:uiPriority w:val="19"/>
    <w:rsid w:val="00786831"/>
    <w:pPr>
      <w:numPr>
        <w:numId w:val="0"/>
      </w:numPr>
      <w:tabs>
        <w:tab w:val="num" w:pos="284"/>
      </w:tabs>
      <w:ind w:left="284" w:hanging="284"/>
    </w:pPr>
  </w:style>
  <w:style w:type="paragraph" w:customStyle="1" w:styleId="ListParagraph2">
    <w:name w:val="List Paragraph 2"/>
    <w:basedOn w:val="ListParagraph0"/>
    <w:uiPriority w:val="19"/>
    <w:rsid w:val="00786831"/>
    <w:pPr>
      <w:spacing w:line="264" w:lineRule="auto"/>
      <w:ind w:left="567"/>
    </w:pPr>
    <w:rPr>
      <w:rFonts w:asciiTheme="minorHAnsi" w:hAnsiTheme="minorHAnsi"/>
    </w:rPr>
  </w:style>
  <w:style w:type="paragraph" w:customStyle="1" w:styleId="ListParagraph3">
    <w:name w:val="List Paragraph 3"/>
    <w:basedOn w:val="ListParagraph0"/>
    <w:uiPriority w:val="19"/>
    <w:rsid w:val="00786831"/>
    <w:pPr>
      <w:spacing w:line="264" w:lineRule="auto"/>
      <w:ind w:left="851"/>
    </w:pPr>
    <w:rPr>
      <w:rFonts w:asciiTheme="minorHAnsi" w:hAnsiTheme="minorHAnsi"/>
    </w:rPr>
  </w:style>
  <w:style w:type="paragraph" w:customStyle="1" w:styleId="ListParagraph4">
    <w:name w:val="List Paragraph 4"/>
    <w:basedOn w:val="ListParagraph0"/>
    <w:uiPriority w:val="19"/>
    <w:rsid w:val="00786831"/>
    <w:pPr>
      <w:spacing w:line="264" w:lineRule="auto"/>
      <w:ind w:left="1134"/>
    </w:pPr>
    <w:rPr>
      <w:rFonts w:asciiTheme="minorHAnsi" w:hAnsiTheme="minorHAnsi"/>
    </w:rPr>
  </w:style>
  <w:style w:type="paragraph" w:customStyle="1" w:styleId="ListParagraph5">
    <w:name w:val="List Paragraph 5"/>
    <w:basedOn w:val="ListParagraph0"/>
    <w:uiPriority w:val="19"/>
    <w:rsid w:val="00786831"/>
    <w:pPr>
      <w:spacing w:line="264" w:lineRule="auto"/>
      <w:ind w:left="1418"/>
    </w:pPr>
    <w:rPr>
      <w:rFonts w:asciiTheme="minorHAnsi" w:hAnsiTheme="minorHAnsi"/>
    </w:rPr>
  </w:style>
  <w:style w:type="paragraph" w:customStyle="1" w:styleId="ListParagraph6">
    <w:name w:val="List Paragraph 6"/>
    <w:basedOn w:val="ListParagraph0"/>
    <w:uiPriority w:val="19"/>
    <w:rsid w:val="00786831"/>
    <w:pPr>
      <w:spacing w:line="264" w:lineRule="auto"/>
      <w:ind w:left="1701"/>
    </w:pPr>
    <w:rPr>
      <w:rFonts w:asciiTheme="minorHAnsi" w:hAnsiTheme="minorHAnsi"/>
    </w:rPr>
  </w:style>
  <w:style w:type="numbering" w:customStyle="1" w:styleId="ListBullet">
    <w:name w:val="List_Bullet"/>
    <w:uiPriority w:val="99"/>
    <w:rsid w:val="00786831"/>
    <w:pPr>
      <w:numPr>
        <w:numId w:val="21"/>
      </w:numPr>
    </w:pPr>
  </w:style>
  <w:style w:type="table" w:styleId="LightList-Accent1">
    <w:name w:val="Light List Accent 1"/>
    <w:basedOn w:val="TableNormal"/>
    <w:uiPriority w:val="61"/>
    <w:rsid w:val="00786831"/>
    <w:rPr>
      <w:rFonts w:asciiTheme="minorHAnsi" w:eastAsiaTheme="minorHAnsi" w:hAnsiTheme="minorHAnsi" w:cstheme="minorBidi"/>
      <w:sz w:val="22"/>
      <w:szCs w:val="22"/>
      <w:lang w:eastAsia="en-US"/>
    </w:rPr>
    <w:tblPr>
      <w:tblStyleRowBandSize w:val="1"/>
      <w:tblStyleColBandSize w:val="1"/>
      <w:tblBorders>
        <w:top w:val="single" w:sz="8" w:space="0" w:color="E8FF00" w:themeColor="accent1"/>
        <w:left w:val="single" w:sz="8" w:space="0" w:color="E8FF00" w:themeColor="accent1"/>
        <w:bottom w:val="single" w:sz="8" w:space="0" w:color="E8FF00" w:themeColor="accent1"/>
        <w:right w:val="single" w:sz="8" w:space="0" w:color="E8FF00" w:themeColor="accent1"/>
      </w:tblBorders>
    </w:tblPr>
    <w:tblStylePr w:type="firstRow">
      <w:pPr>
        <w:spacing w:before="0" w:after="0" w:line="240" w:lineRule="auto"/>
      </w:pPr>
      <w:rPr>
        <w:b/>
        <w:bCs/>
        <w:color w:val="FFFFFF" w:themeColor="background1"/>
      </w:rPr>
      <w:tblPr/>
      <w:tcPr>
        <w:shd w:val="clear" w:color="auto" w:fill="E8FF00" w:themeFill="accent1"/>
      </w:tcPr>
    </w:tblStylePr>
    <w:tblStylePr w:type="lastRow">
      <w:pPr>
        <w:spacing w:before="0" w:after="0" w:line="240" w:lineRule="auto"/>
      </w:pPr>
      <w:rPr>
        <w:b/>
        <w:bCs/>
      </w:rPr>
      <w:tblPr/>
      <w:tcPr>
        <w:tcBorders>
          <w:top w:val="double" w:sz="6" w:space="0" w:color="E8FF00" w:themeColor="accent1"/>
          <w:left w:val="single" w:sz="8" w:space="0" w:color="E8FF00" w:themeColor="accent1"/>
          <w:bottom w:val="single" w:sz="8" w:space="0" w:color="E8FF00" w:themeColor="accent1"/>
          <w:right w:val="single" w:sz="8" w:space="0" w:color="E8FF00" w:themeColor="accent1"/>
        </w:tcBorders>
      </w:tcPr>
    </w:tblStylePr>
    <w:tblStylePr w:type="firstCol">
      <w:rPr>
        <w:b/>
        <w:bCs/>
      </w:rPr>
    </w:tblStylePr>
    <w:tblStylePr w:type="lastCol">
      <w:rPr>
        <w:b/>
        <w:bCs/>
      </w:rPr>
    </w:tblStylePr>
    <w:tblStylePr w:type="band1Vert">
      <w:tblPr/>
      <w:tcPr>
        <w:tcBorders>
          <w:top w:val="single" w:sz="8" w:space="0" w:color="E8FF00" w:themeColor="accent1"/>
          <w:left w:val="single" w:sz="8" w:space="0" w:color="E8FF00" w:themeColor="accent1"/>
          <w:bottom w:val="single" w:sz="8" w:space="0" w:color="E8FF00" w:themeColor="accent1"/>
          <w:right w:val="single" w:sz="8" w:space="0" w:color="E8FF00" w:themeColor="accent1"/>
        </w:tcBorders>
      </w:tcPr>
    </w:tblStylePr>
    <w:tblStylePr w:type="band1Horz">
      <w:tblPr/>
      <w:tcPr>
        <w:tcBorders>
          <w:top w:val="single" w:sz="8" w:space="0" w:color="E8FF00" w:themeColor="accent1"/>
          <w:left w:val="single" w:sz="8" w:space="0" w:color="E8FF00" w:themeColor="accent1"/>
          <w:bottom w:val="single" w:sz="8" w:space="0" w:color="E8FF00" w:themeColor="accent1"/>
          <w:right w:val="single" w:sz="8" w:space="0" w:color="E8FF00" w:themeColor="accent1"/>
        </w:tcBorders>
      </w:tcPr>
    </w:tblStylePr>
  </w:style>
  <w:style w:type="paragraph" w:customStyle="1" w:styleId="Bullet1">
    <w:name w:val="Bullet 1"/>
    <w:basedOn w:val="Normal"/>
    <w:link w:val="Bullet1Char"/>
    <w:qFormat/>
    <w:rsid w:val="00E7708D"/>
    <w:pPr>
      <w:widowControl w:val="0"/>
      <w:numPr>
        <w:numId w:val="23"/>
      </w:numPr>
      <w:spacing w:before="80" w:line="260" w:lineRule="exact"/>
      <w:ind w:left="426" w:hanging="284"/>
    </w:pPr>
    <w:rPr>
      <w:rFonts w:eastAsia="MetaNormalLF-Roman" w:cs="MetaNormalLF-Roman"/>
      <w:spacing w:val="-2"/>
      <w:sz w:val="20"/>
      <w:szCs w:val="18"/>
      <w:lang w:val="en-US" w:eastAsia="en-US"/>
    </w:rPr>
  </w:style>
  <w:style w:type="character" w:customStyle="1" w:styleId="Bullet1Char">
    <w:name w:val="Bullet 1 Char"/>
    <w:link w:val="Bullet1"/>
    <w:rsid w:val="00E7708D"/>
    <w:rPr>
      <w:rFonts w:ascii="Arial" w:eastAsia="MetaNormalLF-Roman" w:hAnsi="Arial" w:cs="MetaNormalLF-Roman"/>
      <w:spacing w:val="-2"/>
      <w:szCs w:val="18"/>
      <w:lang w:val="en-US" w:eastAsia="en-US"/>
    </w:rPr>
  </w:style>
  <w:style w:type="paragraph" w:customStyle="1" w:styleId="Bullet2">
    <w:name w:val="Bullet 2"/>
    <w:basedOn w:val="Normal"/>
    <w:link w:val="Bullet2Char"/>
    <w:qFormat/>
    <w:rsid w:val="00545241"/>
    <w:pPr>
      <w:widowControl w:val="0"/>
      <w:numPr>
        <w:numId w:val="24"/>
      </w:numPr>
      <w:spacing w:before="80" w:line="260" w:lineRule="exact"/>
      <w:ind w:left="845" w:right="45" w:hanging="357"/>
    </w:pPr>
    <w:rPr>
      <w:rFonts w:eastAsia="MetaNormalLF-Roman" w:cs="MetaNormalLF-Roman"/>
      <w:spacing w:val="-2"/>
      <w:sz w:val="20"/>
      <w:szCs w:val="18"/>
      <w:lang w:val="en-US" w:eastAsia="en-US"/>
    </w:rPr>
  </w:style>
  <w:style w:type="character" w:customStyle="1" w:styleId="Bullet2Char">
    <w:name w:val="Bullet 2 Char"/>
    <w:link w:val="Bullet2"/>
    <w:rsid w:val="00545241"/>
    <w:rPr>
      <w:rFonts w:ascii="Arial" w:eastAsia="MetaNormalLF-Roman" w:hAnsi="Arial" w:cs="MetaNormalLF-Roman"/>
      <w:spacing w:val="-2"/>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DESBT">
      <a:dk1>
        <a:sysClr val="windowText" lastClr="000000"/>
      </a:dk1>
      <a:lt1>
        <a:sysClr val="window" lastClr="FFFFFF"/>
      </a:lt1>
      <a:dk2>
        <a:srgbClr val="44546A"/>
      </a:dk2>
      <a:lt2>
        <a:srgbClr val="E7E6E6"/>
      </a:lt2>
      <a:accent1>
        <a:srgbClr val="E8FF00"/>
      </a:accent1>
      <a:accent2>
        <a:srgbClr val="ABC494"/>
      </a:accent2>
      <a:accent3>
        <a:srgbClr val="C2D1A8"/>
      </a:accent3>
      <a:accent4>
        <a:srgbClr val="E3EDDB"/>
      </a:accent4>
      <a:accent5>
        <a:srgbClr val="8AC7D4"/>
      </a:accent5>
      <a:accent6>
        <a:srgbClr val="00809E"/>
      </a:accent6>
      <a:hlink>
        <a:srgbClr val="00809E"/>
      </a:hlink>
      <a:folHlink>
        <a:srgbClr val="8AC7D4"/>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CC41A2-5014-4AD1-98D7-5B40CD260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688</Words>
  <Characters>3923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Pre-qualified supplier sub-contracting arrangements fact sheet</dc:title>
  <dc:creator/>
  <cp:lastModifiedBy/>
  <cp:revision>1</cp:revision>
  <dcterms:created xsi:type="dcterms:W3CDTF">2019-07-31T02:26:00Z</dcterms:created>
  <dcterms:modified xsi:type="dcterms:W3CDTF">2019-07-31T02:27:00Z</dcterms:modified>
</cp:coreProperties>
</file>