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CA" w:rsidRPr="00F16FC7" w:rsidRDefault="00E22573" w:rsidP="001E78CA">
      <w:pPr>
        <w:pStyle w:val="Heading2"/>
        <w:spacing w:before="0"/>
        <w:rPr>
          <w:lang w:eastAsia="en-AU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FDA6C1" wp14:editId="3EF302B8">
                <wp:simplePos x="0" y="0"/>
                <wp:positionH relativeFrom="page">
                  <wp:posOffset>612140</wp:posOffset>
                </wp:positionH>
                <wp:positionV relativeFrom="page">
                  <wp:posOffset>694690</wp:posOffset>
                </wp:positionV>
                <wp:extent cx="9709200" cy="687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200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573" w:rsidRPr="00190C24" w:rsidRDefault="001E78CA" w:rsidP="00E22573">
                            <w:pPr>
                              <w:pStyle w:val="Heading1"/>
                            </w:pPr>
                            <w:bookmarkStart w:id="0" w:name="_GoBack"/>
                            <w:r>
                              <w:t>Establishment costs and sources</w:t>
                            </w:r>
                          </w:p>
                          <w:bookmarkEnd w:id="0"/>
                          <w:p w:rsidR="00E22573" w:rsidRDefault="00E225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5FDA6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.2pt;margin-top:54.7pt;width:764.5pt;height:5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" filled="f" stroked="f">
                <v:textbox>
                  <w:txbxContent>
                    <w:p w:rsidR="00E22573" w:rsidRPr="00190C24" w:rsidRDefault="001E78CA" w:rsidP="00E22573">
                      <w:pPr>
                        <w:pStyle w:val="Heading1"/>
                      </w:pPr>
                      <w:r>
                        <w:t>Establishment costs and sources</w:t>
                      </w:r>
                    </w:p>
                    <w:p w:rsidR="00E22573" w:rsidRDefault="00E22573"/>
                  </w:txbxContent>
                </v:textbox>
                <w10:wrap anchorx="page" anchory="page"/>
              </v:shape>
            </w:pict>
          </mc:Fallback>
        </mc:AlternateContent>
      </w:r>
    </w:p>
    <w:p w:rsidR="00B84BE3" w:rsidRPr="00B2066D" w:rsidRDefault="00B84BE3" w:rsidP="00B84BE3">
      <w:pPr>
        <w:pStyle w:val="BlockText"/>
        <w:tabs>
          <w:tab w:val="left" w:pos="11482"/>
        </w:tabs>
        <w:spacing w:after="0"/>
        <w:ind w:right="0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Version 9</w:t>
      </w:r>
    </w:p>
    <w:p w:rsidR="00B84BE3" w:rsidRPr="00530E3F" w:rsidRDefault="00B84BE3" w:rsidP="00B84BE3">
      <w:pPr>
        <w:pStyle w:val="BlockText"/>
        <w:tabs>
          <w:tab w:val="left" w:pos="11482"/>
        </w:tabs>
        <w:spacing w:after="0"/>
        <w:ind w:right="0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D00483">
        <w:rPr>
          <w:rFonts w:cs="Arial"/>
          <w:sz w:val="16"/>
          <w:szCs w:val="16"/>
        </w:rPr>
        <w:t>11 October</w:t>
      </w:r>
      <w:r>
        <w:rPr>
          <w:rFonts w:cs="Arial"/>
          <w:sz w:val="16"/>
          <w:szCs w:val="16"/>
        </w:rPr>
        <w:t xml:space="preserve"> 2018</w:t>
      </w:r>
    </w:p>
    <w:p w:rsidR="00B84BE3" w:rsidRPr="004073D6" w:rsidRDefault="00B84BE3" w:rsidP="00B84BE3">
      <w:pPr>
        <w:keepNext/>
        <w:spacing w:before="360" w:after="160" w:line="360" w:lineRule="exact"/>
        <w:outlineLvl w:val="1"/>
        <w:rPr>
          <w:rFonts w:eastAsia="Times"/>
        </w:rPr>
      </w:pPr>
      <w:r w:rsidRPr="004073D6">
        <w:rPr>
          <w:rFonts w:eastAsia="Times"/>
        </w:rPr>
        <w:t>The table below summarises the establishment costs and sources of funding for the group training organisation. Please complete for the first year of operation.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860"/>
        <w:gridCol w:w="3070"/>
        <w:gridCol w:w="3071"/>
        <w:gridCol w:w="2879"/>
      </w:tblGrid>
      <w:tr w:rsidR="00B84BE3" w:rsidRPr="004073D6" w:rsidTr="00A72579">
        <w:trPr>
          <w:trHeight w:val="280"/>
        </w:trPr>
        <w:tc>
          <w:tcPr>
            <w:tcW w:w="3708" w:type="dxa"/>
            <w:vMerge w:val="restart"/>
            <w:shd w:val="clear" w:color="auto" w:fill="CCCCCC"/>
          </w:tcPr>
          <w:p w:rsidR="00B84BE3" w:rsidRPr="00322FF0" w:rsidRDefault="00B84BE3" w:rsidP="00A72579">
            <w:pPr>
              <w:jc w:val="center"/>
              <w:rPr>
                <w:rFonts w:cs="Arial"/>
                <w:b/>
              </w:rPr>
            </w:pPr>
            <w:r w:rsidRPr="00322FF0">
              <w:rPr>
                <w:rFonts w:cs="Arial"/>
                <w:b/>
              </w:rPr>
              <w:t>ITEM</w:t>
            </w:r>
          </w:p>
        </w:tc>
        <w:tc>
          <w:tcPr>
            <w:tcW w:w="2860" w:type="dxa"/>
            <w:vMerge w:val="restart"/>
            <w:shd w:val="clear" w:color="auto" w:fill="CCCCCC"/>
          </w:tcPr>
          <w:p w:rsidR="00B84BE3" w:rsidRPr="00322FF0" w:rsidRDefault="00B84BE3" w:rsidP="00A72579">
            <w:pPr>
              <w:jc w:val="center"/>
              <w:rPr>
                <w:rFonts w:cs="Arial"/>
                <w:b/>
              </w:rPr>
            </w:pPr>
            <w:r w:rsidRPr="00322FF0">
              <w:rPr>
                <w:rFonts w:cs="Arial"/>
                <w:b/>
              </w:rPr>
              <w:t>ALREADY OWN OR PAID ($)</w:t>
            </w:r>
          </w:p>
        </w:tc>
        <w:tc>
          <w:tcPr>
            <w:tcW w:w="6141" w:type="dxa"/>
            <w:gridSpan w:val="2"/>
            <w:shd w:val="clear" w:color="auto" w:fill="CCCCCC"/>
          </w:tcPr>
          <w:p w:rsidR="00B84BE3" w:rsidRPr="00322FF0" w:rsidRDefault="00B84BE3" w:rsidP="00A72579">
            <w:pPr>
              <w:jc w:val="center"/>
              <w:rPr>
                <w:rFonts w:cs="Arial"/>
                <w:b/>
              </w:rPr>
            </w:pPr>
            <w:r w:rsidRPr="00322FF0">
              <w:rPr>
                <w:rFonts w:cs="Arial"/>
                <w:b/>
              </w:rPr>
              <w:t>SOURCES OF FUNDS</w:t>
            </w:r>
          </w:p>
        </w:tc>
        <w:tc>
          <w:tcPr>
            <w:tcW w:w="2879" w:type="dxa"/>
            <w:vMerge w:val="restart"/>
            <w:shd w:val="clear" w:color="auto" w:fill="CCCCCC"/>
          </w:tcPr>
          <w:p w:rsidR="00B84BE3" w:rsidRPr="00322FF0" w:rsidRDefault="00B84BE3" w:rsidP="00A72579">
            <w:pPr>
              <w:jc w:val="center"/>
              <w:rPr>
                <w:rFonts w:cs="Arial"/>
                <w:b/>
              </w:rPr>
            </w:pPr>
            <w:r w:rsidRPr="00322FF0">
              <w:rPr>
                <w:rFonts w:cs="Arial"/>
                <w:b/>
              </w:rPr>
              <w:t>TOTAL ($)</w:t>
            </w:r>
          </w:p>
        </w:tc>
      </w:tr>
      <w:tr w:rsidR="00B84BE3" w:rsidRPr="004073D6" w:rsidTr="00A72579">
        <w:trPr>
          <w:trHeight w:val="280"/>
        </w:trPr>
        <w:tc>
          <w:tcPr>
            <w:tcW w:w="3708" w:type="dxa"/>
            <w:vMerge/>
            <w:shd w:val="clear" w:color="auto" w:fill="CCCCCC"/>
          </w:tcPr>
          <w:p w:rsidR="00B84BE3" w:rsidRPr="00322FF0" w:rsidRDefault="00B84BE3" w:rsidP="00A7257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60" w:type="dxa"/>
            <w:vMerge/>
            <w:shd w:val="clear" w:color="auto" w:fill="CCCCCC"/>
          </w:tcPr>
          <w:p w:rsidR="00B84BE3" w:rsidRPr="00322FF0" w:rsidRDefault="00B84BE3" w:rsidP="00A7257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070" w:type="dxa"/>
            <w:shd w:val="clear" w:color="auto" w:fill="CCCCCC"/>
          </w:tcPr>
          <w:p w:rsidR="00B84BE3" w:rsidRPr="00322FF0" w:rsidRDefault="00B84BE3" w:rsidP="00A72579">
            <w:pPr>
              <w:jc w:val="center"/>
              <w:rPr>
                <w:rFonts w:cs="Arial"/>
                <w:b/>
              </w:rPr>
            </w:pPr>
            <w:r w:rsidRPr="00322FF0">
              <w:rPr>
                <w:rFonts w:cs="Arial"/>
                <w:b/>
              </w:rPr>
              <w:t>OWN FUNDS</w:t>
            </w:r>
          </w:p>
        </w:tc>
        <w:tc>
          <w:tcPr>
            <w:tcW w:w="3071" w:type="dxa"/>
            <w:shd w:val="clear" w:color="auto" w:fill="CCCCCC"/>
          </w:tcPr>
          <w:p w:rsidR="00B84BE3" w:rsidRPr="00322FF0" w:rsidRDefault="00B84BE3" w:rsidP="00A72579">
            <w:pPr>
              <w:jc w:val="center"/>
              <w:rPr>
                <w:rFonts w:cs="Arial"/>
                <w:b/>
              </w:rPr>
            </w:pPr>
            <w:r w:rsidRPr="00322FF0">
              <w:rPr>
                <w:rFonts w:cs="Arial"/>
                <w:b/>
              </w:rPr>
              <w:t>OTHER FUNDS</w:t>
            </w:r>
          </w:p>
        </w:tc>
        <w:tc>
          <w:tcPr>
            <w:tcW w:w="2879" w:type="dxa"/>
            <w:vMerge/>
            <w:shd w:val="clear" w:color="auto" w:fill="CCCCCC"/>
          </w:tcPr>
          <w:p w:rsidR="00B84BE3" w:rsidRPr="00322FF0" w:rsidRDefault="00B84BE3" w:rsidP="00A72579">
            <w:pPr>
              <w:jc w:val="center"/>
              <w:rPr>
                <w:rFonts w:cs="Arial"/>
                <w:b/>
              </w:rPr>
            </w:pPr>
          </w:p>
        </w:tc>
      </w:tr>
      <w:tr w:rsidR="00B84BE3" w:rsidRPr="004073D6" w:rsidTr="00A72579">
        <w:tc>
          <w:tcPr>
            <w:tcW w:w="15588" w:type="dxa"/>
            <w:gridSpan w:val="5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  <w:r w:rsidRPr="00322FF0">
              <w:rPr>
                <w:rFonts w:cs="Arial"/>
                <w:b/>
              </w:rPr>
              <w:t>Essential establishment costs</w:t>
            </w:r>
          </w:p>
        </w:tc>
      </w:tr>
      <w:tr w:rsidR="00B84BE3" w:rsidRPr="004073D6" w:rsidTr="00A72579">
        <w:tc>
          <w:tcPr>
            <w:tcW w:w="3708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  <w:r w:rsidRPr="00322FF0">
              <w:rPr>
                <w:rFonts w:cs="Arial"/>
              </w:rPr>
              <w:t>Accountant fees</w:t>
            </w:r>
          </w:p>
        </w:tc>
        <w:tc>
          <w:tcPr>
            <w:tcW w:w="2860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3070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</w:tr>
      <w:tr w:rsidR="00B84BE3" w:rsidRPr="004073D6" w:rsidTr="00A72579">
        <w:tc>
          <w:tcPr>
            <w:tcW w:w="3708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  <w:r w:rsidRPr="00322FF0">
              <w:rPr>
                <w:rFonts w:cs="Arial"/>
              </w:rPr>
              <w:t>Solicitor fees</w:t>
            </w:r>
          </w:p>
        </w:tc>
        <w:tc>
          <w:tcPr>
            <w:tcW w:w="2860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3070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</w:tr>
      <w:tr w:rsidR="00B84BE3" w:rsidRPr="004073D6" w:rsidTr="00A72579">
        <w:tc>
          <w:tcPr>
            <w:tcW w:w="3708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  <w:r w:rsidRPr="00322FF0">
              <w:rPr>
                <w:rFonts w:cs="Arial"/>
              </w:rPr>
              <w:t>Advance rent and/or deposit</w:t>
            </w:r>
          </w:p>
        </w:tc>
        <w:tc>
          <w:tcPr>
            <w:tcW w:w="2860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3070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</w:tr>
      <w:tr w:rsidR="00B84BE3" w:rsidRPr="004073D6" w:rsidTr="00A72579">
        <w:tc>
          <w:tcPr>
            <w:tcW w:w="3708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  <w:r w:rsidRPr="00322FF0">
              <w:rPr>
                <w:rFonts w:cs="Arial"/>
              </w:rPr>
              <w:t>Initial insurance premiums</w:t>
            </w:r>
          </w:p>
        </w:tc>
        <w:tc>
          <w:tcPr>
            <w:tcW w:w="2860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3070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</w:tr>
      <w:tr w:rsidR="00B84BE3" w:rsidRPr="004073D6" w:rsidTr="00A72579">
        <w:tc>
          <w:tcPr>
            <w:tcW w:w="3708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  <w:r w:rsidRPr="00322FF0">
              <w:rPr>
                <w:rFonts w:cs="Arial"/>
              </w:rPr>
              <w:t>Advertising and promotion</w:t>
            </w:r>
          </w:p>
        </w:tc>
        <w:tc>
          <w:tcPr>
            <w:tcW w:w="2860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3070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</w:tr>
      <w:tr w:rsidR="00B84BE3" w:rsidRPr="004073D6" w:rsidTr="008C4672">
        <w:trPr>
          <w:trHeight w:val="1191"/>
        </w:trPr>
        <w:tc>
          <w:tcPr>
            <w:tcW w:w="3708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  <w:r w:rsidRPr="00322FF0">
              <w:rPr>
                <w:rFonts w:cs="Arial"/>
              </w:rPr>
              <w:t>Electricity and or gas</w:t>
            </w:r>
          </w:p>
          <w:p w:rsidR="00B84BE3" w:rsidRPr="00322FF0" w:rsidRDefault="00B84BE3" w:rsidP="00A72579">
            <w:pPr>
              <w:rPr>
                <w:rFonts w:cs="Arial"/>
              </w:rPr>
            </w:pPr>
            <w:r w:rsidRPr="00322FF0">
              <w:rPr>
                <w:rFonts w:cs="Arial"/>
              </w:rPr>
              <w:t>- connection</w:t>
            </w:r>
          </w:p>
          <w:p w:rsidR="00B84BE3" w:rsidRPr="00322FF0" w:rsidRDefault="00B84BE3" w:rsidP="00A72579">
            <w:pPr>
              <w:rPr>
                <w:rFonts w:cs="Arial"/>
              </w:rPr>
            </w:pPr>
            <w:r w:rsidRPr="00322FF0">
              <w:rPr>
                <w:rFonts w:cs="Arial"/>
              </w:rPr>
              <w:t>- deposit</w:t>
            </w:r>
          </w:p>
        </w:tc>
        <w:tc>
          <w:tcPr>
            <w:tcW w:w="2860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3070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</w:tr>
      <w:tr w:rsidR="00B84BE3" w:rsidRPr="004073D6" w:rsidTr="00A72579">
        <w:tc>
          <w:tcPr>
            <w:tcW w:w="3708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  <w:r w:rsidRPr="00322FF0">
              <w:rPr>
                <w:rFonts w:cs="Arial"/>
              </w:rPr>
              <w:t>Telephone installation</w:t>
            </w:r>
          </w:p>
        </w:tc>
        <w:tc>
          <w:tcPr>
            <w:tcW w:w="2860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3070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</w:tr>
      <w:tr w:rsidR="00B84BE3" w:rsidRPr="004073D6" w:rsidTr="00A72579">
        <w:tc>
          <w:tcPr>
            <w:tcW w:w="3708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  <w:r w:rsidRPr="00322FF0">
              <w:rPr>
                <w:rFonts w:cs="Arial"/>
              </w:rPr>
              <w:t>Printing and/or stationery</w:t>
            </w:r>
          </w:p>
        </w:tc>
        <w:tc>
          <w:tcPr>
            <w:tcW w:w="2860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3070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</w:tr>
      <w:tr w:rsidR="00B84BE3" w:rsidRPr="004073D6" w:rsidTr="00A72579">
        <w:tc>
          <w:tcPr>
            <w:tcW w:w="3708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  <w:r w:rsidRPr="00322FF0">
              <w:rPr>
                <w:rFonts w:cs="Arial"/>
              </w:rPr>
              <w:lastRenderedPageBreak/>
              <w:t>Registration and/or licences</w:t>
            </w:r>
          </w:p>
        </w:tc>
        <w:tc>
          <w:tcPr>
            <w:tcW w:w="2860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3070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</w:tr>
      <w:tr w:rsidR="00B84BE3" w:rsidRPr="004073D6" w:rsidTr="00A72579">
        <w:tc>
          <w:tcPr>
            <w:tcW w:w="3708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  <w:r w:rsidRPr="00322FF0">
              <w:rPr>
                <w:rFonts w:cs="Arial"/>
              </w:rPr>
              <w:t>Initial workers compensation</w:t>
            </w:r>
          </w:p>
        </w:tc>
        <w:tc>
          <w:tcPr>
            <w:tcW w:w="2860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3070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</w:tr>
      <w:tr w:rsidR="00B84BE3" w:rsidRPr="004073D6" w:rsidTr="00A72579">
        <w:tc>
          <w:tcPr>
            <w:tcW w:w="3708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  <w:b/>
              </w:rPr>
            </w:pPr>
            <w:r w:rsidRPr="00322FF0">
              <w:rPr>
                <w:rFonts w:cs="Arial"/>
                <w:b/>
              </w:rPr>
              <w:t>Equipment purchases</w:t>
            </w:r>
          </w:p>
        </w:tc>
        <w:tc>
          <w:tcPr>
            <w:tcW w:w="2860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3070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</w:tr>
      <w:tr w:rsidR="00B84BE3" w:rsidRPr="004073D6" w:rsidTr="00A72579">
        <w:tc>
          <w:tcPr>
            <w:tcW w:w="3708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  <w:r w:rsidRPr="00322FF0">
              <w:rPr>
                <w:rFonts w:cs="Arial"/>
              </w:rPr>
              <w:t>Plant and equipment</w:t>
            </w:r>
          </w:p>
        </w:tc>
        <w:tc>
          <w:tcPr>
            <w:tcW w:w="2860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3070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</w:tr>
      <w:tr w:rsidR="00B84BE3" w:rsidRPr="004073D6" w:rsidTr="00A72579">
        <w:tc>
          <w:tcPr>
            <w:tcW w:w="3708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  <w:r w:rsidRPr="00322FF0">
              <w:rPr>
                <w:rFonts w:cs="Arial"/>
              </w:rPr>
              <w:t>Vehicles</w:t>
            </w:r>
          </w:p>
        </w:tc>
        <w:tc>
          <w:tcPr>
            <w:tcW w:w="2860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3070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</w:tr>
      <w:tr w:rsidR="00B84BE3" w:rsidRPr="004073D6" w:rsidTr="00A72579">
        <w:tc>
          <w:tcPr>
            <w:tcW w:w="3708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  <w:r w:rsidRPr="00322FF0">
              <w:rPr>
                <w:rFonts w:cs="Arial"/>
              </w:rPr>
              <w:t>Fittings and renovations</w:t>
            </w:r>
          </w:p>
        </w:tc>
        <w:tc>
          <w:tcPr>
            <w:tcW w:w="2860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3070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</w:tr>
      <w:tr w:rsidR="00B84BE3" w:rsidRPr="004073D6" w:rsidTr="00A72579">
        <w:tc>
          <w:tcPr>
            <w:tcW w:w="3708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  <w:r w:rsidRPr="00322FF0">
              <w:rPr>
                <w:rFonts w:cs="Arial"/>
              </w:rPr>
              <w:t>Other assets</w:t>
            </w:r>
          </w:p>
        </w:tc>
        <w:tc>
          <w:tcPr>
            <w:tcW w:w="2860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3070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</w:tr>
      <w:tr w:rsidR="00B84BE3" w:rsidRPr="004073D6" w:rsidTr="00A72579">
        <w:tc>
          <w:tcPr>
            <w:tcW w:w="3708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  <w:b/>
              </w:rPr>
            </w:pPr>
            <w:r w:rsidRPr="00322FF0">
              <w:rPr>
                <w:rFonts w:cs="Arial"/>
                <w:b/>
              </w:rPr>
              <w:t>Working capital</w:t>
            </w:r>
          </w:p>
        </w:tc>
        <w:tc>
          <w:tcPr>
            <w:tcW w:w="2860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3070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</w:tr>
      <w:tr w:rsidR="00B84BE3" w:rsidRPr="004073D6" w:rsidTr="00A72579">
        <w:tc>
          <w:tcPr>
            <w:tcW w:w="3708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  <w:r w:rsidRPr="00322FF0">
              <w:rPr>
                <w:rFonts w:cs="Arial"/>
              </w:rPr>
              <w:t>Working capital</w:t>
            </w:r>
          </w:p>
        </w:tc>
        <w:tc>
          <w:tcPr>
            <w:tcW w:w="2860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3070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</w:tr>
      <w:tr w:rsidR="00B84BE3" w:rsidRPr="004073D6" w:rsidTr="00A72579">
        <w:tc>
          <w:tcPr>
            <w:tcW w:w="3708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  <w:b/>
              </w:rPr>
            </w:pPr>
            <w:r w:rsidRPr="00322FF0">
              <w:rPr>
                <w:rFonts w:cs="Arial"/>
                <w:b/>
              </w:rPr>
              <w:t>Total establishment costs</w:t>
            </w:r>
          </w:p>
        </w:tc>
        <w:tc>
          <w:tcPr>
            <w:tcW w:w="2860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3070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</w:tr>
      <w:tr w:rsidR="00B84BE3" w:rsidRPr="004073D6" w:rsidTr="00A72579">
        <w:tc>
          <w:tcPr>
            <w:tcW w:w="3708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  <w:b/>
              </w:rPr>
            </w:pPr>
            <w:r w:rsidRPr="00322FF0">
              <w:rPr>
                <w:rFonts w:cs="Arial"/>
                <w:b/>
              </w:rPr>
              <w:t>TOTAL</w:t>
            </w:r>
          </w:p>
        </w:tc>
        <w:tc>
          <w:tcPr>
            <w:tcW w:w="2860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3070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B84BE3" w:rsidRPr="00322FF0" w:rsidRDefault="00B84BE3" w:rsidP="00A72579">
            <w:pPr>
              <w:rPr>
                <w:rFonts w:cs="Arial"/>
              </w:rPr>
            </w:pPr>
          </w:p>
        </w:tc>
      </w:tr>
    </w:tbl>
    <w:p w:rsidR="00B84BE3" w:rsidRPr="004073D6" w:rsidRDefault="00B84BE3" w:rsidP="008C4672"/>
    <w:sectPr w:rsidR="00B84BE3" w:rsidRPr="004073D6" w:rsidSect="009A34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483" w:rsidRDefault="00D00483" w:rsidP="00190C24">
      <w:r>
        <w:separator/>
      </w:r>
    </w:p>
  </w:endnote>
  <w:endnote w:type="continuationSeparator" w:id="0">
    <w:p w:rsidR="00D00483" w:rsidRDefault="00D00483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924" w:rsidRDefault="00FB09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644" w:rsidRDefault="00753644">
    <w:pPr>
      <w:pStyle w:val="Footer"/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 wp14:anchorId="4BDF8591" wp14:editId="5913E07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92000" cy="972000"/>
          <wp:effectExtent l="0" t="0" r="190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924" w:rsidRDefault="00FB09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483" w:rsidRDefault="00D00483" w:rsidP="00190C24">
      <w:r>
        <w:separator/>
      </w:r>
    </w:p>
  </w:footnote>
  <w:footnote w:type="continuationSeparator" w:id="0">
    <w:p w:rsidR="00D00483" w:rsidRDefault="00D00483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924" w:rsidRDefault="00FB09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D2" w:rsidRDefault="002F78A2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1" layoutInCell="1" allowOverlap="1" wp14:anchorId="23A5584E" wp14:editId="1939723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1495" cy="503555"/>
          <wp:effectExtent l="0" t="0" r="190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2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924" w:rsidRDefault="00FB09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46D6"/>
    <w:multiLevelType w:val="hybridMultilevel"/>
    <w:tmpl w:val="EA9E6D46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83"/>
    <w:rsid w:val="000436FC"/>
    <w:rsid w:val="00075D6C"/>
    <w:rsid w:val="000A7230"/>
    <w:rsid w:val="000B61AC"/>
    <w:rsid w:val="000F5EE3"/>
    <w:rsid w:val="000F7FDE"/>
    <w:rsid w:val="00163437"/>
    <w:rsid w:val="0017085C"/>
    <w:rsid w:val="00190C24"/>
    <w:rsid w:val="001E78CA"/>
    <w:rsid w:val="002371F7"/>
    <w:rsid w:val="00253C8D"/>
    <w:rsid w:val="0027666D"/>
    <w:rsid w:val="0029515B"/>
    <w:rsid w:val="002F78A2"/>
    <w:rsid w:val="00333459"/>
    <w:rsid w:val="00364D1A"/>
    <w:rsid w:val="003652D6"/>
    <w:rsid w:val="003F04CD"/>
    <w:rsid w:val="00404BCA"/>
    <w:rsid w:val="00444F85"/>
    <w:rsid w:val="004912DC"/>
    <w:rsid w:val="004E2CF2"/>
    <w:rsid w:val="00590218"/>
    <w:rsid w:val="005979F1"/>
    <w:rsid w:val="005F4331"/>
    <w:rsid w:val="006239A5"/>
    <w:rsid w:val="00634114"/>
    <w:rsid w:val="00636AB7"/>
    <w:rsid w:val="00636B71"/>
    <w:rsid w:val="00653CFD"/>
    <w:rsid w:val="006C3D8E"/>
    <w:rsid w:val="00717791"/>
    <w:rsid w:val="00753644"/>
    <w:rsid w:val="00775795"/>
    <w:rsid w:val="00781EFA"/>
    <w:rsid w:val="007D1162"/>
    <w:rsid w:val="00853B7B"/>
    <w:rsid w:val="008C4672"/>
    <w:rsid w:val="008E6F9C"/>
    <w:rsid w:val="00907963"/>
    <w:rsid w:val="00940C2F"/>
    <w:rsid w:val="0096595E"/>
    <w:rsid w:val="009A34E0"/>
    <w:rsid w:val="009E5EE5"/>
    <w:rsid w:val="00A47F67"/>
    <w:rsid w:val="00A65710"/>
    <w:rsid w:val="00A778A7"/>
    <w:rsid w:val="00A87C08"/>
    <w:rsid w:val="00AB0A25"/>
    <w:rsid w:val="00AD56BC"/>
    <w:rsid w:val="00B33337"/>
    <w:rsid w:val="00B84BE3"/>
    <w:rsid w:val="00B8699D"/>
    <w:rsid w:val="00BD7523"/>
    <w:rsid w:val="00C36EDF"/>
    <w:rsid w:val="00CB07AD"/>
    <w:rsid w:val="00CD793C"/>
    <w:rsid w:val="00CF107F"/>
    <w:rsid w:val="00D00483"/>
    <w:rsid w:val="00D01CD2"/>
    <w:rsid w:val="00D75050"/>
    <w:rsid w:val="00D842DF"/>
    <w:rsid w:val="00DC5E03"/>
    <w:rsid w:val="00E22573"/>
    <w:rsid w:val="00E26F9B"/>
    <w:rsid w:val="00E51347"/>
    <w:rsid w:val="00EC215D"/>
    <w:rsid w:val="00EF474F"/>
    <w:rsid w:val="00EF4AC5"/>
    <w:rsid w:val="00F40B93"/>
    <w:rsid w:val="00F447A2"/>
    <w:rsid w:val="00F56ADB"/>
    <w:rsid w:val="00F75FD5"/>
    <w:rsid w:val="00FA266D"/>
    <w:rsid w:val="00FB0924"/>
    <w:rsid w:val="00FC6C02"/>
    <w:rsid w:val="00F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653CFD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CFD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CFD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3CFD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3CFD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53CFD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C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CF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53C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CFD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653CFD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53CFD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53CFD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653CFD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53CFD"/>
    <w:rPr>
      <w:rFonts w:ascii="Arial" w:hAnsi="Arial" w:cs="Arial"/>
      <w:b/>
      <w:bCs/>
      <w:i/>
      <w:iCs/>
      <w:sz w:val="22"/>
      <w:szCs w:val="20"/>
    </w:rPr>
  </w:style>
  <w:style w:type="paragraph" w:styleId="NoSpacing">
    <w:name w:val="No Spacing"/>
    <w:uiPriority w:val="1"/>
    <w:qFormat/>
    <w:rsid w:val="00653CFD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653CFD"/>
    <w:pPr>
      <w:numPr>
        <w:numId w:val="3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53CFD"/>
    <w:rPr>
      <w:rFonts w:ascii="Arial" w:eastAsiaTheme="majorEastAsia" w:hAnsi="Arial" w:cstheme="majorBidi"/>
      <w:sz w:val="22"/>
    </w:rPr>
  </w:style>
  <w:style w:type="paragraph" w:styleId="Title">
    <w:name w:val="Title"/>
    <w:basedOn w:val="Normal"/>
    <w:next w:val="Normal"/>
    <w:link w:val="TitleChar"/>
    <w:uiPriority w:val="10"/>
    <w:rsid w:val="00653CFD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3CF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653CFD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53CFD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653CF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653CFD"/>
    <w:rPr>
      <w:i/>
      <w:iCs/>
    </w:rPr>
  </w:style>
  <w:style w:type="character" w:styleId="IntenseEmphasis">
    <w:name w:val="Intense Emphasis"/>
    <w:basedOn w:val="DefaultParagraphFont"/>
    <w:uiPriority w:val="21"/>
    <w:rsid w:val="00653CFD"/>
    <w:rPr>
      <w:i/>
      <w:iCs/>
      <w:color w:val="auto"/>
    </w:rPr>
  </w:style>
  <w:style w:type="character" w:styleId="Strong">
    <w:name w:val="Strong"/>
    <w:basedOn w:val="DefaultParagraphFont"/>
    <w:uiPriority w:val="22"/>
    <w:rsid w:val="00653CFD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653C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3CFD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653CF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3CFD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653CF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653CFD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653CFD"/>
    <w:rPr>
      <w:b/>
      <w:bCs/>
      <w:i/>
      <w:iCs/>
      <w:spacing w:val="5"/>
    </w:rPr>
  </w:style>
  <w:style w:type="paragraph" w:styleId="BlockText">
    <w:name w:val="Block Text"/>
    <w:basedOn w:val="Normal"/>
    <w:rsid w:val="00B84BE3"/>
    <w:pPr>
      <w:suppressAutoHyphens/>
      <w:spacing w:after="280" w:line="300" w:lineRule="exact"/>
      <w:ind w:right="45"/>
    </w:pPr>
    <w:rPr>
      <w:rFonts w:eastAsia="Times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6AF4F80AE6B40BE8D6666D7B829DC" ma:contentTypeVersion="1" ma:contentTypeDescription="Create a new document." ma:contentTypeScope="" ma:versionID="80c34799763ad40c607bd723e11df1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03D275-B40F-4DB5-8DD5-4C6A14D5FD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9FE354-17E4-4D93-81E7-A65AF6E811AC}"/>
</file>

<file path=customXml/itemProps3.xml><?xml version="1.0" encoding="utf-8"?>
<ds:datastoreItem xmlns:ds="http://schemas.openxmlformats.org/officeDocument/2006/customXml" ds:itemID="{13EBE71B-66B5-4747-B442-1383AE7709A3}"/>
</file>

<file path=customXml/itemProps4.xml><?xml version="1.0" encoding="utf-8"?>
<ds:datastoreItem xmlns:ds="http://schemas.openxmlformats.org/officeDocument/2006/customXml" ds:itemID="{44B0AEF2-2B11-45E0-865D-E43FE1126D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Establishment costs and sources</dc:title>
  <dc:subject/>
  <dc:creator/>
  <cp:keywords/>
  <dc:description/>
  <cp:lastModifiedBy/>
  <cp:revision>1</cp:revision>
  <dcterms:created xsi:type="dcterms:W3CDTF">2018-12-20T04:05:00Z</dcterms:created>
  <dcterms:modified xsi:type="dcterms:W3CDTF">2018-12-20T04:05:00Z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0x010100E876AF4F80AE6B40BE8D6666D7B829DC</vt:lpwstr>
  </property>
</Properties>
</file>