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158FC" w14:textId="36F6C9EA" w:rsidR="00865A27" w:rsidRPr="007344EB" w:rsidRDefault="007344EB">
      <w:pPr>
        <w:pStyle w:val="Covertitle"/>
        <w:rPr>
          <w:rFonts w:cs="Segoe UI"/>
          <w:b/>
          <w:color w:val="FFFFFF" w:themeColor="background1"/>
          <w:sz w:val="64"/>
          <w:szCs w:val="64"/>
        </w:rPr>
      </w:pPr>
      <w:r>
        <w:rPr>
          <w:noProof/>
        </w:rPr>
        <w:drawing>
          <wp:anchor distT="0" distB="0" distL="114300" distR="114300" simplePos="0" relativeHeight="251658241" behindDoc="1" locked="0" layoutInCell="1" allowOverlap="1" wp14:anchorId="593CB668" wp14:editId="7E2D6F6D">
            <wp:simplePos x="0" y="0"/>
            <wp:positionH relativeFrom="page">
              <wp:posOffset>-5136</wp:posOffset>
            </wp:positionH>
            <wp:positionV relativeFrom="page">
              <wp:posOffset>-1029</wp:posOffset>
            </wp:positionV>
            <wp:extent cx="7559998" cy="10693741"/>
            <wp:effectExtent l="0" t="0" r="317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3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03730555"/>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EndPr/>
            <w:sdtContent>
              <w:r w:rsidR="00083740">
                <w:rPr>
                  <w:rFonts w:cs="Segoe UI"/>
                  <w:b/>
                  <w:color w:val="FFFFFF" w:themeColor="background1"/>
                  <w:sz w:val="64"/>
                  <w:szCs w:val="64"/>
                </w:rPr>
                <w:t>Summary report - Evaluation of intensive case management</w:t>
              </w:r>
            </w:sdtContent>
          </w:sdt>
        </w:sdtContent>
      </w:sdt>
    </w:p>
    <w:p w14:paraId="0A8FA739" w14:textId="52A3E74C" w:rsidR="00865A27" w:rsidRPr="00F75386" w:rsidRDefault="00083740">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F8981D" w:themeColor="accent3"/>
            </w:rPr>
            <w:t>Intensive case management</w:t>
          </w:r>
        </w:sdtContent>
      </w:sdt>
    </w:p>
    <w:p w14:paraId="440EE9DB" w14:textId="4435B6FA" w:rsidR="00865A27" w:rsidRPr="007344EB" w:rsidRDefault="00083740">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3-02-10T00:00:00Z">
            <w:dateFormat w:val="d MMMM yyyy"/>
            <w:lid w:val="en-AU"/>
            <w:storeMappedDataAs w:val="dateTime"/>
            <w:calendar w:val="gregorian"/>
          </w:date>
        </w:sdtPr>
        <w:sdtEndPr>
          <w:rPr>
            <w:rStyle w:val="DefaultParagraphFont"/>
            <w:rFonts w:cs="Times New Roman"/>
            <w:sz w:val="24"/>
            <w:szCs w:val="19"/>
          </w:rPr>
        </w:sdtEndPr>
        <w:sdtContent>
          <w:r w:rsidR="00DB5E8A" w:rsidRPr="007344EB">
            <w:rPr>
              <w:rStyle w:val="CoverPage-DateChar"/>
              <w:rFonts w:cs="Segoe UI"/>
              <w:color w:val="FFFFFF" w:themeColor="background1"/>
              <w:sz w:val="20"/>
              <w:szCs w:val="20"/>
            </w:rPr>
            <w:t>10</w:t>
          </w:r>
          <w:r w:rsidR="005E2C63" w:rsidRPr="007344EB">
            <w:rPr>
              <w:rStyle w:val="CoverPage-DateChar"/>
              <w:rFonts w:cs="Segoe UI"/>
              <w:color w:val="FFFFFF" w:themeColor="background1"/>
              <w:sz w:val="20"/>
              <w:szCs w:val="20"/>
            </w:rPr>
            <w:t xml:space="preserve"> </w:t>
          </w:r>
          <w:r w:rsidR="00AB00D5" w:rsidRPr="007344EB">
            <w:rPr>
              <w:rStyle w:val="CoverPage-DateChar"/>
              <w:rFonts w:cs="Segoe UI"/>
              <w:color w:val="FFFFFF" w:themeColor="background1"/>
              <w:sz w:val="20"/>
              <w:szCs w:val="20"/>
            </w:rPr>
            <w:t>February</w:t>
          </w:r>
          <w:r w:rsidR="005E2C63" w:rsidRPr="007344EB">
            <w:rPr>
              <w:rStyle w:val="CoverPage-DateChar"/>
              <w:rFonts w:cs="Segoe UI"/>
              <w:color w:val="FFFFFF" w:themeColor="background1"/>
              <w:sz w:val="20"/>
              <w:szCs w:val="20"/>
            </w:rPr>
            <w:t xml:space="preserve"> 2023</w:t>
          </w:r>
        </w:sdtContent>
      </w:sdt>
    </w:p>
    <w:p w14:paraId="0B2E6096" w14:textId="571535BE" w:rsidR="00865A27" w:rsidRDefault="00865A27" w:rsidP="004A073F">
      <w:pPr>
        <w:sectPr w:rsidR="00865A27" w:rsidSect="00865A27">
          <w:headerReference w:type="default" r:id="rId13"/>
          <w:footerReference w:type="default" r:id="rId14"/>
          <w:headerReference w:type="first" r:id="rId15"/>
          <w:footerReference w:type="first" r:id="rId16"/>
          <w:pgSz w:w="11907" w:h="16839" w:code="9"/>
          <w:pgMar w:top="5670" w:right="1418" w:bottom="1701" w:left="1559" w:header="737" w:footer="567" w:gutter="0"/>
          <w:pgNumType w:start="0"/>
          <w:cols w:space="720"/>
          <w:titlePg/>
          <w:docGrid w:linePitch="360"/>
        </w:sectPr>
      </w:pPr>
    </w:p>
    <w:p w14:paraId="0D3C0ECC" w14:textId="77777777" w:rsidR="00C76C1E" w:rsidRDefault="008022D7" w:rsidP="00C76C1E">
      <w:pPr>
        <w:pStyle w:val="Heading4"/>
        <w:numPr>
          <w:ilvl w:val="0"/>
          <w:numId w:val="0"/>
        </w:numPr>
        <w:ind w:right="2409"/>
        <w:rPr>
          <w:rFonts w:asciiTheme="minorHAnsi" w:hAnsiTheme="minorHAnsi" w:cstheme="minorHAnsi"/>
          <w:sz w:val="23"/>
          <w:szCs w:val="23"/>
        </w:rPr>
      </w:pPr>
      <w:r w:rsidRPr="00760DDA">
        <w:lastRenderedPageBreak/>
        <w:br/>
      </w:r>
      <w:r w:rsidR="00C76C1E">
        <w:rPr>
          <w:rFonts w:cs="Segoe UI Semibold"/>
          <w:i/>
          <w:noProof/>
          <w:sz w:val="16"/>
          <w:szCs w:val="16"/>
        </w:rPr>
        <w:drawing>
          <wp:anchor distT="0" distB="0" distL="114300" distR="114300" simplePos="0" relativeHeight="251658240" behindDoc="1" locked="0" layoutInCell="1" allowOverlap="1" wp14:anchorId="272F5DFF" wp14:editId="3018A3DB">
            <wp:simplePos x="0" y="0"/>
            <wp:positionH relativeFrom="page">
              <wp:align>center</wp:align>
            </wp:positionH>
            <wp:positionV relativeFrom="page">
              <wp:posOffset>112395</wp:posOffset>
            </wp:positionV>
            <wp:extent cx="7559907" cy="9608399"/>
            <wp:effectExtent l="0" t="0" r="3175" b="0"/>
            <wp:wrapNone/>
            <wp:docPr id="806" name="Picture 80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236C84">
        <w:rPr>
          <w:rFonts w:asciiTheme="minorHAnsi" w:hAnsiTheme="minorHAnsi" w:cstheme="minorHAnsi"/>
          <w:b/>
          <w:bCs/>
          <w:sz w:val="23"/>
          <w:szCs w:val="23"/>
        </w:rPr>
        <w:t>Nous Group</w:t>
      </w:r>
      <w:r w:rsidR="00C76C1E" w:rsidRPr="00236C84">
        <w:rPr>
          <w:sz w:val="23"/>
          <w:szCs w:val="23"/>
        </w:rPr>
        <w:t xml:space="preserve"> </w:t>
      </w:r>
      <w:r w:rsidR="00C76C1E" w:rsidRPr="00236C8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54105358" w14:textId="77777777"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Pr>
          <w:sz w:val="18"/>
          <w:szCs w:val="18"/>
          <w:lang w:eastAsia="en-AU"/>
        </w:rPr>
        <w:br/>
      </w:r>
      <w:r>
        <w:rPr>
          <w:sz w:val="18"/>
          <w:szCs w:val="18"/>
          <w:lang w:eastAsia="en-AU"/>
        </w:rPr>
        <w:br/>
      </w:r>
    </w:p>
    <w:p w14:paraId="115A2965"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4AF2B3AD" w14:textId="0B619D8E"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1C6C5F">
        <w:rPr>
          <w:i/>
          <w:sz w:val="16"/>
          <w:szCs w:val="16"/>
        </w:rPr>
        <w:t>Department of Children, Youth Justice, and Multicultural Affairs</w:t>
      </w:r>
      <w:r w:rsidRPr="00130FFF">
        <w:rPr>
          <w:i/>
          <w:sz w:val="16"/>
          <w:szCs w:val="16"/>
        </w:rPr>
        <w:t xml:space="preserve"> (the </w:t>
      </w:r>
      <w:r w:rsidRPr="00130FFF">
        <w:rPr>
          <w:b/>
          <w:i/>
          <w:sz w:val="16"/>
          <w:szCs w:val="16"/>
        </w:rPr>
        <w:t>Client</w:t>
      </w:r>
      <w:r w:rsidRPr="00130FFF">
        <w:rPr>
          <w:i/>
          <w:sz w:val="16"/>
          <w:szCs w:val="16"/>
        </w:rPr>
        <w:t>).</w:t>
      </w:r>
    </w:p>
    <w:p w14:paraId="5BE3BF39"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B2BE392"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42" behindDoc="0" locked="0" layoutInCell="0" allowOverlap="1" wp14:anchorId="2B8C810B" wp14:editId="3C52DAC1">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0FE6B"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B8C810B"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5F40FE6B"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6DC62729" w14:textId="77777777" w:rsidR="00FD4AB1" w:rsidRPr="00130FFF" w:rsidRDefault="00FD4AB1" w:rsidP="00C76C1E">
      <w:pPr>
        <w:ind w:right="-1"/>
        <w:rPr>
          <w:sz w:val="16"/>
          <w:szCs w:val="16"/>
          <w:lang w:val="en-AU"/>
        </w:rPr>
        <w:sectPr w:rsidR="00FD4AB1" w:rsidRPr="00130FFF" w:rsidSect="00C76C1E">
          <w:headerReference w:type="default" r:id="rId18"/>
          <w:footerReference w:type="default" r:id="rId19"/>
          <w:pgSz w:w="11907" w:h="16839" w:code="9"/>
          <w:pgMar w:top="5954" w:right="1418" w:bottom="1701" w:left="1559" w:header="737" w:footer="720" w:gutter="0"/>
          <w:pgNumType w:start="1"/>
          <w:cols w:space="720"/>
          <w:docGrid w:linePitch="360"/>
        </w:sectPr>
      </w:pPr>
    </w:p>
    <w:p w14:paraId="65D948E7" w14:textId="77777777" w:rsidR="00CF7BA0" w:rsidRPr="0022247C" w:rsidRDefault="00CF7BA0" w:rsidP="00CF7BA0">
      <w:pPr>
        <w:pStyle w:val="ContentsHeading"/>
        <w:rPr>
          <w:sz w:val="28"/>
          <w:szCs w:val="28"/>
        </w:rPr>
      </w:pPr>
      <w:r w:rsidRPr="0022247C">
        <w:rPr>
          <w:sz w:val="28"/>
          <w:szCs w:val="28"/>
        </w:rPr>
        <w:lastRenderedPageBreak/>
        <w:t>Contents</w:t>
      </w:r>
    </w:p>
    <w:p w14:paraId="0748E0D2" w14:textId="63609422" w:rsidR="00AF35E9" w:rsidRDefault="008A4363">
      <w:pPr>
        <w:pStyle w:val="TOC1"/>
        <w:tabs>
          <w:tab w:val="left" w:pos="440"/>
          <w:tab w:val="right" w:leader="dot" w:pos="8920"/>
        </w:tabs>
        <w:rPr>
          <w:rFonts w:asciiTheme="minorHAnsi" w:eastAsiaTheme="minorEastAsia" w:hAnsiTheme="minorHAnsi"/>
          <w:noProof/>
          <w:sz w:val="22"/>
          <w:lang w:val="en-AU" w:eastAsia="en-AU"/>
        </w:rPr>
      </w:pPr>
      <w:r w:rsidRPr="00760DDA">
        <w:rPr>
          <w:lang w:val="en-AU" w:eastAsia="en-AU"/>
        </w:rPr>
        <w:fldChar w:fldCharType="begin"/>
      </w:r>
      <w:r w:rsidRPr="00760DDA">
        <w:rPr>
          <w:lang w:val="en-AU" w:eastAsia="en-AU"/>
        </w:rPr>
        <w:instrText xml:space="preserve"> TOC \o "1-3" \h \z \u </w:instrText>
      </w:r>
      <w:r w:rsidRPr="00760DDA">
        <w:rPr>
          <w:lang w:val="en-AU" w:eastAsia="en-AU"/>
        </w:rPr>
        <w:fldChar w:fldCharType="separate"/>
      </w:r>
      <w:hyperlink w:anchor="_Toc126909205" w:history="1">
        <w:r w:rsidR="00AF35E9" w:rsidRPr="00A935F2">
          <w:rPr>
            <w:rStyle w:val="Hyperlink"/>
            <w:noProof/>
          </w:rPr>
          <w:t>1</w:t>
        </w:r>
        <w:r w:rsidR="00AF35E9">
          <w:rPr>
            <w:rFonts w:asciiTheme="minorHAnsi" w:eastAsiaTheme="minorEastAsia" w:hAnsiTheme="minorHAnsi"/>
            <w:noProof/>
            <w:sz w:val="22"/>
            <w:lang w:val="en-AU" w:eastAsia="en-AU"/>
          </w:rPr>
          <w:tab/>
        </w:r>
        <w:r w:rsidR="00AF35E9" w:rsidRPr="00A935F2">
          <w:rPr>
            <w:rStyle w:val="Hyperlink"/>
            <w:noProof/>
          </w:rPr>
          <w:t>Introduction</w:t>
        </w:r>
        <w:r w:rsidR="00AF35E9">
          <w:rPr>
            <w:noProof/>
            <w:webHidden/>
          </w:rPr>
          <w:tab/>
        </w:r>
        <w:r w:rsidR="00AF35E9">
          <w:rPr>
            <w:noProof/>
            <w:webHidden/>
          </w:rPr>
          <w:fldChar w:fldCharType="begin"/>
        </w:r>
        <w:r w:rsidR="00AF35E9">
          <w:rPr>
            <w:noProof/>
            <w:webHidden/>
          </w:rPr>
          <w:instrText xml:space="preserve"> PAGEREF _Toc126909205 \h </w:instrText>
        </w:r>
        <w:r w:rsidR="00AF35E9">
          <w:rPr>
            <w:noProof/>
            <w:webHidden/>
          </w:rPr>
        </w:r>
        <w:r w:rsidR="00AF35E9">
          <w:rPr>
            <w:noProof/>
            <w:webHidden/>
          </w:rPr>
          <w:fldChar w:fldCharType="separate"/>
        </w:r>
        <w:r w:rsidR="001309B0">
          <w:rPr>
            <w:noProof/>
            <w:webHidden/>
          </w:rPr>
          <w:t>3</w:t>
        </w:r>
        <w:r w:rsidR="00AF35E9">
          <w:rPr>
            <w:noProof/>
            <w:webHidden/>
          </w:rPr>
          <w:fldChar w:fldCharType="end"/>
        </w:r>
      </w:hyperlink>
    </w:p>
    <w:p w14:paraId="11E590DD" w14:textId="7E7B78CA" w:rsidR="00AF35E9" w:rsidRDefault="00083740">
      <w:pPr>
        <w:pStyle w:val="TOC1"/>
        <w:tabs>
          <w:tab w:val="left" w:pos="440"/>
          <w:tab w:val="right" w:leader="dot" w:pos="8920"/>
        </w:tabs>
        <w:rPr>
          <w:rFonts w:asciiTheme="minorHAnsi" w:eastAsiaTheme="minorEastAsia" w:hAnsiTheme="minorHAnsi"/>
          <w:noProof/>
          <w:sz w:val="22"/>
          <w:lang w:val="en-AU" w:eastAsia="en-AU"/>
        </w:rPr>
      </w:pPr>
      <w:hyperlink w:anchor="_Toc126909206" w:history="1">
        <w:r w:rsidR="00AF35E9" w:rsidRPr="00A935F2">
          <w:rPr>
            <w:rStyle w:val="Hyperlink"/>
            <w:noProof/>
          </w:rPr>
          <w:t>2</w:t>
        </w:r>
        <w:r w:rsidR="00AF35E9">
          <w:rPr>
            <w:rFonts w:asciiTheme="minorHAnsi" w:eastAsiaTheme="minorEastAsia" w:hAnsiTheme="minorHAnsi"/>
            <w:noProof/>
            <w:sz w:val="22"/>
            <w:lang w:val="en-AU" w:eastAsia="en-AU"/>
          </w:rPr>
          <w:tab/>
        </w:r>
        <w:r w:rsidR="00AF35E9" w:rsidRPr="00A935F2">
          <w:rPr>
            <w:rStyle w:val="Hyperlink"/>
            <w:noProof/>
          </w:rPr>
          <w:t>Recommendations for future improvement</w:t>
        </w:r>
        <w:r w:rsidR="00AF35E9">
          <w:rPr>
            <w:noProof/>
            <w:webHidden/>
          </w:rPr>
          <w:tab/>
        </w:r>
        <w:r w:rsidR="00AF35E9">
          <w:rPr>
            <w:noProof/>
            <w:webHidden/>
          </w:rPr>
          <w:fldChar w:fldCharType="begin"/>
        </w:r>
        <w:r w:rsidR="00AF35E9">
          <w:rPr>
            <w:noProof/>
            <w:webHidden/>
          </w:rPr>
          <w:instrText xml:space="preserve"> PAGEREF _Toc126909206 \h </w:instrText>
        </w:r>
        <w:r w:rsidR="00AF35E9">
          <w:rPr>
            <w:noProof/>
            <w:webHidden/>
          </w:rPr>
        </w:r>
        <w:r w:rsidR="00AF35E9">
          <w:rPr>
            <w:noProof/>
            <w:webHidden/>
          </w:rPr>
          <w:fldChar w:fldCharType="separate"/>
        </w:r>
        <w:r w:rsidR="001309B0">
          <w:rPr>
            <w:noProof/>
            <w:webHidden/>
          </w:rPr>
          <w:t>4</w:t>
        </w:r>
        <w:r w:rsidR="00AF35E9">
          <w:rPr>
            <w:noProof/>
            <w:webHidden/>
          </w:rPr>
          <w:fldChar w:fldCharType="end"/>
        </w:r>
      </w:hyperlink>
    </w:p>
    <w:p w14:paraId="2EF32715" w14:textId="61B736DD" w:rsidR="00AF35E9" w:rsidRDefault="00083740">
      <w:pPr>
        <w:pStyle w:val="TOC1"/>
        <w:tabs>
          <w:tab w:val="left" w:pos="440"/>
          <w:tab w:val="right" w:leader="dot" w:pos="8920"/>
        </w:tabs>
        <w:rPr>
          <w:rFonts w:asciiTheme="minorHAnsi" w:eastAsiaTheme="minorEastAsia" w:hAnsiTheme="minorHAnsi"/>
          <w:noProof/>
          <w:sz w:val="22"/>
          <w:lang w:val="en-AU" w:eastAsia="en-AU"/>
        </w:rPr>
      </w:pPr>
      <w:hyperlink w:anchor="_Toc126909207" w:history="1">
        <w:r w:rsidR="00AF35E9" w:rsidRPr="00A935F2">
          <w:rPr>
            <w:rStyle w:val="Hyperlink"/>
            <w:noProof/>
          </w:rPr>
          <w:t>3</w:t>
        </w:r>
        <w:r w:rsidR="00AF35E9">
          <w:rPr>
            <w:rFonts w:asciiTheme="minorHAnsi" w:eastAsiaTheme="minorEastAsia" w:hAnsiTheme="minorHAnsi"/>
            <w:noProof/>
            <w:sz w:val="22"/>
            <w:lang w:val="en-AU" w:eastAsia="en-AU"/>
          </w:rPr>
          <w:tab/>
        </w:r>
        <w:r w:rsidR="00AF35E9" w:rsidRPr="00A935F2">
          <w:rPr>
            <w:rStyle w:val="Hyperlink"/>
            <w:noProof/>
          </w:rPr>
          <w:t>Key findings</w:t>
        </w:r>
        <w:r w:rsidR="00AF35E9">
          <w:rPr>
            <w:noProof/>
            <w:webHidden/>
          </w:rPr>
          <w:tab/>
        </w:r>
        <w:r w:rsidR="00AF35E9">
          <w:rPr>
            <w:noProof/>
            <w:webHidden/>
          </w:rPr>
          <w:fldChar w:fldCharType="begin"/>
        </w:r>
        <w:r w:rsidR="00AF35E9">
          <w:rPr>
            <w:noProof/>
            <w:webHidden/>
          </w:rPr>
          <w:instrText xml:space="preserve"> PAGEREF _Toc126909207 \h </w:instrText>
        </w:r>
        <w:r w:rsidR="00AF35E9">
          <w:rPr>
            <w:noProof/>
            <w:webHidden/>
          </w:rPr>
        </w:r>
        <w:r w:rsidR="00AF35E9">
          <w:rPr>
            <w:noProof/>
            <w:webHidden/>
          </w:rPr>
          <w:fldChar w:fldCharType="separate"/>
        </w:r>
        <w:r w:rsidR="001309B0">
          <w:rPr>
            <w:noProof/>
            <w:webHidden/>
          </w:rPr>
          <w:t>5</w:t>
        </w:r>
        <w:r w:rsidR="00AF35E9">
          <w:rPr>
            <w:noProof/>
            <w:webHidden/>
          </w:rPr>
          <w:fldChar w:fldCharType="end"/>
        </w:r>
      </w:hyperlink>
    </w:p>
    <w:p w14:paraId="412F1E54" w14:textId="13DEB4B4" w:rsidR="00AF35E9" w:rsidRDefault="00083740">
      <w:pPr>
        <w:pStyle w:val="TOC2"/>
        <w:tabs>
          <w:tab w:val="left" w:pos="660"/>
          <w:tab w:val="right" w:leader="dot" w:pos="8920"/>
        </w:tabs>
        <w:rPr>
          <w:rFonts w:asciiTheme="minorHAnsi" w:eastAsiaTheme="minorEastAsia" w:hAnsiTheme="minorHAnsi"/>
          <w:noProof/>
          <w:sz w:val="22"/>
          <w:lang w:val="en-AU" w:eastAsia="en-AU"/>
        </w:rPr>
      </w:pPr>
      <w:hyperlink w:anchor="_Toc126909208" w:history="1">
        <w:r w:rsidR="00AF35E9" w:rsidRPr="00A935F2">
          <w:rPr>
            <w:rStyle w:val="Hyperlink"/>
            <w:noProof/>
          </w:rPr>
          <w:t>3.1</w:t>
        </w:r>
        <w:r w:rsidR="00AF35E9">
          <w:rPr>
            <w:rFonts w:asciiTheme="minorHAnsi" w:eastAsiaTheme="minorEastAsia" w:hAnsiTheme="minorHAnsi"/>
            <w:noProof/>
            <w:sz w:val="22"/>
            <w:lang w:val="en-AU" w:eastAsia="en-AU"/>
          </w:rPr>
          <w:tab/>
        </w:r>
        <w:r w:rsidR="00AF35E9" w:rsidRPr="00A935F2">
          <w:rPr>
            <w:rStyle w:val="Hyperlink"/>
            <w:noProof/>
          </w:rPr>
          <w:t>Effectiveness</w:t>
        </w:r>
        <w:r w:rsidR="00AF35E9">
          <w:rPr>
            <w:noProof/>
            <w:webHidden/>
          </w:rPr>
          <w:tab/>
        </w:r>
        <w:r w:rsidR="00AF35E9">
          <w:rPr>
            <w:noProof/>
            <w:webHidden/>
          </w:rPr>
          <w:fldChar w:fldCharType="begin"/>
        </w:r>
        <w:r w:rsidR="00AF35E9">
          <w:rPr>
            <w:noProof/>
            <w:webHidden/>
          </w:rPr>
          <w:instrText xml:space="preserve"> PAGEREF _Toc126909208 \h </w:instrText>
        </w:r>
        <w:r w:rsidR="00AF35E9">
          <w:rPr>
            <w:noProof/>
            <w:webHidden/>
          </w:rPr>
        </w:r>
        <w:r w:rsidR="00AF35E9">
          <w:rPr>
            <w:noProof/>
            <w:webHidden/>
          </w:rPr>
          <w:fldChar w:fldCharType="separate"/>
        </w:r>
        <w:r w:rsidR="001309B0">
          <w:rPr>
            <w:noProof/>
            <w:webHidden/>
          </w:rPr>
          <w:t>5</w:t>
        </w:r>
        <w:r w:rsidR="00AF35E9">
          <w:rPr>
            <w:noProof/>
            <w:webHidden/>
          </w:rPr>
          <w:fldChar w:fldCharType="end"/>
        </w:r>
      </w:hyperlink>
    </w:p>
    <w:p w14:paraId="47AB6437" w14:textId="2FCD2491" w:rsidR="00AF35E9" w:rsidRDefault="00083740">
      <w:pPr>
        <w:pStyle w:val="TOC2"/>
        <w:tabs>
          <w:tab w:val="left" w:pos="660"/>
          <w:tab w:val="right" w:leader="dot" w:pos="8920"/>
        </w:tabs>
        <w:rPr>
          <w:rFonts w:asciiTheme="minorHAnsi" w:eastAsiaTheme="minorEastAsia" w:hAnsiTheme="minorHAnsi"/>
          <w:noProof/>
          <w:sz w:val="22"/>
          <w:lang w:val="en-AU" w:eastAsia="en-AU"/>
        </w:rPr>
      </w:pPr>
      <w:hyperlink w:anchor="_Toc126909209" w:history="1">
        <w:r w:rsidR="00AF35E9" w:rsidRPr="00A935F2">
          <w:rPr>
            <w:rStyle w:val="Hyperlink"/>
            <w:noProof/>
          </w:rPr>
          <w:t>3.2</w:t>
        </w:r>
        <w:r w:rsidR="00AF35E9">
          <w:rPr>
            <w:rFonts w:asciiTheme="minorHAnsi" w:eastAsiaTheme="minorEastAsia" w:hAnsiTheme="minorHAnsi"/>
            <w:noProof/>
            <w:sz w:val="22"/>
            <w:lang w:val="en-AU" w:eastAsia="en-AU"/>
          </w:rPr>
          <w:tab/>
        </w:r>
        <w:r w:rsidR="00AF35E9" w:rsidRPr="00A935F2">
          <w:rPr>
            <w:rStyle w:val="Hyperlink"/>
            <w:noProof/>
          </w:rPr>
          <w:t>Appropriateness</w:t>
        </w:r>
        <w:r w:rsidR="00AF35E9">
          <w:rPr>
            <w:noProof/>
            <w:webHidden/>
          </w:rPr>
          <w:tab/>
        </w:r>
        <w:r w:rsidR="00AF35E9">
          <w:rPr>
            <w:noProof/>
            <w:webHidden/>
          </w:rPr>
          <w:fldChar w:fldCharType="begin"/>
        </w:r>
        <w:r w:rsidR="00AF35E9">
          <w:rPr>
            <w:noProof/>
            <w:webHidden/>
          </w:rPr>
          <w:instrText xml:space="preserve"> PAGEREF _Toc126909209 \h </w:instrText>
        </w:r>
        <w:r w:rsidR="00AF35E9">
          <w:rPr>
            <w:noProof/>
            <w:webHidden/>
          </w:rPr>
        </w:r>
        <w:r w:rsidR="00AF35E9">
          <w:rPr>
            <w:noProof/>
            <w:webHidden/>
          </w:rPr>
          <w:fldChar w:fldCharType="separate"/>
        </w:r>
        <w:r w:rsidR="001309B0">
          <w:rPr>
            <w:noProof/>
            <w:webHidden/>
          </w:rPr>
          <w:t>7</w:t>
        </w:r>
        <w:r w:rsidR="00AF35E9">
          <w:rPr>
            <w:noProof/>
            <w:webHidden/>
          </w:rPr>
          <w:fldChar w:fldCharType="end"/>
        </w:r>
      </w:hyperlink>
    </w:p>
    <w:p w14:paraId="15307ACF" w14:textId="7005C4DB" w:rsidR="00AF35E9" w:rsidRDefault="00083740">
      <w:pPr>
        <w:pStyle w:val="TOC2"/>
        <w:tabs>
          <w:tab w:val="left" w:pos="660"/>
          <w:tab w:val="right" w:leader="dot" w:pos="8920"/>
        </w:tabs>
        <w:rPr>
          <w:rFonts w:asciiTheme="minorHAnsi" w:eastAsiaTheme="minorEastAsia" w:hAnsiTheme="minorHAnsi"/>
          <w:noProof/>
          <w:sz w:val="22"/>
          <w:lang w:val="en-AU" w:eastAsia="en-AU"/>
        </w:rPr>
      </w:pPr>
      <w:hyperlink w:anchor="_Toc126909210" w:history="1">
        <w:r w:rsidR="00AF35E9" w:rsidRPr="00A935F2">
          <w:rPr>
            <w:rStyle w:val="Hyperlink"/>
            <w:noProof/>
          </w:rPr>
          <w:t>3.3</w:t>
        </w:r>
        <w:r w:rsidR="00AF35E9">
          <w:rPr>
            <w:rFonts w:asciiTheme="minorHAnsi" w:eastAsiaTheme="minorEastAsia" w:hAnsiTheme="minorHAnsi"/>
            <w:noProof/>
            <w:sz w:val="22"/>
            <w:lang w:val="en-AU" w:eastAsia="en-AU"/>
          </w:rPr>
          <w:tab/>
        </w:r>
        <w:r w:rsidR="00AF35E9" w:rsidRPr="00A935F2">
          <w:rPr>
            <w:rStyle w:val="Hyperlink"/>
            <w:noProof/>
          </w:rPr>
          <w:t>Implementation</w:t>
        </w:r>
        <w:r w:rsidR="00AF35E9">
          <w:rPr>
            <w:noProof/>
            <w:webHidden/>
          </w:rPr>
          <w:tab/>
        </w:r>
        <w:r w:rsidR="00AF35E9">
          <w:rPr>
            <w:noProof/>
            <w:webHidden/>
          </w:rPr>
          <w:fldChar w:fldCharType="begin"/>
        </w:r>
        <w:r w:rsidR="00AF35E9">
          <w:rPr>
            <w:noProof/>
            <w:webHidden/>
          </w:rPr>
          <w:instrText xml:space="preserve"> PAGEREF _Toc126909210 \h </w:instrText>
        </w:r>
        <w:r w:rsidR="00AF35E9">
          <w:rPr>
            <w:noProof/>
            <w:webHidden/>
          </w:rPr>
        </w:r>
        <w:r w:rsidR="00AF35E9">
          <w:rPr>
            <w:noProof/>
            <w:webHidden/>
          </w:rPr>
          <w:fldChar w:fldCharType="separate"/>
        </w:r>
        <w:r w:rsidR="001309B0">
          <w:rPr>
            <w:noProof/>
            <w:webHidden/>
          </w:rPr>
          <w:t>9</w:t>
        </w:r>
        <w:r w:rsidR="00AF35E9">
          <w:rPr>
            <w:noProof/>
            <w:webHidden/>
          </w:rPr>
          <w:fldChar w:fldCharType="end"/>
        </w:r>
      </w:hyperlink>
    </w:p>
    <w:p w14:paraId="5BCEAD3E" w14:textId="7FE40F18" w:rsidR="000D5CE3" w:rsidRPr="00760DDA" w:rsidRDefault="008A4363" w:rsidP="000D5CE3">
      <w:pPr>
        <w:rPr>
          <w:lang w:val="en-AU" w:eastAsia="en-AU"/>
        </w:rPr>
      </w:pPr>
      <w:r w:rsidRPr="00760DDA">
        <w:rPr>
          <w:lang w:val="en-AU" w:eastAsia="en-AU"/>
        </w:rPr>
        <w:fldChar w:fldCharType="end"/>
      </w:r>
    </w:p>
    <w:p w14:paraId="22D90FDF" w14:textId="77777777" w:rsidR="00A3197E" w:rsidRPr="00760DDA" w:rsidRDefault="00A3197E" w:rsidP="000D5CE3">
      <w:pPr>
        <w:rPr>
          <w:lang w:val="en-AU" w:eastAsia="en-AU"/>
        </w:rPr>
      </w:pPr>
    </w:p>
    <w:p w14:paraId="7C42AA83" w14:textId="77777777" w:rsidR="00A3197E" w:rsidRPr="00760DDA" w:rsidRDefault="00A3197E" w:rsidP="000D5CE3">
      <w:pPr>
        <w:rPr>
          <w:lang w:val="en-AU" w:eastAsia="en-AU"/>
        </w:rPr>
      </w:pPr>
    </w:p>
    <w:p w14:paraId="24944EE4" w14:textId="77777777" w:rsidR="00347671" w:rsidRPr="00760DDA" w:rsidRDefault="00347671" w:rsidP="000D5CE3">
      <w:pPr>
        <w:rPr>
          <w:lang w:val="en-AU" w:eastAsia="en-AU"/>
        </w:rPr>
      </w:pPr>
    </w:p>
    <w:p w14:paraId="68A3387F" w14:textId="77777777" w:rsidR="00347671" w:rsidRPr="00760DDA" w:rsidRDefault="00347671" w:rsidP="000D5CE3">
      <w:pPr>
        <w:rPr>
          <w:lang w:val="en-AU" w:eastAsia="en-AU"/>
        </w:rPr>
        <w:sectPr w:rsidR="00347671" w:rsidRPr="00760DDA" w:rsidSect="0073030E">
          <w:pgSz w:w="11907" w:h="16839" w:code="9"/>
          <w:pgMar w:top="1418" w:right="1418" w:bottom="1701" w:left="1559" w:header="720" w:footer="720" w:gutter="0"/>
          <w:cols w:space="720"/>
          <w:docGrid w:linePitch="360"/>
        </w:sectPr>
      </w:pPr>
    </w:p>
    <w:p w14:paraId="01B6CDAC" w14:textId="4DB726C1" w:rsidR="00060470" w:rsidRPr="00644B59" w:rsidRDefault="004277DF" w:rsidP="00060470">
      <w:pPr>
        <w:pStyle w:val="Heading1"/>
        <w:numPr>
          <w:ilvl w:val="0"/>
          <w:numId w:val="24"/>
        </w:numPr>
        <w:ind w:left="567" w:hanging="567"/>
        <w:rPr>
          <w:sz w:val="28"/>
          <w:szCs w:val="16"/>
        </w:rPr>
      </w:pPr>
      <w:bookmarkStart w:id="0" w:name="_Toc126909205"/>
      <w:r>
        <w:rPr>
          <w:sz w:val="28"/>
          <w:szCs w:val="16"/>
        </w:rPr>
        <w:lastRenderedPageBreak/>
        <w:t>Introduction</w:t>
      </w:r>
      <w:bookmarkEnd w:id="0"/>
    </w:p>
    <w:p w14:paraId="2B0B898F" w14:textId="6CA1C53C" w:rsidR="00DF37FB" w:rsidRDefault="006E3E43" w:rsidP="00060470">
      <w:pPr>
        <w:rPr>
          <w:szCs w:val="19"/>
        </w:rPr>
      </w:pPr>
      <w:r>
        <w:rPr>
          <w:szCs w:val="19"/>
        </w:rPr>
        <w:t>Y</w:t>
      </w:r>
      <w:r w:rsidR="00060470">
        <w:rPr>
          <w:szCs w:val="19"/>
        </w:rPr>
        <w:t>outh crime impact</w:t>
      </w:r>
      <w:r>
        <w:rPr>
          <w:szCs w:val="19"/>
        </w:rPr>
        <w:t>s</w:t>
      </w:r>
      <w:r w:rsidR="00060470">
        <w:rPr>
          <w:szCs w:val="19"/>
        </w:rPr>
        <w:t xml:space="preserve"> community safety and the long</w:t>
      </w:r>
      <w:r w:rsidR="00880442">
        <w:rPr>
          <w:szCs w:val="19"/>
        </w:rPr>
        <w:t>-</w:t>
      </w:r>
      <w:r w:rsidR="00060470">
        <w:rPr>
          <w:szCs w:val="19"/>
        </w:rPr>
        <w:t xml:space="preserve">term wellbeing of young people who enter the youth justice system. Chronic offenders are those that engage in persistent offending behaviour throughout childhood, which often continues into adulthood. </w:t>
      </w:r>
      <w:r>
        <w:rPr>
          <w:szCs w:val="19"/>
        </w:rPr>
        <w:t xml:space="preserve">In Queensland, </w:t>
      </w:r>
      <w:r w:rsidR="00060470">
        <w:rPr>
          <w:szCs w:val="19"/>
        </w:rPr>
        <w:t>33% of all crime is committed by chronic offenders despite only making up 11% of the cohort.</w:t>
      </w:r>
      <w:bookmarkStart w:id="1" w:name="_Ref126137429"/>
      <w:r w:rsidR="00060470">
        <w:rPr>
          <w:rStyle w:val="FootnoteReference"/>
          <w:szCs w:val="19"/>
        </w:rPr>
        <w:footnoteReference w:id="2"/>
      </w:r>
      <w:bookmarkEnd w:id="1"/>
      <w:r w:rsidR="00060470">
        <w:rPr>
          <w:szCs w:val="19"/>
        </w:rPr>
        <w:t xml:space="preserve"> The </w:t>
      </w:r>
      <w:r w:rsidR="00060470" w:rsidRPr="00500C7A">
        <w:rPr>
          <w:szCs w:val="19"/>
          <w:lang w:val="en-AU" w:eastAsia="en-AU"/>
        </w:rPr>
        <w:t>Int</w:t>
      </w:r>
      <w:r w:rsidR="006D029C">
        <w:rPr>
          <w:szCs w:val="19"/>
          <w:lang w:val="en-AU" w:eastAsia="en-AU"/>
        </w:rPr>
        <w:t>ensive</w:t>
      </w:r>
      <w:r w:rsidR="00060470" w:rsidRPr="00500C7A">
        <w:rPr>
          <w:szCs w:val="19"/>
          <w:lang w:val="en-AU" w:eastAsia="en-AU"/>
        </w:rPr>
        <w:t xml:space="preserve"> Case Management (ICM) </w:t>
      </w:r>
      <w:r w:rsidR="00060470" w:rsidRPr="00500C7A">
        <w:rPr>
          <w:szCs w:val="19"/>
        </w:rPr>
        <w:t>Program</w:t>
      </w:r>
      <w:r w:rsidR="006D029C">
        <w:rPr>
          <w:rStyle w:val="FootnoteReference"/>
          <w:szCs w:val="19"/>
        </w:rPr>
        <w:footnoteReference w:id="3"/>
      </w:r>
      <w:r w:rsidR="00060470" w:rsidRPr="00500C7A">
        <w:rPr>
          <w:szCs w:val="19"/>
        </w:rPr>
        <w:t xml:space="preserve"> </w:t>
      </w:r>
      <w:r w:rsidR="00060470">
        <w:rPr>
          <w:szCs w:val="19"/>
        </w:rPr>
        <w:t xml:space="preserve">was designed to offer an evidence-based practice model to work with young people who either in this highest offending category or likely to escalate their offending into it. </w:t>
      </w:r>
    </w:p>
    <w:p w14:paraId="5CFCE28D" w14:textId="4510A80B" w:rsidR="00060470" w:rsidRPr="00500C7A" w:rsidRDefault="00060470" w:rsidP="00060470">
      <w:pPr>
        <w:rPr>
          <w:rStyle w:val="normaltextrun"/>
          <w:rFonts w:asciiTheme="minorHAnsi" w:hAnsiTheme="minorHAnsi" w:cstheme="minorHAnsi"/>
          <w:color w:val="000000"/>
          <w:szCs w:val="19"/>
        </w:rPr>
      </w:pPr>
      <w:r>
        <w:rPr>
          <w:szCs w:val="19"/>
        </w:rPr>
        <w:t xml:space="preserve">ICM </w:t>
      </w:r>
      <w:r w:rsidRPr="00500C7A">
        <w:rPr>
          <w:szCs w:val="19"/>
        </w:rPr>
        <w:t xml:space="preserve">forms an important part of the ‘reduce re-offending’ pillar of the Queensland Youth Justice Strategy, which aims to keep communities safe. It </w:t>
      </w:r>
      <w:r w:rsidRPr="00500C7A">
        <w:rPr>
          <w:rStyle w:val="normaltextrun"/>
          <w:rFonts w:asciiTheme="minorHAnsi" w:hAnsiTheme="minorHAnsi" w:cstheme="minorHAnsi"/>
          <w:color w:val="000000"/>
          <w:szCs w:val="19"/>
        </w:rPr>
        <w:t>has been purposefully designed as a targeted program to address the multiple factors that impact on chronic juvenile offending, including problematic substance use. It also aims to enhance family and kinship connections and promotes engagement in educational and training initiatives.</w:t>
      </w:r>
    </w:p>
    <w:p w14:paraId="28FAF322" w14:textId="77777777" w:rsidR="00C46E3B" w:rsidRDefault="00060470" w:rsidP="00060470">
      <w:pPr>
        <w:rPr>
          <w:rStyle w:val="normaltextrun"/>
          <w:rFonts w:asciiTheme="minorHAnsi" w:hAnsiTheme="minorHAnsi" w:cstheme="minorHAnsi"/>
          <w:color w:val="000000"/>
          <w:szCs w:val="19"/>
        </w:rPr>
      </w:pPr>
      <w:r w:rsidRPr="00500C7A">
        <w:rPr>
          <w:szCs w:val="19"/>
          <w:lang w:val="en-AU" w:eastAsia="en-AU"/>
        </w:rPr>
        <w:t xml:space="preserve">ICM began as a pilot </w:t>
      </w:r>
      <w:r w:rsidRPr="00500C7A">
        <w:rPr>
          <w:rStyle w:val="normaltextrun"/>
          <w:rFonts w:asciiTheme="minorHAnsi" w:hAnsiTheme="minorHAnsi" w:cstheme="minorHAnsi"/>
          <w:color w:val="000000"/>
          <w:szCs w:val="19"/>
        </w:rPr>
        <w:t xml:space="preserve">in Caboolture in 2013-14 </w:t>
      </w:r>
      <w:r>
        <w:rPr>
          <w:rStyle w:val="normaltextrun"/>
          <w:rFonts w:asciiTheme="minorHAnsi" w:hAnsiTheme="minorHAnsi" w:cstheme="minorHAnsi"/>
          <w:color w:val="000000"/>
          <w:szCs w:val="19"/>
        </w:rPr>
        <w:t>to provide Queensland with an evidence-based practice model to apply to young people involved in high rates of offending.</w:t>
      </w:r>
      <w:r w:rsidRPr="00500C7A">
        <w:rPr>
          <w:rStyle w:val="normaltextrun"/>
          <w:rFonts w:asciiTheme="minorHAnsi" w:hAnsiTheme="minorHAnsi" w:cstheme="minorHAnsi"/>
          <w:color w:val="000000"/>
          <w:szCs w:val="19"/>
        </w:rPr>
        <w:t xml:space="preserve"> The initial iteration of the program drew on the principles of Multisystemic Therapy (MST) and Collaborative Family Work (CFW) to guide the practice model and approach. It also included detailed offence profiling to better understand patterns in offending behaviour and causal links. The model evolved in 2017 with the addition of the Good Lives Model (GLM), which coincided with the rollout of ICM to six additional Service Centres. The model evolved again in 2020 with the incorporation of the Strengthening Families Protective Factors (SFPF) framework.</w:t>
      </w:r>
    </w:p>
    <w:p w14:paraId="6C8C155D" w14:textId="298F369F" w:rsidR="00060470" w:rsidRPr="00500C7A" w:rsidRDefault="002E090A" w:rsidP="00060470">
      <w:pPr>
        <w:rPr>
          <w:rStyle w:val="normaltextrun"/>
          <w:rFonts w:asciiTheme="minorHAnsi" w:hAnsiTheme="minorHAnsi" w:cstheme="minorHAnsi"/>
          <w:color w:val="000000"/>
          <w:szCs w:val="19"/>
        </w:rPr>
      </w:pPr>
      <w:r>
        <w:rPr>
          <w:rStyle w:val="normaltextrun"/>
          <w:rFonts w:asciiTheme="minorHAnsi" w:hAnsiTheme="minorHAnsi" w:cstheme="minorHAnsi"/>
          <w:color w:val="000000"/>
          <w:szCs w:val="19"/>
        </w:rPr>
        <w:t xml:space="preserve">This </w:t>
      </w:r>
      <w:r w:rsidR="008A44CD">
        <w:rPr>
          <w:rStyle w:val="normaltextrun"/>
          <w:rFonts w:asciiTheme="minorHAnsi" w:hAnsiTheme="minorHAnsi" w:cstheme="minorHAnsi"/>
          <w:color w:val="000000"/>
          <w:szCs w:val="19"/>
        </w:rPr>
        <w:t>Report is a shorten</w:t>
      </w:r>
      <w:r w:rsidR="00B07129">
        <w:rPr>
          <w:rStyle w:val="normaltextrun"/>
          <w:rFonts w:asciiTheme="minorHAnsi" w:hAnsiTheme="minorHAnsi" w:cstheme="minorHAnsi"/>
          <w:color w:val="000000"/>
          <w:szCs w:val="19"/>
        </w:rPr>
        <w:t>ed</w:t>
      </w:r>
      <w:r w:rsidR="008A44CD">
        <w:rPr>
          <w:rStyle w:val="normaltextrun"/>
          <w:rFonts w:asciiTheme="minorHAnsi" w:hAnsiTheme="minorHAnsi" w:cstheme="minorHAnsi"/>
          <w:color w:val="000000"/>
          <w:szCs w:val="19"/>
        </w:rPr>
        <w:t xml:space="preserve"> version of an </w:t>
      </w:r>
      <w:r w:rsidR="00316F6E">
        <w:rPr>
          <w:rStyle w:val="normaltextrun"/>
          <w:rFonts w:asciiTheme="minorHAnsi" w:hAnsiTheme="minorHAnsi" w:cstheme="minorHAnsi"/>
          <w:color w:val="000000"/>
          <w:szCs w:val="19"/>
        </w:rPr>
        <w:t>e</w:t>
      </w:r>
      <w:r w:rsidR="008A44CD">
        <w:rPr>
          <w:rStyle w:val="normaltextrun"/>
          <w:rFonts w:asciiTheme="minorHAnsi" w:hAnsiTheme="minorHAnsi" w:cstheme="minorHAnsi"/>
          <w:color w:val="000000"/>
          <w:szCs w:val="19"/>
        </w:rPr>
        <w:t>valuation of ICM conducted in 2022</w:t>
      </w:r>
      <w:r w:rsidR="003219DE">
        <w:rPr>
          <w:rStyle w:val="normaltextrun"/>
          <w:rFonts w:asciiTheme="minorHAnsi" w:hAnsiTheme="minorHAnsi" w:cstheme="minorHAnsi"/>
          <w:color w:val="000000"/>
          <w:szCs w:val="19"/>
        </w:rPr>
        <w:t xml:space="preserve">. </w:t>
      </w:r>
      <w:r w:rsidR="00C46E3B">
        <w:rPr>
          <w:rStyle w:val="normaltextrun"/>
          <w:rFonts w:asciiTheme="minorHAnsi" w:hAnsiTheme="minorHAnsi" w:cstheme="minorHAnsi"/>
          <w:color w:val="000000"/>
          <w:szCs w:val="19"/>
        </w:rPr>
        <w:t xml:space="preserve">The Youth Justice Service Centres </w:t>
      </w:r>
      <w:r w:rsidR="00B76251">
        <w:rPr>
          <w:rStyle w:val="normaltextrun"/>
          <w:rFonts w:asciiTheme="minorHAnsi" w:hAnsiTheme="minorHAnsi" w:cstheme="minorHAnsi"/>
          <w:color w:val="000000"/>
          <w:szCs w:val="19"/>
        </w:rPr>
        <w:t xml:space="preserve">in-scope of the evaluation were </w:t>
      </w:r>
      <w:r w:rsidR="00B504A0">
        <w:t>Redcliffe, Brisbane North, Logan, Gold Coast, Cairns and Rockhampton</w:t>
      </w:r>
      <w:r w:rsidR="00B76251">
        <w:t>, which</w:t>
      </w:r>
      <w:r w:rsidR="00B504A0">
        <w:rPr>
          <w:rStyle w:val="normaltextrun"/>
          <w:rFonts w:asciiTheme="minorHAnsi" w:hAnsiTheme="minorHAnsi" w:cstheme="minorHAnsi"/>
          <w:color w:val="000000"/>
          <w:szCs w:val="19"/>
        </w:rPr>
        <w:t xml:space="preserve"> </w:t>
      </w:r>
      <w:r w:rsidR="001C65C8">
        <w:rPr>
          <w:rStyle w:val="normaltextrun"/>
          <w:rFonts w:asciiTheme="minorHAnsi" w:hAnsiTheme="minorHAnsi" w:cstheme="minorHAnsi"/>
          <w:color w:val="000000"/>
          <w:szCs w:val="19"/>
        </w:rPr>
        <w:t>commenced ICM at similar periods</w:t>
      </w:r>
      <w:r w:rsidR="00097CA8">
        <w:rPr>
          <w:rStyle w:val="normaltextrun"/>
          <w:rFonts w:asciiTheme="minorHAnsi" w:hAnsiTheme="minorHAnsi" w:cstheme="minorHAnsi"/>
          <w:color w:val="000000"/>
          <w:szCs w:val="19"/>
        </w:rPr>
        <w:t xml:space="preserve">, </w:t>
      </w:r>
      <w:r w:rsidR="00B927BD">
        <w:rPr>
          <w:rStyle w:val="normaltextrun"/>
          <w:rFonts w:asciiTheme="minorHAnsi" w:hAnsiTheme="minorHAnsi" w:cstheme="minorHAnsi"/>
          <w:color w:val="000000"/>
          <w:szCs w:val="19"/>
        </w:rPr>
        <w:t>a</w:t>
      </w:r>
      <w:r w:rsidR="00B76251">
        <w:rPr>
          <w:rStyle w:val="normaltextrun"/>
          <w:rFonts w:asciiTheme="minorHAnsi" w:hAnsiTheme="minorHAnsi" w:cstheme="minorHAnsi"/>
          <w:color w:val="000000"/>
          <w:szCs w:val="19"/>
        </w:rPr>
        <w:t>s well as Ca</w:t>
      </w:r>
      <w:r w:rsidR="00685DC7">
        <w:rPr>
          <w:rStyle w:val="normaltextrun"/>
          <w:rFonts w:asciiTheme="minorHAnsi" w:hAnsiTheme="minorHAnsi" w:cstheme="minorHAnsi"/>
          <w:color w:val="000000"/>
          <w:szCs w:val="19"/>
        </w:rPr>
        <w:t>boolture</w:t>
      </w:r>
      <w:r w:rsidR="00B76251">
        <w:rPr>
          <w:rStyle w:val="normaltextrun"/>
          <w:rFonts w:asciiTheme="minorHAnsi" w:hAnsiTheme="minorHAnsi" w:cstheme="minorHAnsi"/>
          <w:color w:val="000000"/>
          <w:szCs w:val="19"/>
        </w:rPr>
        <w:t xml:space="preserve"> </w:t>
      </w:r>
      <w:r w:rsidR="00700D5F">
        <w:rPr>
          <w:rStyle w:val="normaltextrun"/>
          <w:rFonts w:asciiTheme="minorHAnsi" w:hAnsiTheme="minorHAnsi" w:cstheme="minorHAnsi"/>
          <w:color w:val="000000"/>
          <w:szCs w:val="19"/>
        </w:rPr>
        <w:t xml:space="preserve">as the </w:t>
      </w:r>
      <w:r w:rsidR="009F6998">
        <w:rPr>
          <w:rStyle w:val="normaltextrun"/>
          <w:rFonts w:asciiTheme="minorHAnsi" w:hAnsiTheme="minorHAnsi" w:cstheme="minorHAnsi"/>
          <w:color w:val="000000"/>
          <w:szCs w:val="19"/>
        </w:rPr>
        <w:t>pilot location.</w:t>
      </w:r>
      <w:r w:rsidR="001C65C8">
        <w:rPr>
          <w:rStyle w:val="normaltextrun"/>
          <w:rFonts w:asciiTheme="minorHAnsi" w:hAnsiTheme="minorHAnsi" w:cstheme="minorHAnsi"/>
          <w:color w:val="000000"/>
          <w:szCs w:val="19"/>
        </w:rPr>
        <w:t xml:space="preserve"> </w:t>
      </w:r>
      <w:r w:rsidR="00873717">
        <w:t xml:space="preserve">The </w:t>
      </w:r>
      <w:proofErr w:type="gramStart"/>
      <w:r w:rsidR="00873717">
        <w:t>time period</w:t>
      </w:r>
      <w:proofErr w:type="gramEnd"/>
      <w:r w:rsidR="00873717">
        <w:t xml:space="preserve"> in focus for this evaluation was 2018 to 2022 to provide a current assessment and build on the work of previous evaluations.</w:t>
      </w:r>
    </w:p>
    <w:p w14:paraId="551C6EF8" w14:textId="6F609759" w:rsidR="00060470" w:rsidRDefault="00060470" w:rsidP="00060470">
      <w:pPr>
        <w:rPr>
          <w:rStyle w:val="normaltextrun"/>
          <w:rFonts w:asciiTheme="minorHAnsi" w:hAnsiTheme="minorHAnsi" w:cstheme="minorHAnsi"/>
          <w:color w:val="000000"/>
          <w:szCs w:val="19"/>
        </w:rPr>
      </w:pPr>
      <w:r w:rsidRPr="00500C7A">
        <w:rPr>
          <w:szCs w:val="19"/>
        </w:rPr>
        <w:t>The theory of change for the</w:t>
      </w:r>
      <w:r w:rsidR="004D7CEF">
        <w:rPr>
          <w:szCs w:val="19"/>
        </w:rPr>
        <w:t xml:space="preserve"> ICM</w:t>
      </w:r>
      <w:r w:rsidRPr="00500C7A">
        <w:rPr>
          <w:szCs w:val="19"/>
        </w:rPr>
        <w:t xml:space="preserve"> model is that </w:t>
      </w:r>
      <w:r w:rsidRPr="00500C7A">
        <w:rPr>
          <w:rStyle w:val="cf01"/>
          <w:sz w:val="19"/>
          <w:szCs w:val="19"/>
        </w:rPr>
        <w:t>young people with higher levels of offending require intensive, family-led, and therapeutic approaches to help change patterns of behaviour</w:t>
      </w:r>
      <w:r w:rsidR="00DA5BAB">
        <w:rPr>
          <w:rStyle w:val="cf01"/>
          <w:sz w:val="19"/>
          <w:szCs w:val="19"/>
        </w:rPr>
        <w:t xml:space="preserve"> for them and their siblings</w:t>
      </w:r>
      <w:r w:rsidRPr="00500C7A">
        <w:rPr>
          <w:szCs w:val="19"/>
        </w:rPr>
        <w:t xml:space="preserve">. </w:t>
      </w:r>
      <w:r w:rsidRPr="00500C7A">
        <w:rPr>
          <w:rStyle w:val="normaltextrun"/>
          <w:rFonts w:asciiTheme="minorHAnsi" w:hAnsiTheme="minorHAnsi" w:cstheme="minorHAnsi"/>
          <w:color w:val="000000"/>
          <w:szCs w:val="19"/>
        </w:rPr>
        <w:t>ICM was designed to target high-risk young people aged 10-17 years with a high intensity of cognitive behavioural therapies, youth support and family work sessions.</w:t>
      </w:r>
      <w:r>
        <w:rPr>
          <w:rStyle w:val="normaltextrun"/>
          <w:rFonts w:asciiTheme="minorHAnsi" w:hAnsiTheme="minorHAnsi" w:cstheme="minorHAnsi"/>
          <w:color w:val="000000"/>
          <w:szCs w:val="19"/>
        </w:rPr>
        <w:t xml:space="preserve"> The interventions were informed by detailed criminogenic and systems analyses.</w:t>
      </w:r>
      <w:r w:rsidRPr="00500C7A">
        <w:rPr>
          <w:rStyle w:val="normaltextrun"/>
          <w:rFonts w:asciiTheme="minorHAnsi" w:hAnsiTheme="minorHAnsi" w:cstheme="minorHAnsi"/>
          <w:color w:val="000000"/>
          <w:szCs w:val="19"/>
        </w:rPr>
        <w:t xml:space="preserve"> </w:t>
      </w:r>
    </w:p>
    <w:p w14:paraId="22496C2A" w14:textId="594F71DE" w:rsidR="008D1557" w:rsidRDefault="008D1557" w:rsidP="008D1557">
      <w:pPr>
        <w:rPr>
          <w:lang w:eastAsia="en-AU"/>
        </w:rPr>
      </w:pPr>
      <w:r>
        <w:t>The evaluation aimed to provide clarity on the role of ICM in Youth Justice through better understanding the Program’s success</w:t>
      </w:r>
      <w:r w:rsidR="00AC6BAB">
        <w:t>.</w:t>
      </w:r>
      <w:r w:rsidR="00BF0E84">
        <w:t xml:space="preserve"> </w:t>
      </w:r>
      <w:r>
        <w:rPr>
          <w:lang w:eastAsia="en-AU"/>
        </w:rPr>
        <w:t>The primary objectives of the evaluation include to:</w:t>
      </w:r>
    </w:p>
    <w:p w14:paraId="75C748D1" w14:textId="77777777" w:rsidR="008D1557" w:rsidRDefault="008D1557" w:rsidP="00BF0E84">
      <w:pPr>
        <w:pStyle w:val="Bullet"/>
        <w:numPr>
          <w:ilvl w:val="0"/>
          <w:numId w:val="37"/>
        </w:numPr>
        <w:spacing w:before="120"/>
      </w:pPr>
      <w:r>
        <w:t>Determine if the ICM Program is appropriate as a practice framework for Youth Justice</w:t>
      </w:r>
    </w:p>
    <w:p w14:paraId="794177A7" w14:textId="77777777" w:rsidR="008D1557" w:rsidRPr="00C65918" w:rsidRDefault="008D1557" w:rsidP="00BF0E84">
      <w:pPr>
        <w:pStyle w:val="Bullet"/>
        <w:numPr>
          <w:ilvl w:val="0"/>
          <w:numId w:val="37"/>
        </w:numPr>
        <w:spacing w:before="120"/>
      </w:pPr>
      <w:r>
        <w:t xml:space="preserve">Assess the program </w:t>
      </w:r>
      <w:r w:rsidRPr="00C65918">
        <w:t xml:space="preserve">implementation </w:t>
      </w:r>
      <w:r>
        <w:t>to understand what factors are required to offer ICM successfully</w:t>
      </w:r>
    </w:p>
    <w:p w14:paraId="5F983A13" w14:textId="77777777" w:rsidR="008D1557" w:rsidRPr="00C65918" w:rsidRDefault="008D1557" w:rsidP="00BF0E84">
      <w:pPr>
        <w:pStyle w:val="Bullet"/>
        <w:numPr>
          <w:ilvl w:val="0"/>
          <w:numId w:val="37"/>
        </w:numPr>
        <w:spacing w:before="120"/>
      </w:pPr>
      <w:r>
        <w:t>Help the Department u</w:t>
      </w:r>
      <w:r w:rsidRPr="00C65918">
        <w:t>nderstand</w:t>
      </w:r>
      <w:r>
        <w:t xml:space="preserve"> </w:t>
      </w:r>
      <w:r w:rsidRPr="00C65918">
        <w:t>the extent to which the</w:t>
      </w:r>
      <w:r>
        <w:t xml:space="preserve"> ICM</w:t>
      </w:r>
      <w:r w:rsidRPr="00C65918">
        <w:t xml:space="preserve"> </w:t>
      </w:r>
      <w:r>
        <w:t>Program</w:t>
      </w:r>
      <w:r w:rsidRPr="00C65918">
        <w:t xml:space="preserve"> has been an effective intervention in </w:t>
      </w:r>
      <w:r>
        <w:t>achieving its aims (</w:t>
      </w:r>
      <w:r w:rsidRPr="00C65918">
        <w:t>reducing and preventing future adolescent offending</w:t>
      </w:r>
      <w:r>
        <w:t>)</w:t>
      </w:r>
    </w:p>
    <w:p w14:paraId="6DF8E735" w14:textId="77777777" w:rsidR="008D1557" w:rsidRDefault="008D1557" w:rsidP="00BF0E84">
      <w:pPr>
        <w:pStyle w:val="Bullet"/>
        <w:numPr>
          <w:ilvl w:val="0"/>
          <w:numId w:val="37"/>
        </w:numPr>
        <w:spacing w:before="120"/>
      </w:pPr>
      <w:r>
        <w:t>Understand and communicate</w:t>
      </w:r>
      <w:r w:rsidRPr="00C65918">
        <w:t xml:space="preserve"> the value of the ICM </w:t>
      </w:r>
      <w:r>
        <w:t>Program</w:t>
      </w:r>
      <w:r w:rsidRPr="00C65918">
        <w:t xml:space="preserve"> to inform future funding priorities, expansion of the program and new program design</w:t>
      </w:r>
    </w:p>
    <w:p w14:paraId="00CAC336" w14:textId="77777777" w:rsidR="008D1557" w:rsidRPr="00E64C8B" w:rsidRDefault="008D1557" w:rsidP="00BF0E84">
      <w:pPr>
        <w:pStyle w:val="Bullet"/>
        <w:numPr>
          <w:ilvl w:val="0"/>
          <w:numId w:val="37"/>
        </w:numPr>
        <w:spacing w:before="120"/>
      </w:pPr>
      <w:r>
        <w:t>Gather information that can help demonstrate the likely economic impacts and cost efficiency of the program.</w:t>
      </w:r>
    </w:p>
    <w:p w14:paraId="2D38F053" w14:textId="3E87B045" w:rsidR="00060470" w:rsidRPr="00AA71C9" w:rsidRDefault="00880442" w:rsidP="00060470">
      <w:pPr>
        <w:rPr>
          <w:rFonts w:asciiTheme="minorHAnsi" w:hAnsiTheme="minorHAnsi" w:cstheme="minorHAnsi"/>
          <w:color w:val="000000"/>
          <w:szCs w:val="19"/>
        </w:rPr>
      </w:pPr>
      <w:r>
        <w:rPr>
          <w:rStyle w:val="normaltextrun"/>
          <w:rFonts w:asciiTheme="minorHAnsi" w:hAnsiTheme="minorHAnsi" w:cstheme="minorHAnsi"/>
          <w:color w:val="000000"/>
          <w:szCs w:val="19"/>
        </w:rPr>
        <w:t xml:space="preserve">The purpose of this document </w:t>
      </w:r>
      <w:r w:rsidR="00E86DB6">
        <w:rPr>
          <w:rStyle w:val="normaltextrun"/>
          <w:rFonts w:asciiTheme="minorHAnsi" w:hAnsiTheme="minorHAnsi" w:cstheme="minorHAnsi"/>
          <w:color w:val="000000"/>
          <w:szCs w:val="19"/>
        </w:rPr>
        <w:t>is to provide</w:t>
      </w:r>
      <w:r w:rsidR="00D65178">
        <w:rPr>
          <w:rStyle w:val="normaltextrun"/>
          <w:rFonts w:asciiTheme="minorHAnsi" w:hAnsiTheme="minorHAnsi" w:cstheme="minorHAnsi"/>
          <w:color w:val="000000"/>
          <w:szCs w:val="19"/>
        </w:rPr>
        <w:t xml:space="preserve"> a sum</w:t>
      </w:r>
      <w:r w:rsidR="00397B31">
        <w:rPr>
          <w:rStyle w:val="normaltextrun"/>
          <w:rFonts w:asciiTheme="minorHAnsi" w:hAnsiTheme="minorHAnsi" w:cstheme="minorHAnsi"/>
          <w:color w:val="000000"/>
          <w:szCs w:val="19"/>
        </w:rPr>
        <w:t xml:space="preserve">mary of the recommendations </w:t>
      </w:r>
      <w:r w:rsidR="0001080C">
        <w:rPr>
          <w:rStyle w:val="normaltextrun"/>
          <w:rFonts w:asciiTheme="minorHAnsi" w:hAnsiTheme="minorHAnsi" w:cstheme="minorHAnsi"/>
          <w:color w:val="000000"/>
          <w:szCs w:val="19"/>
        </w:rPr>
        <w:t xml:space="preserve">for the future improvement of ICM </w:t>
      </w:r>
      <w:r w:rsidR="00397B31">
        <w:rPr>
          <w:rStyle w:val="normaltextrun"/>
          <w:rFonts w:asciiTheme="minorHAnsi" w:hAnsiTheme="minorHAnsi" w:cstheme="minorHAnsi"/>
          <w:color w:val="000000"/>
          <w:szCs w:val="19"/>
        </w:rPr>
        <w:t xml:space="preserve">and </w:t>
      </w:r>
      <w:r w:rsidR="00551FF7">
        <w:rPr>
          <w:rStyle w:val="normaltextrun"/>
          <w:rFonts w:asciiTheme="minorHAnsi" w:hAnsiTheme="minorHAnsi" w:cstheme="minorHAnsi"/>
          <w:color w:val="000000"/>
          <w:szCs w:val="19"/>
        </w:rPr>
        <w:t xml:space="preserve">key </w:t>
      </w:r>
      <w:r w:rsidR="00397B31">
        <w:rPr>
          <w:rStyle w:val="normaltextrun"/>
          <w:rFonts w:asciiTheme="minorHAnsi" w:hAnsiTheme="minorHAnsi" w:cstheme="minorHAnsi"/>
          <w:color w:val="000000"/>
          <w:szCs w:val="19"/>
        </w:rPr>
        <w:t xml:space="preserve">findings </w:t>
      </w:r>
      <w:r w:rsidR="00F22431">
        <w:rPr>
          <w:rStyle w:val="normaltextrun"/>
          <w:rFonts w:asciiTheme="minorHAnsi" w:hAnsiTheme="minorHAnsi" w:cstheme="minorHAnsi"/>
          <w:color w:val="000000"/>
          <w:szCs w:val="19"/>
        </w:rPr>
        <w:t>regarding the</w:t>
      </w:r>
      <w:r w:rsidR="00153FB6">
        <w:rPr>
          <w:rStyle w:val="normaltextrun"/>
          <w:rFonts w:asciiTheme="minorHAnsi" w:hAnsiTheme="minorHAnsi" w:cstheme="minorHAnsi"/>
          <w:color w:val="000000"/>
          <w:szCs w:val="19"/>
        </w:rPr>
        <w:t xml:space="preserve"> program’s effectiveness, appropriateness, and implementation</w:t>
      </w:r>
      <w:r w:rsidR="00CA1679">
        <w:rPr>
          <w:rStyle w:val="normaltextrun"/>
          <w:rFonts w:asciiTheme="minorHAnsi" w:hAnsiTheme="minorHAnsi" w:cstheme="minorHAnsi"/>
          <w:color w:val="000000"/>
          <w:szCs w:val="19"/>
        </w:rPr>
        <w:t>. A</w:t>
      </w:r>
      <w:r w:rsidR="00F74BE1">
        <w:rPr>
          <w:rStyle w:val="normaltextrun"/>
          <w:rFonts w:asciiTheme="minorHAnsi" w:hAnsiTheme="minorHAnsi" w:cstheme="minorHAnsi"/>
          <w:color w:val="000000"/>
          <w:szCs w:val="19"/>
        </w:rPr>
        <w:t xml:space="preserve"> </w:t>
      </w:r>
      <w:r w:rsidR="00E86DB6">
        <w:rPr>
          <w:rStyle w:val="normaltextrun"/>
          <w:rFonts w:asciiTheme="minorHAnsi" w:hAnsiTheme="minorHAnsi" w:cstheme="minorHAnsi"/>
          <w:color w:val="000000"/>
          <w:szCs w:val="19"/>
        </w:rPr>
        <w:t>separate</w:t>
      </w:r>
      <w:r w:rsidR="00551FF7">
        <w:rPr>
          <w:rStyle w:val="normaltextrun"/>
          <w:rFonts w:asciiTheme="minorHAnsi" w:hAnsiTheme="minorHAnsi" w:cstheme="minorHAnsi"/>
          <w:color w:val="000000"/>
          <w:szCs w:val="19"/>
        </w:rPr>
        <w:t>,</w:t>
      </w:r>
      <w:r w:rsidR="00CA1679">
        <w:rPr>
          <w:rStyle w:val="normaltextrun"/>
          <w:rFonts w:asciiTheme="minorHAnsi" w:hAnsiTheme="minorHAnsi" w:cstheme="minorHAnsi"/>
          <w:color w:val="000000"/>
          <w:szCs w:val="19"/>
        </w:rPr>
        <w:t xml:space="preserve"> detailed evaluation report </w:t>
      </w:r>
      <w:r w:rsidR="000714DB">
        <w:rPr>
          <w:rStyle w:val="normaltextrun"/>
          <w:rFonts w:asciiTheme="minorHAnsi" w:hAnsiTheme="minorHAnsi" w:cstheme="minorHAnsi"/>
          <w:color w:val="000000"/>
          <w:szCs w:val="19"/>
        </w:rPr>
        <w:t>provides rationale for each of the recommendations</w:t>
      </w:r>
      <w:r w:rsidR="00C36E96">
        <w:rPr>
          <w:rStyle w:val="normaltextrun"/>
          <w:rFonts w:asciiTheme="minorHAnsi" w:hAnsiTheme="minorHAnsi" w:cstheme="minorHAnsi"/>
          <w:color w:val="000000"/>
          <w:szCs w:val="19"/>
        </w:rPr>
        <w:t xml:space="preserve"> and</w:t>
      </w:r>
      <w:r w:rsidR="009C15A8">
        <w:rPr>
          <w:rStyle w:val="normaltextrun"/>
          <w:rFonts w:asciiTheme="minorHAnsi" w:hAnsiTheme="minorHAnsi" w:cstheme="minorHAnsi"/>
          <w:color w:val="000000"/>
          <w:szCs w:val="19"/>
        </w:rPr>
        <w:t xml:space="preserve"> </w:t>
      </w:r>
      <w:r w:rsidR="00AA769C">
        <w:rPr>
          <w:rStyle w:val="normaltextrun"/>
          <w:rFonts w:asciiTheme="minorHAnsi" w:hAnsiTheme="minorHAnsi" w:cstheme="minorHAnsi"/>
          <w:color w:val="000000"/>
          <w:szCs w:val="19"/>
        </w:rPr>
        <w:t>evidence</w:t>
      </w:r>
      <w:r w:rsidR="0006472C">
        <w:rPr>
          <w:rStyle w:val="normaltextrun"/>
          <w:rFonts w:asciiTheme="minorHAnsi" w:hAnsiTheme="minorHAnsi" w:cstheme="minorHAnsi"/>
          <w:color w:val="000000"/>
          <w:szCs w:val="19"/>
        </w:rPr>
        <w:t>s</w:t>
      </w:r>
      <w:r w:rsidR="000714DB">
        <w:rPr>
          <w:rStyle w:val="normaltextrun"/>
          <w:rFonts w:asciiTheme="minorHAnsi" w:hAnsiTheme="minorHAnsi" w:cstheme="minorHAnsi"/>
          <w:color w:val="000000"/>
          <w:szCs w:val="19"/>
        </w:rPr>
        <w:t xml:space="preserve"> </w:t>
      </w:r>
      <w:r w:rsidR="00B4583A">
        <w:rPr>
          <w:rStyle w:val="normaltextrun"/>
          <w:rFonts w:asciiTheme="minorHAnsi" w:hAnsiTheme="minorHAnsi" w:cstheme="minorHAnsi"/>
          <w:color w:val="000000"/>
          <w:szCs w:val="19"/>
        </w:rPr>
        <w:t xml:space="preserve">all findings </w:t>
      </w:r>
      <w:r w:rsidR="00C36E96">
        <w:rPr>
          <w:rStyle w:val="normaltextrun"/>
          <w:rFonts w:asciiTheme="minorHAnsi" w:hAnsiTheme="minorHAnsi" w:cstheme="minorHAnsi"/>
          <w:color w:val="000000"/>
          <w:szCs w:val="19"/>
        </w:rPr>
        <w:t>with quantitative and qualitative analyses.</w:t>
      </w:r>
      <w:r w:rsidR="002D1089">
        <w:rPr>
          <w:rStyle w:val="normaltextrun"/>
          <w:rFonts w:asciiTheme="minorHAnsi" w:hAnsiTheme="minorHAnsi" w:cstheme="minorHAnsi"/>
          <w:color w:val="000000"/>
          <w:szCs w:val="19"/>
        </w:rPr>
        <w:t xml:space="preserve"> </w:t>
      </w:r>
      <w:r w:rsidR="00830B4F">
        <w:rPr>
          <w:rStyle w:val="normaltextrun"/>
          <w:rFonts w:asciiTheme="minorHAnsi" w:hAnsiTheme="minorHAnsi" w:cstheme="minorHAnsi"/>
          <w:color w:val="000000"/>
          <w:szCs w:val="19"/>
        </w:rPr>
        <w:t xml:space="preserve">This summary </w:t>
      </w:r>
      <w:r w:rsidR="00830B4F">
        <w:rPr>
          <w:rStyle w:val="normaltextrun"/>
          <w:rFonts w:asciiTheme="minorHAnsi" w:hAnsiTheme="minorHAnsi" w:cstheme="minorHAnsi"/>
          <w:color w:val="000000"/>
          <w:szCs w:val="19"/>
        </w:rPr>
        <w:lastRenderedPageBreak/>
        <w:t>report, together with separate documents – a One-page Infographic and an Outcomes Presentation – provide high-level summaries of ICM and its value.</w:t>
      </w:r>
    </w:p>
    <w:p w14:paraId="2B0A886A" w14:textId="773C7574" w:rsidR="002D0EDA" w:rsidRPr="00644B59" w:rsidRDefault="0022247C" w:rsidP="002D0EDA">
      <w:pPr>
        <w:pStyle w:val="Heading1"/>
        <w:numPr>
          <w:ilvl w:val="0"/>
          <w:numId w:val="24"/>
        </w:numPr>
        <w:ind w:left="567" w:hanging="567"/>
        <w:rPr>
          <w:sz w:val="28"/>
          <w:szCs w:val="16"/>
        </w:rPr>
      </w:pPr>
      <w:bookmarkStart w:id="2" w:name="_Toc126909206"/>
      <w:r>
        <w:rPr>
          <w:sz w:val="28"/>
          <w:szCs w:val="16"/>
        </w:rPr>
        <w:t>R</w:t>
      </w:r>
      <w:r w:rsidR="002D0EDA" w:rsidRPr="00644B59">
        <w:rPr>
          <w:sz w:val="28"/>
          <w:szCs w:val="16"/>
        </w:rPr>
        <w:t>ecommendations for future improvement</w:t>
      </w:r>
      <w:bookmarkEnd w:id="2"/>
    </w:p>
    <w:p w14:paraId="4E2026B5" w14:textId="7DF8C25B" w:rsidR="002D0EDA" w:rsidRPr="00E00BE3" w:rsidRDefault="002D0EDA" w:rsidP="002D0EDA">
      <w:pPr>
        <w:rPr>
          <w:lang w:val="en-AU" w:eastAsia="en-AU"/>
        </w:rPr>
      </w:pPr>
      <w:r>
        <w:rPr>
          <w:lang w:val="en-AU" w:eastAsia="en-AU"/>
        </w:rPr>
        <w:t xml:space="preserve">The recommendations for improvement of the ICM Program presented in </w:t>
      </w:r>
      <w:r w:rsidR="005B27A3">
        <w:rPr>
          <w:lang w:val="en-AU" w:eastAsia="en-AU"/>
        </w:rPr>
        <w:fldChar w:fldCharType="begin"/>
      </w:r>
      <w:r w:rsidR="005B27A3">
        <w:rPr>
          <w:lang w:val="en-AU" w:eastAsia="en-AU"/>
        </w:rPr>
        <w:instrText xml:space="preserve"> REF _Ref126909938 \h </w:instrText>
      </w:r>
      <w:r w:rsidR="005B27A3">
        <w:rPr>
          <w:lang w:val="en-AU" w:eastAsia="en-AU"/>
        </w:rPr>
      </w:r>
      <w:r w:rsidR="005B27A3">
        <w:rPr>
          <w:lang w:val="en-AU" w:eastAsia="en-AU"/>
        </w:rPr>
        <w:fldChar w:fldCharType="separate"/>
      </w:r>
      <w:r w:rsidR="001309B0">
        <w:t xml:space="preserve">Table </w:t>
      </w:r>
      <w:r w:rsidR="001309B0">
        <w:rPr>
          <w:noProof/>
        </w:rPr>
        <w:t>1</w:t>
      </w:r>
      <w:r w:rsidR="005B27A3">
        <w:rPr>
          <w:lang w:val="en-AU" w:eastAsia="en-AU"/>
        </w:rPr>
        <w:fldChar w:fldCharType="end"/>
      </w:r>
      <w:r>
        <w:rPr>
          <w:lang w:val="en-AU" w:eastAsia="en-AU"/>
        </w:rPr>
        <w:t xml:space="preserve"> are grouped by four categories: program investment and reach; program design; program enablers</w:t>
      </w:r>
      <w:r w:rsidR="00B44F61">
        <w:rPr>
          <w:lang w:val="en-AU" w:eastAsia="en-AU"/>
        </w:rPr>
        <w:t>;</w:t>
      </w:r>
      <w:r>
        <w:rPr>
          <w:lang w:val="en-AU" w:eastAsia="en-AU"/>
        </w:rPr>
        <w:t xml:space="preserve"> and cultural oversight. Rationale for each of the recommendations can be found in the complete Evaluation Report.</w:t>
      </w:r>
    </w:p>
    <w:p w14:paraId="4279C7EE" w14:textId="0558EF95" w:rsidR="002D0EDA" w:rsidRDefault="002D0EDA" w:rsidP="002D0EDA">
      <w:pPr>
        <w:pStyle w:val="Caption"/>
      </w:pPr>
      <w:bookmarkStart w:id="3" w:name="_Ref126909938"/>
      <w:r>
        <w:t xml:space="preserve">Table </w:t>
      </w:r>
      <w:r>
        <w:fldChar w:fldCharType="begin"/>
      </w:r>
      <w:r>
        <w:instrText xml:space="preserve"> SEQ Table \* ARABIC </w:instrText>
      </w:r>
      <w:r>
        <w:fldChar w:fldCharType="separate"/>
      </w:r>
      <w:r w:rsidR="001309B0">
        <w:rPr>
          <w:noProof/>
        </w:rPr>
        <w:t>1</w:t>
      </w:r>
      <w:r>
        <w:fldChar w:fldCharType="end"/>
      </w:r>
      <w:bookmarkEnd w:id="3"/>
      <w:r>
        <w:t xml:space="preserve"> | Summary of recommendations</w:t>
      </w:r>
    </w:p>
    <w:tbl>
      <w:tblPr>
        <w:tblStyle w:val="NOUSSideHeader"/>
        <w:tblW w:w="0" w:type="auto"/>
        <w:tblLook w:val="04A0" w:firstRow="1" w:lastRow="0" w:firstColumn="1" w:lastColumn="0" w:noHBand="0" w:noVBand="1"/>
      </w:tblPr>
      <w:tblGrid>
        <w:gridCol w:w="2070"/>
        <w:gridCol w:w="7030"/>
      </w:tblGrid>
      <w:tr w:rsidR="002D0EDA" w:rsidRPr="00035527" w14:paraId="4270E7CA" w14:textId="77777777">
        <w:tc>
          <w:tcPr>
            <w:cnfStyle w:val="001000000000" w:firstRow="0" w:lastRow="0" w:firstColumn="1" w:lastColumn="0" w:oddVBand="0" w:evenVBand="0" w:oddHBand="0" w:evenHBand="0" w:firstRowFirstColumn="0" w:firstRowLastColumn="0" w:lastRowFirstColumn="0" w:lastRowLastColumn="0"/>
            <w:tcW w:w="9100" w:type="dxa"/>
            <w:gridSpan w:val="2"/>
            <w:vAlign w:val="center"/>
          </w:tcPr>
          <w:p w14:paraId="54F7D345" w14:textId="25D434EB" w:rsidR="002D0EDA" w:rsidRPr="00D2592D" w:rsidRDefault="002D0EDA">
            <w:pPr>
              <w:jc w:val="left"/>
              <w:rPr>
                <w:iCs/>
                <w:lang w:val="en-AU" w:eastAsia="en-AU"/>
              </w:rPr>
            </w:pPr>
            <w:r w:rsidRPr="00D2592D">
              <w:rPr>
                <w:iCs/>
                <w:lang w:val="en-AU" w:eastAsia="en-AU"/>
              </w:rPr>
              <w:t xml:space="preserve">Program investment and reach – </w:t>
            </w:r>
            <w:r w:rsidRPr="00D2592D">
              <w:rPr>
                <w:b w:val="0"/>
                <w:bCs/>
                <w:iCs/>
                <w:lang w:val="en-AU" w:eastAsia="en-AU"/>
              </w:rPr>
              <w:t xml:space="preserve">maximise the use of ICM with high </w:t>
            </w:r>
            <w:r w:rsidR="009C31F7" w:rsidRPr="009C31F7">
              <w:rPr>
                <w:b w:val="0"/>
                <w:bCs/>
                <w:iCs/>
                <w:lang w:val="en-AU" w:eastAsia="en-AU"/>
              </w:rPr>
              <w:t xml:space="preserve">Serious Repeat Offender Index </w:t>
            </w:r>
            <w:r w:rsidR="00102C63">
              <w:rPr>
                <w:b w:val="0"/>
                <w:bCs/>
                <w:iCs/>
                <w:lang w:val="en-AU" w:eastAsia="en-AU"/>
              </w:rPr>
              <w:t>(</w:t>
            </w:r>
            <w:r w:rsidRPr="00D2592D">
              <w:rPr>
                <w:b w:val="0"/>
                <w:bCs/>
                <w:iCs/>
                <w:lang w:val="en-AU" w:eastAsia="en-AU"/>
              </w:rPr>
              <w:t>SROI</w:t>
            </w:r>
            <w:r w:rsidR="00102C63">
              <w:rPr>
                <w:b w:val="0"/>
                <w:bCs/>
                <w:iCs/>
                <w:lang w:val="en-AU" w:eastAsia="en-AU"/>
              </w:rPr>
              <w:t>)</w:t>
            </w:r>
            <w:r w:rsidRPr="00D2592D">
              <w:rPr>
                <w:b w:val="0"/>
                <w:bCs/>
                <w:iCs/>
                <w:lang w:val="en-AU" w:eastAsia="en-AU"/>
              </w:rPr>
              <w:t xml:space="preserve"> youth and families</w:t>
            </w:r>
          </w:p>
        </w:tc>
      </w:tr>
      <w:tr w:rsidR="002D0EDA" w:rsidRPr="00035527" w14:paraId="5A791E1E"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0079158A"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Recommendation 1</w:t>
            </w:r>
          </w:p>
        </w:tc>
        <w:tc>
          <w:tcPr>
            <w:tcW w:w="7030" w:type="dxa"/>
            <w:shd w:val="clear" w:color="auto" w:fill="F2F2F2" w:themeFill="background1" w:themeFillShade="F2"/>
          </w:tcPr>
          <w:p w14:paraId="403C0ADA"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6A097D">
              <w:rPr>
                <w:iCs/>
                <w:lang w:val="en-AU" w:eastAsia="en-AU"/>
              </w:rPr>
              <w:t>Invest to expand the reach and capacity of the ICM Program into additional Youth Justice Service Centres to work with a greater number of youths assessed as high-risk (and high SROI)</w:t>
            </w:r>
          </w:p>
        </w:tc>
      </w:tr>
      <w:tr w:rsidR="002D0EDA" w:rsidRPr="00035527" w14:paraId="391107FE"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738550CB"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Recommendation 2</w:t>
            </w:r>
          </w:p>
        </w:tc>
        <w:tc>
          <w:tcPr>
            <w:tcW w:w="7030" w:type="dxa"/>
            <w:shd w:val="clear" w:color="auto" w:fill="F2F2F2" w:themeFill="background1" w:themeFillShade="F2"/>
          </w:tcPr>
          <w:p w14:paraId="5C796B2A" w14:textId="66B7D76C"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5A1AF8">
              <w:rPr>
                <w:iCs/>
                <w:lang w:val="en-AU" w:eastAsia="en-AU"/>
              </w:rPr>
              <w:t>Ensure ICM is appropriately funded to ensure teams have and retain the capacity to deliver the model (including therapeutic elements) with fidelity and intensity</w:t>
            </w:r>
          </w:p>
        </w:tc>
      </w:tr>
      <w:tr w:rsidR="002D0EDA" w:rsidRPr="00035527" w14:paraId="76D122A1"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5D6C7E07"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Recommendation 3</w:t>
            </w:r>
          </w:p>
        </w:tc>
        <w:tc>
          <w:tcPr>
            <w:tcW w:w="7030" w:type="dxa"/>
            <w:shd w:val="clear" w:color="auto" w:fill="F2F2F2" w:themeFill="background1" w:themeFillShade="F2"/>
          </w:tcPr>
          <w:p w14:paraId="262BBBD2"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825327">
              <w:rPr>
                <w:iCs/>
                <w:lang w:val="en-AU" w:eastAsia="en-AU"/>
              </w:rPr>
              <w:t>Invest in greater program management capacity to support the growth and practice dimensions of the model</w:t>
            </w:r>
          </w:p>
        </w:tc>
      </w:tr>
      <w:tr w:rsidR="002D0EDA" w:rsidRPr="00035527" w14:paraId="07E2B35D" w14:textId="77777777">
        <w:tc>
          <w:tcPr>
            <w:cnfStyle w:val="001000000000" w:firstRow="0" w:lastRow="0" w:firstColumn="1" w:lastColumn="0" w:oddVBand="0" w:evenVBand="0" w:oddHBand="0" w:evenHBand="0" w:firstRowFirstColumn="0" w:firstRowLastColumn="0" w:lastRowFirstColumn="0" w:lastRowLastColumn="0"/>
            <w:tcW w:w="9100" w:type="dxa"/>
            <w:gridSpan w:val="2"/>
            <w:vAlign w:val="center"/>
          </w:tcPr>
          <w:p w14:paraId="502A754C" w14:textId="77777777" w:rsidR="002D0EDA" w:rsidRPr="00D2592D" w:rsidRDefault="002D0EDA">
            <w:pPr>
              <w:jc w:val="left"/>
              <w:rPr>
                <w:iCs/>
                <w:lang w:val="en-AU" w:eastAsia="en-AU"/>
              </w:rPr>
            </w:pPr>
            <w:r w:rsidRPr="00D2592D">
              <w:rPr>
                <w:iCs/>
                <w:lang w:val="en-AU" w:eastAsia="en-AU"/>
              </w:rPr>
              <w:t xml:space="preserve">Program design – </w:t>
            </w:r>
            <w:r w:rsidRPr="00D2592D">
              <w:rPr>
                <w:b w:val="0"/>
                <w:bCs/>
                <w:iCs/>
                <w:lang w:val="en-AU" w:eastAsia="en-AU"/>
              </w:rPr>
              <w:t>preserve the program intent and strengthen it into the future</w:t>
            </w:r>
          </w:p>
        </w:tc>
      </w:tr>
      <w:tr w:rsidR="002D0EDA" w:rsidRPr="00035527" w14:paraId="170F6DD7"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1F07A697"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4</w:t>
            </w:r>
          </w:p>
        </w:tc>
        <w:tc>
          <w:tcPr>
            <w:tcW w:w="7030" w:type="dxa"/>
            <w:shd w:val="clear" w:color="auto" w:fill="F2F2F2" w:themeFill="background1" w:themeFillShade="F2"/>
          </w:tcPr>
          <w:p w14:paraId="038EC45A"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B16507">
              <w:rPr>
                <w:iCs/>
                <w:lang w:val="en-AU" w:eastAsia="en-AU"/>
              </w:rPr>
              <w:t>The ICM Program design and objectives should be retained</w:t>
            </w:r>
          </w:p>
        </w:tc>
      </w:tr>
      <w:tr w:rsidR="002D0EDA" w:rsidRPr="00035527" w14:paraId="1974FA9E"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45F58CF9"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5</w:t>
            </w:r>
          </w:p>
        </w:tc>
        <w:tc>
          <w:tcPr>
            <w:tcW w:w="7030" w:type="dxa"/>
            <w:shd w:val="clear" w:color="auto" w:fill="F2F2F2" w:themeFill="background1" w:themeFillShade="F2"/>
          </w:tcPr>
          <w:p w14:paraId="782E0B50" w14:textId="2F9EC029"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C1231C">
              <w:rPr>
                <w:iCs/>
                <w:lang w:val="en-AU" w:eastAsia="en-AU"/>
              </w:rPr>
              <w:t>Establish a 3-month maximum timeframe to onboard new clients to reduce instances of inappropriate service level and inefficiency</w:t>
            </w:r>
          </w:p>
        </w:tc>
      </w:tr>
      <w:tr w:rsidR="002D0EDA" w:rsidRPr="00035527" w14:paraId="7C4ECE5B"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37BF514C"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6</w:t>
            </w:r>
          </w:p>
        </w:tc>
        <w:tc>
          <w:tcPr>
            <w:tcW w:w="7030" w:type="dxa"/>
            <w:shd w:val="clear" w:color="auto" w:fill="F2F2F2" w:themeFill="background1" w:themeFillShade="F2"/>
          </w:tcPr>
          <w:p w14:paraId="419E988A"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AA4A86">
              <w:rPr>
                <w:iCs/>
                <w:lang w:val="en-AU" w:eastAsia="en-AU"/>
              </w:rPr>
              <w:t>Review program service delivery and intensity to confirm the program is supporting female young offender in ways that are consistent with evidence.</w:t>
            </w:r>
          </w:p>
        </w:tc>
      </w:tr>
      <w:tr w:rsidR="002D0EDA" w:rsidRPr="00035527" w14:paraId="292E6A36"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764F6C4C" w14:textId="77777777" w:rsidR="002D0EDA" w:rsidRPr="00035527" w:rsidRDefault="002D0EDA">
            <w:pPr>
              <w:rPr>
                <w:rFonts w:asciiTheme="majorHAnsi" w:hAnsiTheme="majorHAnsi" w:cstheme="majorHAnsi"/>
                <w:b w:val="0"/>
                <w:bCs/>
                <w:iCs/>
                <w:color w:val="FFFFFF" w:themeColor="background1"/>
                <w:lang w:val="en-AU" w:eastAsia="en-AU"/>
              </w:rPr>
            </w:pPr>
            <w:r>
              <w:rPr>
                <w:rFonts w:asciiTheme="majorHAnsi" w:hAnsiTheme="majorHAnsi" w:cstheme="majorHAnsi"/>
                <w:b w:val="0"/>
                <w:bCs/>
                <w:iCs/>
                <w:color w:val="FFFFFF" w:themeColor="background1"/>
                <w:lang w:val="en-AU" w:eastAsia="en-AU"/>
              </w:rPr>
              <w:t>Recommendation 7</w:t>
            </w:r>
          </w:p>
        </w:tc>
        <w:tc>
          <w:tcPr>
            <w:tcW w:w="7030" w:type="dxa"/>
            <w:shd w:val="clear" w:color="auto" w:fill="F2F2F2" w:themeFill="background1" w:themeFillShade="F2"/>
          </w:tcPr>
          <w:p w14:paraId="5FFA8789" w14:textId="77777777" w:rsidR="002D0EDA" w:rsidRPr="00AA4A86"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0D67B1">
              <w:rPr>
                <w:iCs/>
                <w:lang w:val="en-AU" w:eastAsia="en-AU"/>
              </w:rPr>
              <w:t>Clarify the model as it relates to young people facing periods of detention   during the program</w:t>
            </w:r>
          </w:p>
        </w:tc>
      </w:tr>
      <w:tr w:rsidR="002D0EDA" w:rsidRPr="00035527" w14:paraId="3D0DC2DC" w14:textId="77777777">
        <w:tc>
          <w:tcPr>
            <w:cnfStyle w:val="001000000000" w:firstRow="0" w:lastRow="0" w:firstColumn="1" w:lastColumn="0" w:oddVBand="0" w:evenVBand="0" w:oddHBand="0" w:evenHBand="0" w:firstRowFirstColumn="0" w:firstRowLastColumn="0" w:lastRowFirstColumn="0" w:lastRowLastColumn="0"/>
            <w:tcW w:w="9100" w:type="dxa"/>
            <w:gridSpan w:val="2"/>
            <w:vAlign w:val="center"/>
          </w:tcPr>
          <w:p w14:paraId="74AD727B" w14:textId="77777777" w:rsidR="002D0EDA" w:rsidRPr="009A77D9" w:rsidRDefault="002D0EDA">
            <w:pPr>
              <w:jc w:val="left"/>
              <w:rPr>
                <w:iCs/>
                <w:color w:val="FFFFFF" w:themeColor="background1"/>
                <w:lang w:val="en-AU" w:eastAsia="en-AU"/>
              </w:rPr>
            </w:pPr>
            <w:r w:rsidRPr="00D2592D">
              <w:rPr>
                <w:iCs/>
                <w:lang w:val="en-AU" w:eastAsia="en-AU"/>
              </w:rPr>
              <w:t xml:space="preserve">Program enablers – </w:t>
            </w:r>
            <w:r w:rsidRPr="00D2592D">
              <w:rPr>
                <w:b w:val="0"/>
                <w:bCs/>
                <w:iCs/>
                <w:lang w:val="en-AU" w:eastAsia="en-AU"/>
              </w:rPr>
              <w:t>deliver both the practice and program elements</w:t>
            </w:r>
          </w:p>
        </w:tc>
      </w:tr>
      <w:tr w:rsidR="002D0EDA" w:rsidRPr="00035527" w14:paraId="649F1E4F"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53F9343C" w14:textId="77777777" w:rsidR="002D0EDA" w:rsidRPr="00035527" w:rsidRDefault="002D0EDA">
            <w:pPr>
              <w:rPr>
                <w:rFonts w:asciiTheme="majorHAnsi" w:hAnsiTheme="majorHAnsi" w:cstheme="majorHAnsi"/>
                <w:b w:val="0"/>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Recommendation 8</w:t>
            </w:r>
          </w:p>
        </w:tc>
        <w:tc>
          <w:tcPr>
            <w:tcW w:w="7030" w:type="dxa"/>
            <w:shd w:val="clear" w:color="auto" w:fill="F2F2F2" w:themeFill="background1" w:themeFillShade="F2"/>
          </w:tcPr>
          <w:p w14:paraId="1A55B21F"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A14C04">
              <w:rPr>
                <w:iCs/>
                <w:lang w:val="en-AU" w:eastAsia="en-AU"/>
              </w:rPr>
              <w:t>Provide more regular training opportunities through a combination of resources</w:t>
            </w:r>
          </w:p>
        </w:tc>
      </w:tr>
      <w:tr w:rsidR="002D0EDA" w:rsidRPr="00035527" w14:paraId="62E63BE8"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475AAEBD" w14:textId="77777777" w:rsidR="002D0EDA" w:rsidRPr="00035527" w:rsidRDefault="002D0EDA">
            <w:pPr>
              <w:rPr>
                <w:rFonts w:asciiTheme="majorHAnsi" w:hAnsiTheme="majorHAnsi" w:cstheme="majorHAnsi"/>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9</w:t>
            </w:r>
          </w:p>
        </w:tc>
        <w:tc>
          <w:tcPr>
            <w:tcW w:w="7030" w:type="dxa"/>
            <w:shd w:val="clear" w:color="auto" w:fill="F2F2F2" w:themeFill="background1" w:themeFillShade="F2"/>
          </w:tcPr>
          <w:p w14:paraId="7CEE7407"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264F2F">
              <w:rPr>
                <w:iCs/>
                <w:lang w:val="en-AU" w:eastAsia="en-AU"/>
              </w:rPr>
              <w:t>Develop an outcomes framework that establishes ways of systematically understanding family and system gains</w:t>
            </w:r>
          </w:p>
        </w:tc>
      </w:tr>
      <w:tr w:rsidR="002D0EDA" w:rsidRPr="00035527" w14:paraId="2799158B"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35952DCA" w14:textId="77777777" w:rsidR="002D0EDA" w:rsidRPr="00035527" w:rsidRDefault="002D0EDA">
            <w:pPr>
              <w:rPr>
                <w:rFonts w:asciiTheme="majorHAnsi" w:hAnsiTheme="majorHAnsi" w:cstheme="majorHAnsi"/>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10</w:t>
            </w:r>
          </w:p>
        </w:tc>
        <w:tc>
          <w:tcPr>
            <w:tcW w:w="7030" w:type="dxa"/>
            <w:shd w:val="clear" w:color="auto" w:fill="F2F2F2" w:themeFill="background1" w:themeFillShade="F2"/>
          </w:tcPr>
          <w:p w14:paraId="370A778C"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135880">
              <w:rPr>
                <w:iCs/>
                <w:lang w:val="en-AU" w:eastAsia="en-AU"/>
              </w:rPr>
              <w:t>Consider the ongoing role and format of the Community of Practice</w:t>
            </w:r>
          </w:p>
        </w:tc>
      </w:tr>
      <w:tr w:rsidR="002D0EDA" w:rsidRPr="00035527" w14:paraId="3C9A4AE4" w14:textId="77777777">
        <w:tc>
          <w:tcPr>
            <w:cnfStyle w:val="001000000000" w:firstRow="0" w:lastRow="0" w:firstColumn="1" w:lastColumn="0" w:oddVBand="0" w:evenVBand="0" w:oddHBand="0" w:evenHBand="0" w:firstRowFirstColumn="0" w:firstRowLastColumn="0" w:lastRowFirstColumn="0" w:lastRowLastColumn="0"/>
            <w:tcW w:w="9100" w:type="dxa"/>
            <w:gridSpan w:val="2"/>
            <w:vAlign w:val="center"/>
          </w:tcPr>
          <w:p w14:paraId="36DC4D9D" w14:textId="77777777" w:rsidR="002D0EDA" w:rsidRPr="00D2592D" w:rsidRDefault="002D0EDA">
            <w:pPr>
              <w:jc w:val="left"/>
              <w:rPr>
                <w:iCs/>
                <w:lang w:val="en-AU" w:eastAsia="en-AU"/>
              </w:rPr>
            </w:pPr>
            <w:r w:rsidRPr="00D2592D">
              <w:rPr>
                <w:iCs/>
                <w:lang w:val="en-AU" w:eastAsia="en-AU"/>
              </w:rPr>
              <w:t xml:space="preserve">Cultural oversight – </w:t>
            </w:r>
            <w:r w:rsidRPr="00D2592D">
              <w:rPr>
                <w:b w:val="0"/>
                <w:bCs/>
                <w:iCs/>
                <w:lang w:val="en-AU" w:eastAsia="en-AU"/>
              </w:rPr>
              <w:t>enhance the cultural competency of ICM</w:t>
            </w:r>
          </w:p>
        </w:tc>
      </w:tr>
      <w:tr w:rsidR="002D0EDA" w:rsidRPr="00035527" w14:paraId="1B69546D"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0637D1EA" w14:textId="77777777" w:rsidR="002D0EDA" w:rsidRPr="00035527" w:rsidRDefault="002D0EDA">
            <w:pPr>
              <w:rPr>
                <w:rFonts w:asciiTheme="majorHAnsi" w:hAnsiTheme="majorHAnsi" w:cstheme="majorHAnsi"/>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11</w:t>
            </w:r>
          </w:p>
        </w:tc>
        <w:tc>
          <w:tcPr>
            <w:tcW w:w="7030" w:type="dxa"/>
            <w:shd w:val="clear" w:color="auto" w:fill="F2F2F2" w:themeFill="background1" w:themeFillShade="F2"/>
          </w:tcPr>
          <w:p w14:paraId="267CC39E"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71603F">
              <w:rPr>
                <w:iCs/>
                <w:lang w:val="en-AU" w:eastAsia="en-AU"/>
              </w:rPr>
              <w:t>Pair an investment in identified positions with additional cultural training</w:t>
            </w:r>
          </w:p>
        </w:tc>
      </w:tr>
      <w:tr w:rsidR="002D0EDA" w:rsidRPr="00035527" w14:paraId="0915B03C"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32D88CC6" w14:textId="77777777" w:rsidR="002D0EDA" w:rsidRPr="00035527" w:rsidRDefault="002D0EDA">
            <w:pPr>
              <w:rPr>
                <w:rFonts w:asciiTheme="majorHAnsi" w:hAnsiTheme="majorHAnsi" w:cstheme="majorHAnsi"/>
                <w:bCs/>
                <w:iCs/>
                <w:color w:val="FFFFFF" w:themeColor="background1"/>
                <w:lang w:val="en-AU" w:eastAsia="en-AU"/>
              </w:rPr>
            </w:pPr>
            <w:r w:rsidRPr="00035527">
              <w:rPr>
                <w:rFonts w:asciiTheme="majorHAnsi" w:hAnsiTheme="majorHAnsi" w:cstheme="majorHAnsi"/>
                <w:b w:val="0"/>
                <w:bCs/>
                <w:iCs/>
                <w:color w:val="FFFFFF" w:themeColor="background1"/>
                <w:lang w:val="en-AU" w:eastAsia="en-AU"/>
              </w:rPr>
              <w:t xml:space="preserve">Recommendation </w:t>
            </w:r>
            <w:r>
              <w:rPr>
                <w:rFonts w:asciiTheme="majorHAnsi" w:hAnsiTheme="majorHAnsi" w:cstheme="majorHAnsi"/>
                <w:b w:val="0"/>
                <w:bCs/>
                <w:iCs/>
                <w:color w:val="FFFFFF" w:themeColor="background1"/>
                <w:lang w:val="en-AU" w:eastAsia="en-AU"/>
              </w:rPr>
              <w:t>12</w:t>
            </w:r>
          </w:p>
        </w:tc>
        <w:tc>
          <w:tcPr>
            <w:tcW w:w="7030" w:type="dxa"/>
            <w:shd w:val="clear" w:color="auto" w:fill="F2F2F2" w:themeFill="background1" w:themeFillShade="F2"/>
          </w:tcPr>
          <w:p w14:paraId="389D6418"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5E6BDB">
              <w:rPr>
                <w:iCs/>
                <w:lang w:val="en-AU" w:eastAsia="en-AU"/>
              </w:rPr>
              <w:t>Proactively include the Youth Justice Cultural Unit in cultural oversight of the program</w:t>
            </w:r>
          </w:p>
        </w:tc>
      </w:tr>
    </w:tbl>
    <w:p w14:paraId="6B1064B6" w14:textId="77777777" w:rsidR="00AA769C" w:rsidRDefault="00AA769C" w:rsidP="00AA769C">
      <w:pPr>
        <w:pStyle w:val="Heading1"/>
        <w:numPr>
          <w:ilvl w:val="0"/>
          <w:numId w:val="0"/>
        </w:numPr>
        <w:ind w:left="567" w:hanging="567"/>
        <w:rPr>
          <w:sz w:val="28"/>
          <w:szCs w:val="16"/>
        </w:rPr>
      </w:pPr>
    </w:p>
    <w:p w14:paraId="7AB79A46" w14:textId="1608CF96" w:rsidR="002D0EDA" w:rsidRPr="00644B59" w:rsidRDefault="002D0EDA" w:rsidP="002D0EDA">
      <w:pPr>
        <w:pStyle w:val="Heading1"/>
        <w:numPr>
          <w:ilvl w:val="0"/>
          <w:numId w:val="24"/>
        </w:numPr>
        <w:ind w:left="567" w:hanging="567"/>
        <w:rPr>
          <w:sz w:val="28"/>
          <w:szCs w:val="16"/>
        </w:rPr>
      </w:pPr>
      <w:bookmarkStart w:id="4" w:name="_Toc126909207"/>
      <w:r w:rsidRPr="00644B59">
        <w:rPr>
          <w:sz w:val="28"/>
          <w:szCs w:val="16"/>
        </w:rPr>
        <w:t>Key findings</w:t>
      </w:r>
      <w:bookmarkEnd w:id="4"/>
    </w:p>
    <w:p w14:paraId="70A67147" w14:textId="62BD0E1A" w:rsidR="002D0EDA" w:rsidRDefault="00AB41CA" w:rsidP="002D0EDA">
      <w:pPr>
        <w:rPr>
          <w:lang w:val="en-AU" w:eastAsia="en-AU"/>
        </w:rPr>
      </w:pPr>
      <w:r>
        <w:rPr>
          <w:lang w:val="en-AU" w:eastAsia="en-AU"/>
        </w:rPr>
        <w:t>H</w:t>
      </w:r>
      <w:r w:rsidR="003B33D2">
        <w:rPr>
          <w:lang w:val="en-AU" w:eastAsia="en-AU"/>
        </w:rPr>
        <w:t>igh-level</w:t>
      </w:r>
      <w:r w:rsidR="002D0EDA">
        <w:rPr>
          <w:lang w:val="en-AU" w:eastAsia="en-AU"/>
        </w:rPr>
        <w:t xml:space="preserve"> findings </w:t>
      </w:r>
      <w:r>
        <w:rPr>
          <w:lang w:val="en-AU" w:eastAsia="en-AU"/>
        </w:rPr>
        <w:t xml:space="preserve">from the evaluation </w:t>
      </w:r>
      <w:r w:rsidR="000E20D2">
        <w:rPr>
          <w:lang w:val="en-AU" w:eastAsia="en-AU"/>
        </w:rPr>
        <w:t>that address the objectives outline</w:t>
      </w:r>
      <w:r w:rsidR="003616DD">
        <w:rPr>
          <w:lang w:val="en-AU" w:eastAsia="en-AU"/>
        </w:rPr>
        <w:t>d</w:t>
      </w:r>
      <w:r w:rsidR="000E20D2">
        <w:rPr>
          <w:lang w:val="en-AU" w:eastAsia="en-AU"/>
        </w:rPr>
        <w:t xml:space="preserve"> in section 1</w:t>
      </w:r>
      <w:r w:rsidR="003616DD">
        <w:rPr>
          <w:lang w:val="en-AU" w:eastAsia="en-AU"/>
        </w:rPr>
        <w:t xml:space="preserve"> are </w:t>
      </w:r>
      <w:r w:rsidR="003B33D2">
        <w:rPr>
          <w:lang w:val="en-AU" w:eastAsia="en-AU"/>
        </w:rPr>
        <w:t>p</w:t>
      </w:r>
      <w:r w:rsidR="002D0EDA">
        <w:rPr>
          <w:lang w:val="en-AU" w:eastAsia="en-AU"/>
        </w:rPr>
        <w:t xml:space="preserve">resented in </w:t>
      </w:r>
      <w:r w:rsidR="00D554F9">
        <w:rPr>
          <w:lang w:val="en-AU" w:eastAsia="en-AU"/>
        </w:rPr>
        <w:fldChar w:fldCharType="begin"/>
      </w:r>
      <w:r w:rsidR="00D554F9">
        <w:rPr>
          <w:lang w:val="en-AU" w:eastAsia="en-AU"/>
        </w:rPr>
        <w:instrText xml:space="preserve"> REF _Ref126137257 \h </w:instrText>
      </w:r>
      <w:r w:rsidR="00D554F9">
        <w:rPr>
          <w:lang w:val="en-AU" w:eastAsia="en-AU"/>
        </w:rPr>
      </w:r>
      <w:r w:rsidR="00D554F9">
        <w:rPr>
          <w:lang w:val="en-AU" w:eastAsia="en-AU"/>
        </w:rPr>
        <w:fldChar w:fldCharType="separate"/>
      </w:r>
      <w:r w:rsidR="001309B0">
        <w:t xml:space="preserve">Table </w:t>
      </w:r>
      <w:r w:rsidR="001309B0">
        <w:rPr>
          <w:noProof/>
        </w:rPr>
        <w:t>2</w:t>
      </w:r>
      <w:r w:rsidR="00D554F9">
        <w:rPr>
          <w:lang w:val="en-AU" w:eastAsia="en-AU"/>
        </w:rPr>
        <w:fldChar w:fldCharType="end"/>
      </w:r>
      <w:r w:rsidR="00886D3D">
        <w:rPr>
          <w:lang w:val="en-AU" w:eastAsia="en-AU"/>
        </w:rPr>
        <w:t xml:space="preserve">. </w:t>
      </w:r>
      <w:r w:rsidR="00214D09">
        <w:rPr>
          <w:lang w:val="en-AU" w:eastAsia="en-AU"/>
        </w:rPr>
        <w:t>They are a summation of many more granular findings that</w:t>
      </w:r>
      <w:r w:rsidR="00D554F9">
        <w:rPr>
          <w:lang w:val="en-AU" w:eastAsia="en-AU"/>
        </w:rPr>
        <w:t xml:space="preserve"> </w:t>
      </w:r>
      <w:r w:rsidR="002D0EDA">
        <w:rPr>
          <w:lang w:val="en-AU" w:eastAsia="en-AU"/>
        </w:rPr>
        <w:t>emerged from the data analytics and consultation streams of the evaluation</w:t>
      </w:r>
      <w:r w:rsidR="00877FB4">
        <w:rPr>
          <w:lang w:val="en-AU" w:eastAsia="en-AU"/>
        </w:rPr>
        <w:t xml:space="preserve"> which </w:t>
      </w:r>
      <w:r w:rsidR="00C657DC">
        <w:rPr>
          <w:lang w:val="en-AU" w:eastAsia="en-AU"/>
        </w:rPr>
        <w:t>addressed</w:t>
      </w:r>
      <w:r w:rsidR="00877FB4">
        <w:rPr>
          <w:lang w:val="en-AU" w:eastAsia="en-AU"/>
        </w:rPr>
        <w:t xml:space="preserve"> the </w:t>
      </w:r>
      <w:r w:rsidR="00086E90">
        <w:rPr>
          <w:lang w:val="en-AU" w:eastAsia="en-AU"/>
        </w:rPr>
        <w:t xml:space="preserve">key lines of enquiry. The following sections 3.1-3.3 delve </w:t>
      </w:r>
      <w:r w:rsidR="00031320">
        <w:rPr>
          <w:lang w:val="en-AU" w:eastAsia="en-AU"/>
        </w:rPr>
        <w:t xml:space="preserve">deeper into some specific findings across the </w:t>
      </w:r>
      <w:r w:rsidR="008313D0">
        <w:rPr>
          <w:lang w:val="en-AU" w:eastAsia="en-AU"/>
        </w:rPr>
        <w:t xml:space="preserve">effectiveness, </w:t>
      </w:r>
      <w:r w:rsidR="00F52B2F">
        <w:rPr>
          <w:lang w:val="en-AU" w:eastAsia="en-AU"/>
        </w:rPr>
        <w:t>appropriateness,</w:t>
      </w:r>
      <w:r w:rsidR="008313D0">
        <w:rPr>
          <w:lang w:val="en-AU" w:eastAsia="en-AU"/>
        </w:rPr>
        <w:t xml:space="preserve"> and implementation lines of enquiry.</w:t>
      </w:r>
      <w:r w:rsidR="00086E90">
        <w:rPr>
          <w:lang w:val="en-AU" w:eastAsia="en-AU"/>
        </w:rPr>
        <w:t xml:space="preserve"> </w:t>
      </w:r>
      <w:r w:rsidR="008313D0">
        <w:rPr>
          <w:lang w:val="en-AU" w:eastAsia="en-AU"/>
        </w:rPr>
        <w:t xml:space="preserve">All </w:t>
      </w:r>
      <w:r w:rsidR="002D0EDA">
        <w:rPr>
          <w:lang w:val="en-AU" w:eastAsia="en-AU"/>
        </w:rPr>
        <w:t xml:space="preserve">findings </w:t>
      </w:r>
      <w:r w:rsidR="008313D0">
        <w:rPr>
          <w:lang w:val="en-AU" w:eastAsia="en-AU"/>
        </w:rPr>
        <w:t>to emerge from quantitative and qua</w:t>
      </w:r>
      <w:r w:rsidR="002C0AB6">
        <w:rPr>
          <w:lang w:val="en-AU" w:eastAsia="en-AU"/>
        </w:rPr>
        <w:t xml:space="preserve">litative analyses </w:t>
      </w:r>
      <w:r w:rsidR="002D0EDA">
        <w:rPr>
          <w:lang w:val="en-AU" w:eastAsia="en-AU"/>
        </w:rPr>
        <w:t xml:space="preserve">were triangulated and tested with stakeholders. </w:t>
      </w:r>
    </w:p>
    <w:p w14:paraId="3C54A8C1" w14:textId="4FDE0988" w:rsidR="002D0EDA" w:rsidRPr="00FC74C0" w:rsidRDefault="002D0EDA" w:rsidP="002D0EDA">
      <w:pPr>
        <w:pStyle w:val="Caption"/>
        <w:rPr>
          <w:lang w:eastAsia="en-AU"/>
        </w:rPr>
      </w:pPr>
      <w:bookmarkStart w:id="5" w:name="_Ref126137257"/>
      <w:r>
        <w:t xml:space="preserve">Table </w:t>
      </w:r>
      <w:r>
        <w:fldChar w:fldCharType="begin"/>
      </w:r>
      <w:r>
        <w:instrText xml:space="preserve"> SEQ Table \* ARABIC </w:instrText>
      </w:r>
      <w:r>
        <w:fldChar w:fldCharType="separate"/>
      </w:r>
      <w:r w:rsidR="001309B0">
        <w:rPr>
          <w:noProof/>
        </w:rPr>
        <w:t>2</w:t>
      </w:r>
      <w:r>
        <w:fldChar w:fldCharType="end"/>
      </w:r>
      <w:bookmarkEnd w:id="5"/>
      <w:r>
        <w:t xml:space="preserve"> | Summary of </w:t>
      </w:r>
      <w:r w:rsidR="003B33D2">
        <w:t>high-level</w:t>
      </w:r>
      <w:r>
        <w:t xml:space="preserve"> findings</w:t>
      </w:r>
    </w:p>
    <w:tbl>
      <w:tblPr>
        <w:tblStyle w:val="NOUSSideHeader"/>
        <w:tblW w:w="0" w:type="auto"/>
        <w:tblLook w:val="04A0" w:firstRow="1" w:lastRow="0" w:firstColumn="1" w:lastColumn="0" w:noHBand="0" w:noVBand="1"/>
      </w:tblPr>
      <w:tblGrid>
        <w:gridCol w:w="2070"/>
        <w:gridCol w:w="7030"/>
      </w:tblGrid>
      <w:tr w:rsidR="002D0EDA" w:rsidRPr="00035527" w14:paraId="07C4DC2C"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16DAC69D" w14:textId="77777777" w:rsidR="002D0EDA" w:rsidRPr="00A556D3" w:rsidRDefault="002D0EDA">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Finding 1</w:t>
            </w:r>
          </w:p>
        </w:tc>
        <w:tc>
          <w:tcPr>
            <w:tcW w:w="7030" w:type="dxa"/>
            <w:shd w:val="clear" w:color="auto" w:fill="E6E6E1" w:themeFill="accent5"/>
          </w:tcPr>
          <w:p w14:paraId="620227FC" w14:textId="77777777" w:rsidR="002D0EDA" w:rsidRPr="00035527" w:rsidRDefault="002D0EDA">
            <w:pPr>
              <w:cnfStyle w:val="000000000000" w:firstRow="0" w:lastRow="0" w:firstColumn="0" w:lastColumn="0" w:oddVBand="0" w:evenVBand="0" w:oddHBand="0" w:evenHBand="0" w:firstRowFirstColumn="0" w:firstRowLastColumn="0" w:lastRowFirstColumn="0" w:lastRowLastColumn="0"/>
              <w:rPr>
                <w:iCs/>
                <w:lang w:val="en-AU" w:eastAsia="en-AU"/>
              </w:rPr>
            </w:pPr>
            <w:r w:rsidRPr="008644CF">
              <w:rPr>
                <w:iCs/>
                <w:lang w:val="en-AU" w:eastAsia="en-AU"/>
              </w:rPr>
              <w:t>The ICM Program is an appropriate model to be used in Youth Justice Service Centres, as it offers an effective case management approach for high-risk young people and families</w:t>
            </w:r>
          </w:p>
        </w:tc>
      </w:tr>
      <w:tr w:rsidR="006B40C6" w:rsidRPr="00035527" w14:paraId="093A065E"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2EC3CF58" w14:textId="483DDC35" w:rsidR="006B40C6" w:rsidRPr="00A556D3" w:rsidRDefault="006B40C6" w:rsidP="006B40C6">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 xml:space="preserve">Finding </w:t>
            </w:r>
            <w:r>
              <w:rPr>
                <w:rFonts w:asciiTheme="majorHAnsi" w:hAnsiTheme="majorHAnsi" w:cstheme="majorHAnsi"/>
                <w:b w:val="0"/>
                <w:bCs/>
                <w:iCs/>
                <w:color w:val="FFFFFF" w:themeColor="background1"/>
                <w:lang w:val="en-AU" w:eastAsia="en-AU"/>
              </w:rPr>
              <w:t>2</w:t>
            </w:r>
          </w:p>
        </w:tc>
        <w:tc>
          <w:tcPr>
            <w:tcW w:w="7030" w:type="dxa"/>
            <w:shd w:val="clear" w:color="auto" w:fill="E6E6E1" w:themeFill="accent5"/>
          </w:tcPr>
          <w:p w14:paraId="28F63AC9" w14:textId="36CD90B9" w:rsidR="006B40C6" w:rsidRPr="008644CF" w:rsidRDefault="006B40C6" w:rsidP="006B40C6">
            <w:pPr>
              <w:cnfStyle w:val="000000000000" w:firstRow="0" w:lastRow="0" w:firstColumn="0" w:lastColumn="0" w:oddVBand="0" w:evenVBand="0" w:oddHBand="0" w:evenHBand="0" w:firstRowFirstColumn="0" w:firstRowLastColumn="0" w:lastRowFirstColumn="0" w:lastRowLastColumn="0"/>
              <w:rPr>
                <w:iCs/>
                <w:lang w:val="en-AU" w:eastAsia="en-AU"/>
              </w:rPr>
            </w:pPr>
            <w:r w:rsidRPr="002022C8">
              <w:rPr>
                <w:iCs/>
                <w:lang w:val="en-AU" w:eastAsia="en-AU"/>
              </w:rPr>
              <w:t xml:space="preserve">The ICM </w:t>
            </w:r>
            <w:r w:rsidR="00BC3F99">
              <w:rPr>
                <w:iCs/>
                <w:lang w:val="en-AU" w:eastAsia="en-AU"/>
              </w:rPr>
              <w:t>P</w:t>
            </w:r>
            <w:r w:rsidRPr="002022C8">
              <w:rPr>
                <w:iCs/>
                <w:lang w:val="en-AU" w:eastAsia="en-AU"/>
              </w:rPr>
              <w:t xml:space="preserve">rogram model </w:t>
            </w:r>
            <w:r w:rsidR="00BC3F99">
              <w:rPr>
                <w:iCs/>
                <w:lang w:val="en-AU" w:eastAsia="en-AU"/>
              </w:rPr>
              <w:t>is</w:t>
            </w:r>
            <w:r w:rsidRPr="002022C8">
              <w:rPr>
                <w:iCs/>
                <w:lang w:val="en-AU" w:eastAsia="en-AU"/>
              </w:rPr>
              <w:t xml:space="preserve"> regarded as being culturally appropriate, particularly for First Nations families</w:t>
            </w:r>
          </w:p>
        </w:tc>
      </w:tr>
      <w:tr w:rsidR="006B40C6" w:rsidRPr="00035527" w14:paraId="6FEEFE54"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1032DC8F" w14:textId="0E04B4BF" w:rsidR="006B40C6" w:rsidRPr="00A556D3" w:rsidRDefault="006B40C6" w:rsidP="006B40C6">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 xml:space="preserve">Finding </w:t>
            </w:r>
            <w:r>
              <w:rPr>
                <w:rFonts w:asciiTheme="majorHAnsi" w:hAnsiTheme="majorHAnsi" w:cstheme="majorHAnsi"/>
                <w:b w:val="0"/>
                <w:bCs/>
                <w:iCs/>
                <w:color w:val="FFFFFF" w:themeColor="background1"/>
                <w:lang w:val="en-AU" w:eastAsia="en-AU"/>
              </w:rPr>
              <w:t>3</w:t>
            </w:r>
          </w:p>
        </w:tc>
        <w:tc>
          <w:tcPr>
            <w:tcW w:w="7030" w:type="dxa"/>
            <w:shd w:val="clear" w:color="auto" w:fill="E6E6E1" w:themeFill="accent5"/>
          </w:tcPr>
          <w:p w14:paraId="0A440E8D" w14:textId="60BB7F32" w:rsidR="006B40C6" w:rsidRPr="002022C8" w:rsidRDefault="00B14B0F" w:rsidP="006B40C6">
            <w:pPr>
              <w:cnfStyle w:val="000000000000" w:firstRow="0" w:lastRow="0" w:firstColumn="0" w:lastColumn="0" w:oddVBand="0" w:evenVBand="0" w:oddHBand="0" w:evenHBand="0" w:firstRowFirstColumn="0" w:firstRowLastColumn="0" w:lastRowFirstColumn="0" w:lastRowLastColumn="0"/>
              <w:rPr>
                <w:iCs/>
                <w:lang w:val="en-AU" w:eastAsia="en-AU"/>
              </w:rPr>
            </w:pPr>
            <w:r>
              <w:rPr>
                <w:iCs/>
                <w:lang w:val="en-AU" w:eastAsia="en-AU"/>
              </w:rPr>
              <w:t xml:space="preserve">The </w:t>
            </w:r>
            <w:r w:rsidR="006B40C6" w:rsidRPr="00171AF2">
              <w:rPr>
                <w:iCs/>
                <w:lang w:val="en-AU" w:eastAsia="en-AU"/>
              </w:rPr>
              <w:t xml:space="preserve">ICM </w:t>
            </w:r>
            <w:r>
              <w:rPr>
                <w:iCs/>
                <w:lang w:val="en-AU" w:eastAsia="en-AU"/>
              </w:rPr>
              <w:t>Program is</w:t>
            </w:r>
            <w:r w:rsidR="006B40C6" w:rsidRPr="00171AF2">
              <w:rPr>
                <w:iCs/>
                <w:lang w:val="en-AU" w:eastAsia="en-AU"/>
              </w:rPr>
              <w:t xml:space="preserve"> well-implemented and understood across sites, which led to a high level of model fidelity</w:t>
            </w:r>
          </w:p>
        </w:tc>
      </w:tr>
      <w:tr w:rsidR="006B40C6" w:rsidRPr="00035527" w14:paraId="6DDE3310"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263F2D7F" w14:textId="6402F629" w:rsidR="006B40C6" w:rsidRPr="00A556D3" w:rsidRDefault="006B40C6" w:rsidP="006B40C6">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 xml:space="preserve">Finding </w:t>
            </w:r>
            <w:r>
              <w:rPr>
                <w:rFonts w:asciiTheme="majorHAnsi" w:hAnsiTheme="majorHAnsi" w:cstheme="majorHAnsi"/>
                <w:b w:val="0"/>
                <w:bCs/>
                <w:iCs/>
                <w:color w:val="FFFFFF" w:themeColor="background1"/>
                <w:lang w:val="en-AU" w:eastAsia="en-AU"/>
              </w:rPr>
              <w:t>4</w:t>
            </w:r>
          </w:p>
        </w:tc>
        <w:tc>
          <w:tcPr>
            <w:tcW w:w="7030" w:type="dxa"/>
            <w:shd w:val="clear" w:color="auto" w:fill="E6E6E1" w:themeFill="accent5"/>
          </w:tcPr>
          <w:p w14:paraId="60C12CBD" w14:textId="77777777" w:rsidR="006B40C6" w:rsidRPr="00035527" w:rsidRDefault="006B40C6" w:rsidP="006B40C6">
            <w:pPr>
              <w:cnfStyle w:val="000000000000" w:firstRow="0" w:lastRow="0" w:firstColumn="0" w:lastColumn="0" w:oddVBand="0" w:evenVBand="0" w:oddHBand="0" w:evenHBand="0" w:firstRowFirstColumn="0" w:firstRowLastColumn="0" w:lastRowFirstColumn="0" w:lastRowLastColumn="0"/>
              <w:rPr>
                <w:iCs/>
                <w:lang w:val="en-AU" w:eastAsia="en-AU"/>
              </w:rPr>
            </w:pPr>
            <w:r w:rsidRPr="00464529">
              <w:rPr>
                <w:iCs/>
                <w:lang w:val="en-AU" w:eastAsia="en-AU"/>
              </w:rPr>
              <w:t>The ICM Program is more effective than alternative Youth Justice approaches in reducing offending among the more serious offending cohort</w:t>
            </w:r>
          </w:p>
        </w:tc>
      </w:tr>
      <w:tr w:rsidR="006B40C6" w:rsidRPr="00035527" w14:paraId="5C3A3265"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19DBF67D" w14:textId="03FC1B3B" w:rsidR="006B40C6" w:rsidRPr="00A556D3" w:rsidRDefault="006B40C6" w:rsidP="006B40C6">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 xml:space="preserve">Finding </w:t>
            </w:r>
            <w:r>
              <w:rPr>
                <w:rFonts w:asciiTheme="majorHAnsi" w:hAnsiTheme="majorHAnsi" w:cstheme="majorHAnsi"/>
                <w:b w:val="0"/>
                <w:bCs/>
                <w:iCs/>
                <w:color w:val="FFFFFF" w:themeColor="background1"/>
                <w:lang w:val="en-AU" w:eastAsia="en-AU"/>
              </w:rPr>
              <w:t>5</w:t>
            </w:r>
          </w:p>
        </w:tc>
        <w:tc>
          <w:tcPr>
            <w:tcW w:w="7030" w:type="dxa"/>
            <w:shd w:val="clear" w:color="auto" w:fill="E6E6E1" w:themeFill="accent5"/>
          </w:tcPr>
          <w:p w14:paraId="268BCCBD" w14:textId="1986851E" w:rsidR="006B40C6" w:rsidRPr="00035527" w:rsidRDefault="006B40C6" w:rsidP="006B40C6">
            <w:pPr>
              <w:cnfStyle w:val="000000000000" w:firstRow="0" w:lastRow="0" w:firstColumn="0" w:lastColumn="0" w:oddVBand="0" w:evenVBand="0" w:oddHBand="0" w:evenHBand="0" w:firstRowFirstColumn="0" w:firstRowLastColumn="0" w:lastRowFirstColumn="0" w:lastRowLastColumn="0"/>
              <w:rPr>
                <w:iCs/>
                <w:lang w:val="en-AU" w:eastAsia="en-AU"/>
              </w:rPr>
            </w:pPr>
            <w:r w:rsidRPr="00D7565E">
              <w:rPr>
                <w:iCs/>
                <w:lang w:val="en-AU" w:eastAsia="en-AU"/>
              </w:rPr>
              <w:t xml:space="preserve">Qualitative evidence suggests the ICM Program </w:t>
            </w:r>
            <w:r w:rsidR="00B14B0F">
              <w:rPr>
                <w:iCs/>
                <w:lang w:val="en-AU" w:eastAsia="en-AU"/>
              </w:rPr>
              <w:t>is</w:t>
            </w:r>
            <w:r w:rsidRPr="00D7565E">
              <w:rPr>
                <w:iCs/>
                <w:lang w:val="en-AU" w:eastAsia="en-AU"/>
              </w:rPr>
              <w:t xml:space="preserve"> effective in achieving outcomes at the family and systems level</w:t>
            </w:r>
          </w:p>
        </w:tc>
      </w:tr>
      <w:tr w:rsidR="006B40C6" w:rsidRPr="00035527" w14:paraId="20843A49" w14:textId="77777777">
        <w:tc>
          <w:tcPr>
            <w:cnfStyle w:val="001000000000" w:firstRow="0" w:lastRow="0" w:firstColumn="1" w:lastColumn="0" w:oddVBand="0" w:evenVBand="0" w:oddHBand="0" w:evenHBand="0" w:firstRowFirstColumn="0" w:firstRowLastColumn="0" w:lastRowFirstColumn="0" w:lastRowLastColumn="0"/>
            <w:tcW w:w="2070" w:type="dxa"/>
            <w:shd w:val="clear" w:color="auto" w:fill="00264D" w:themeFill="background2"/>
            <w:vAlign w:val="center"/>
          </w:tcPr>
          <w:p w14:paraId="3FAC2E53" w14:textId="08E3A264" w:rsidR="006B40C6" w:rsidRPr="00A556D3" w:rsidRDefault="006B40C6" w:rsidP="006B40C6">
            <w:pPr>
              <w:rPr>
                <w:rFonts w:asciiTheme="majorHAnsi" w:hAnsiTheme="majorHAnsi" w:cstheme="majorHAnsi"/>
                <w:b w:val="0"/>
                <w:bCs/>
                <w:iCs/>
                <w:color w:val="FFFFFF" w:themeColor="background1"/>
                <w:lang w:val="en-AU" w:eastAsia="en-AU"/>
              </w:rPr>
            </w:pPr>
            <w:r w:rsidRPr="00A556D3">
              <w:rPr>
                <w:rFonts w:asciiTheme="majorHAnsi" w:hAnsiTheme="majorHAnsi" w:cstheme="majorHAnsi"/>
                <w:b w:val="0"/>
                <w:bCs/>
                <w:iCs/>
                <w:color w:val="FFFFFF" w:themeColor="background1"/>
                <w:lang w:val="en-AU" w:eastAsia="en-AU"/>
              </w:rPr>
              <w:t xml:space="preserve">Finding </w:t>
            </w:r>
            <w:r>
              <w:rPr>
                <w:rFonts w:asciiTheme="majorHAnsi" w:hAnsiTheme="majorHAnsi" w:cstheme="majorHAnsi"/>
                <w:b w:val="0"/>
                <w:bCs/>
                <w:iCs/>
                <w:color w:val="FFFFFF" w:themeColor="background1"/>
                <w:lang w:val="en-AU" w:eastAsia="en-AU"/>
              </w:rPr>
              <w:t>6</w:t>
            </w:r>
          </w:p>
        </w:tc>
        <w:tc>
          <w:tcPr>
            <w:tcW w:w="7030" w:type="dxa"/>
            <w:shd w:val="clear" w:color="auto" w:fill="E6E6E1" w:themeFill="accent5"/>
          </w:tcPr>
          <w:p w14:paraId="4B79F3A1" w14:textId="77777777" w:rsidR="006B40C6" w:rsidRPr="00603084" w:rsidRDefault="006B40C6" w:rsidP="006B40C6">
            <w:pPr>
              <w:cnfStyle w:val="000000000000" w:firstRow="0" w:lastRow="0" w:firstColumn="0" w:lastColumn="0" w:oddVBand="0" w:evenVBand="0" w:oddHBand="0" w:evenHBand="0" w:firstRowFirstColumn="0" w:firstRowLastColumn="0" w:lastRowFirstColumn="0" w:lastRowLastColumn="0"/>
              <w:rPr>
                <w:iCs/>
                <w:lang w:val="en-AU" w:eastAsia="en-AU"/>
              </w:rPr>
            </w:pPr>
            <w:r w:rsidRPr="00FE0997">
              <w:rPr>
                <w:iCs/>
                <w:lang w:val="en-AU" w:eastAsia="en-AU"/>
              </w:rPr>
              <w:t>The reductions in reoffending from the ICM Program yield strong, positive economic benefits for the criminal justice system and broader society</w:t>
            </w:r>
          </w:p>
        </w:tc>
      </w:tr>
    </w:tbl>
    <w:p w14:paraId="28075B98" w14:textId="77777777" w:rsidR="00554EDD" w:rsidRDefault="00554EDD" w:rsidP="00726DBD">
      <w:pPr>
        <w:rPr>
          <w:lang w:val="en-AU" w:eastAsia="en-AU"/>
        </w:rPr>
      </w:pPr>
    </w:p>
    <w:p w14:paraId="07D1999D" w14:textId="318D8017" w:rsidR="00A42CCB" w:rsidRPr="00281EDA" w:rsidRDefault="00A42CCB" w:rsidP="00AB5FDC">
      <w:pPr>
        <w:pStyle w:val="Heading2"/>
      </w:pPr>
      <w:bookmarkStart w:id="6" w:name="_Toc126909208"/>
      <w:r w:rsidRPr="00281EDA">
        <w:t>Effectiveness</w:t>
      </w:r>
      <w:bookmarkEnd w:id="6"/>
    </w:p>
    <w:p w14:paraId="315905F5" w14:textId="1FDD809C" w:rsidR="00EE5B88" w:rsidRDefault="00761376" w:rsidP="00EE5B88">
      <w:pPr>
        <w:rPr>
          <w:lang w:val="en-AU" w:eastAsia="en-AU"/>
        </w:rPr>
      </w:pPr>
      <w:r>
        <w:rPr>
          <w:lang w:val="en-AU" w:eastAsia="en-AU"/>
        </w:rPr>
        <w:t xml:space="preserve">The benefits of ICM are multi-layered. </w:t>
      </w:r>
      <w:r w:rsidR="00581BF2">
        <w:rPr>
          <w:lang w:val="en-AU" w:eastAsia="en-AU"/>
        </w:rPr>
        <w:t xml:space="preserve">The </w:t>
      </w:r>
      <w:r w:rsidR="002C649A">
        <w:rPr>
          <w:lang w:val="en-AU" w:eastAsia="en-AU"/>
        </w:rPr>
        <w:t xml:space="preserve">overall aim is </w:t>
      </w:r>
      <w:r w:rsidR="00581BF2">
        <w:rPr>
          <w:lang w:val="en-AU" w:eastAsia="en-AU"/>
        </w:rPr>
        <w:t xml:space="preserve">reduced reoffending </w:t>
      </w:r>
      <w:r w:rsidR="002C649A">
        <w:rPr>
          <w:lang w:val="en-AU" w:eastAsia="en-AU"/>
        </w:rPr>
        <w:t xml:space="preserve">and </w:t>
      </w:r>
      <w:r w:rsidR="00581BF2">
        <w:rPr>
          <w:lang w:val="en-AU" w:eastAsia="en-AU"/>
        </w:rPr>
        <w:t xml:space="preserve">secondary outcomes </w:t>
      </w:r>
      <w:r w:rsidR="002C649A">
        <w:rPr>
          <w:lang w:val="en-AU" w:eastAsia="en-AU"/>
        </w:rPr>
        <w:t>include</w:t>
      </w:r>
      <w:r w:rsidR="005D62C4">
        <w:rPr>
          <w:lang w:val="en-AU" w:eastAsia="en-AU"/>
        </w:rPr>
        <w:t xml:space="preserve"> early intervention with siblings, improved fa</w:t>
      </w:r>
      <w:r w:rsidR="00167F56">
        <w:rPr>
          <w:lang w:val="en-AU" w:eastAsia="en-AU"/>
        </w:rPr>
        <w:t xml:space="preserve">mily functioning, system gains and </w:t>
      </w:r>
      <w:r w:rsidR="00D431C2">
        <w:rPr>
          <w:lang w:val="en-AU" w:eastAsia="en-AU"/>
        </w:rPr>
        <w:t>strengthened protective factors. Each of these outcome areas is described below.</w:t>
      </w:r>
    </w:p>
    <w:p w14:paraId="27C301FE" w14:textId="2EB2BE18" w:rsidR="00D431C2" w:rsidRDefault="00D431C2" w:rsidP="00983E40">
      <w:pPr>
        <w:pStyle w:val="Bullet"/>
      </w:pPr>
      <w:r w:rsidRPr="00983E40">
        <w:rPr>
          <w:rFonts w:asciiTheme="majorHAnsi" w:hAnsiTheme="majorHAnsi" w:cstheme="majorHAnsi"/>
        </w:rPr>
        <w:t>Reduc</w:t>
      </w:r>
      <w:r w:rsidR="00530564" w:rsidRPr="00983E40">
        <w:rPr>
          <w:rFonts w:asciiTheme="majorHAnsi" w:hAnsiTheme="majorHAnsi" w:cstheme="majorHAnsi"/>
        </w:rPr>
        <w:t>ed reoffending</w:t>
      </w:r>
      <w:r w:rsidR="00530564">
        <w:t xml:space="preserve"> </w:t>
      </w:r>
      <w:r w:rsidR="00E166C8">
        <w:t>–</w:t>
      </w:r>
      <w:r w:rsidR="00530564">
        <w:t xml:space="preserve"> </w:t>
      </w:r>
      <w:r w:rsidR="00E166C8">
        <w:t>reduced frequency and severity of offending</w:t>
      </w:r>
    </w:p>
    <w:p w14:paraId="26BB91EF" w14:textId="0EF1FB35" w:rsidR="00AE778A" w:rsidRDefault="00AE778A" w:rsidP="00983E40">
      <w:pPr>
        <w:pStyle w:val="Bullet"/>
      </w:pPr>
      <w:r w:rsidRPr="00983E40">
        <w:rPr>
          <w:rFonts w:asciiTheme="majorHAnsi" w:hAnsiTheme="majorHAnsi" w:cstheme="majorHAnsi"/>
        </w:rPr>
        <w:t>Early intervention with siblings</w:t>
      </w:r>
      <w:r>
        <w:t xml:space="preserve"> – decreased risk profile of siblings</w:t>
      </w:r>
      <w:r w:rsidR="002C649A">
        <w:t>,</w:t>
      </w:r>
      <w:r>
        <w:t xml:space="preserve"> potentially diverting </w:t>
      </w:r>
      <w:r w:rsidR="002C649A">
        <w:t xml:space="preserve">them from </w:t>
      </w:r>
      <w:r w:rsidR="00C86B45">
        <w:t>the youth</w:t>
      </w:r>
      <w:r>
        <w:t xml:space="preserve"> justice</w:t>
      </w:r>
      <w:r w:rsidR="002C649A">
        <w:t xml:space="preserve"> system</w:t>
      </w:r>
    </w:p>
    <w:p w14:paraId="390BCD31" w14:textId="65031832" w:rsidR="00AE778A" w:rsidRDefault="00AE778A" w:rsidP="00983E40">
      <w:pPr>
        <w:pStyle w:val="Bullet"/>
      </w:pPr>
      <w:r w:rsidRPr="00983E40">
        <w:rPr>
          <w:rFonts w:asciiTheme="majorHAnsi" w:hAnsiTheme="majorHAnsi" w:cstheme="majorHAnsi"/>
        </w:rPr>
        <w:t>Improved family functioning</w:t>
      </w:r>
      <w:r>
        <w:t xml:space="preserve"> – enhanced parental capacity and home environment</w:t>
      </w:r>
    </w:p>
    <w:p w14:paraId="00954532" w14:textId="35D03DA0" w:rsidR="00602EAC" w:rsidRDefault="00AE778A" w:rsidP="00725B51">
      <w:pPr>
        <w:pStyle w:val="Bullet"/>
      </w:pPr>
      <w:r w:rsidRPr="00983E40">
        <w:rPr>
          <w:rFonts w:asciiTheme="majorHAnsi" w:hAnsiTheme="majorHAnsi" w:cstheme="majorHAnsi"/>
        </w:rPr>
        <w:t>System gains</w:t>
      </w:r>
      <w:r>
        <w:t xml:space="preserve"> – changed access to government services, including improved engagement with</w:t>
      </w:r>
      <w:r w:rsidR="00983E40">
        <w:t xml:space="preserve"> or independence from</w:t>
      </w:r>
    </w:p>
    <w:p w14:paraId="7CBFE750" w14:textId="3D1ECB33" w:rsidR="005D1BEC" w:rsidRPr="005D1BEC" w:rsidRDefault="009F3C3E" w:rsidP="005D1BEC">
      <w:pPr>
        <w:pStyle w:val="Heading5"/>
      </w:pPr>
      <w:r>
        <w:lastRenderedPageBreak/>
        <w:t xml:space="preserve">ICM is more likely to contribute to a reduction in reoffending frequency </w:t>
      </w:r>
      <w:r w:rsidR="000A53CC">
        <w:t xml:space="preserve">and severity </w:t>
      </w:r>
      <w:r>
        <w:t>than other Youth Justice supports</w:t>
      </w:r>
    </w:p>
    <w:p w14:paraId="3E523516" w14:textId="6167101A" w:rsidR="009F3C3E" w:rsidRDefault="000A53CC" w:rsidP="000A53CC">
      <w:pPr>
        <w:pStyle w:val="Bullet"/>
        <w:numPr>
          <w:ilvl w:val="0"/>
          <w:numId w:val="0"/>
        </w:numPr>
      </w:pPr>
      <w:r>
        <w:t xml:space="preserve">The change in </w:t>
      </w:r>
      <w:r w:rsidR="00401C66">
        <w:t>the num</w:t>
      </w:r>
      <w:r w:rsidR="005E7C01">
        <w:t xml:space="preserve">ber </w:t>
      </w:r>
      <w:r w:rsidR="00000AC8">
        <w:t xml:space="preserve">and </w:t>
      </w:r>
      <w:r>
        <w:t>severity</w:t>
      </w:r>
      <w:r w:rsidR="00000AC8">
        <w:t xml:space="preserve"> of offences</w:t>
      </w:r>
      <w:r w:rsidR="007118F3">
        <w:t xml:space="preserve"> from</w:t>
      </w:r>
      <w:r>
        <w:t xml:space="preserve"> 6 months pre-program to 6 months post-program was used to calculate the reduction in frequency and severity of offending. The difference between </w:t>
      </w:r>
      <w:r w:rsidR="006E15C0">
        <w:t>the ICM cohort and a comparison</w:t>
      </w:r>
      <w:r>
        <w:t xml:space="preserve"> cohort</w:t>
      </w:r>
      <w:r w:rsidR="006E15C0">
        <w:t xml:space="preserve"> </w:t>
      </w:r>
      <w:r w:rsidR="008D3559">
        <w:t xml:space="preserve">of Youth Justice clients that received alternative supports </w:t>
      </w:r>
      <w:r>
        <w:t>isolate</w:t>
      </w:r>
      <w:r w:rsidR="00FB37E3">
        <w:t>d</w:t>
      </w:r>
      <w:r>
        <w:t xml:space="preserve"> the marginal effect of ICM participation.</w:t>
      </w:r>
      <w:r w:rsidR="00725C60">
        <w:t xml:space="preserve"> </w:t>
      </w:r>
    </w:p>
    <w:p w14:paraId="35404B8E" w14:textId="67C3780F" w:rsidR="005C35E8" w:rsidRDefault="0076304F" w:rsidP="0089415E">
      <w:r>
        <w:t xml:space="preserve">ICM </w:t>
      </w:r>
      <w:r w:rsidR="002667F8">
        <w:t>reduced the 6-month reoffending count by</w:t>
      </w:r>
      <w:r>
        <w:t xml:space="preserve"> 5</w:t>
      </w:r>
      <w:r w:rsidR="00735E8C">
        <w:t>1</w:t>
      </w:r>
      <w:r>
        <w:t>%</w:t>
      </w:r>
      <w:r w:rsidR="009B1AB5">
        <w:t>. This is</w:t>
      </w:r>
      <w:r w:rsidR="00506264">
        <w:t xml:space="preserve"> a </w:t>
      </w:r>
      <w:r w:rsidR="00EC4AFB">
        <w:t xml:space="preserve">22% greater </w:t>
      </w:r>
      <w:r w:rsidR="00D01D33">
        <w:t xml:space="preserve">reduction </w:t>
      </w:r>
      <w:r w:rsidR="00EC4AFB">
        <w:t>than the comparison cohort (2</w:t>
      </w:r>
      <w:r w:rsidR="00735E8C">
        <w:t>9</w:t>
      </w:r>
      <w:r w:rsidR="00EC4AFB">
        <w:t>%)</w:t>
      </w:r>
      <w:r w:rsidR="009B1AB5">
        <w:t xml:space="preserve"> of youth receiving alternative supports</w:t>
      </w:r>
      <w:r w:rsidR="00C86B45">
        <w:t>.</w:t>
      </w:r>
      <w:r w:rsidR="00417A02">
        <w:rPr>
          <w:rStyle w:val="FootnoteReference"/>
        </w:rPr>
        <w:footnoteReference w:id="4"/>
      </w:r>
      <w:r w:rsidR="00B113ED">
        <w:t xml:space="preserve"> </w:t>
      </w:r>
    </w:p>
    <w:tbl>
      <w:tblPr>
        <w:tblStyle w:val="TableGrid"/>
        <w:tblW w:w="9138" w:type="dxa"/>
        <w:tblInd w:w="108" w:type="dxa"/>
        <w:tblLook w:val="04A0" w:firstRow="1" w:lastRow="0" w:firstColumn="1" w:lastColumn="0" w:noHBand="0" w:noVBand="1"/>
      </w:tblPr>
      <w:tblGrid>
        <w:gridCol w:w="9138"/>
      </w:tblGrid>
      <w:tr w:rsidR="005C35E8" w14:paraId="7D9618FE" w14:textId="77777777" w:rsidTr="005C35E8">
        <w:trPr>
          <w:trHeight w:val="790"/>
        </w:trPr>
        <w:tc>
          <w:tcPr>
            <w:tcW w:w="9138" w:type="dxa"/>
            <w:shd w:val="clear" w:color="auto" w:fill="00264D" w:themeFill="background2"/>
          </w:tcPr>
          <w:p w14:paraId="68FE447B" w14:textId="3FE08610" w:rsidR="005C35E8" w:rsidRDefault="005C35E8" w:rsidP="005C35E8">
            <w:pPr>
              <w:spacing w:before="120"/>
            </w:pPr>
            <w:r>
              <w:t xml:space="preserve">Over </w:t>
            </w:r>
            <w:r w:rsidRPr="005C35E8">
              <w:rPr>
                <w:color w:val="F8981D" w:themeColor="accent3"/>
              </w:rPr>
              <w:t xml:space="preserve">40% of the ICM cohort </w:t>
            </w:r>
            <w:r>
              <w:t xml:space="preserve">have </w:t>
            </w:r>
            <w:r w:rsidRPr="005C35E8">
              <w:rPr>
                <w:color w:val="F8981D" w:themeColor="accent3"/>
              </w:rPr>
              <w:t xml:space="preserve">not reoffended at all </w:t>
            </w:r>
            <w:r>
              <w:t xml:space="preserve">since completing the Program, some for over 3 years. </w:t>
            </w:r>
          </w:p>
        </w:tc>
      </w:tr>
    </w:tbl>
    <w:p w14:paraId="257D76CE" w14:textId="77777777" w:rsidR="005C35E8" w:rsidRDefault="005C35E8" w:rsidP="0089415E"/>
    <w:p w14:paraId="10A84E51" w14:textId="1F3092D3" w:rsidR="00614C37" w:rsidRDefault="00FC0D4F" w:rsidP="0089415E">
      <w:r>
        <w:t>Therefore,</w:t>
      </w:r>
      <w:r w:rsidR="006147AD">
        <w:t xml:space="preserve"> ICM yields superior offending </w:t>
      </w:r>
      <w:r w:rsidR="00007BB8">
        <w:t xml:space="preserve">frequency </w:t>
      </w:r>
      <w:r w:rsidR="006147AD">
        <w:t xml:space="preserve">reduction outcomes in the short term, but </w:t>
      </w:r>
      <w:r w:rsidR="00007BB8">
        <w:t>also has a last</w:t>
      </w:r>
      <w:r w:rsidR="00E95F56">
        <w:t xml:space="preserve">ing </w:t>
      </w:r>
      <w:r w:rsidR="00007BB8">
        <w:t xml:space="preserve">impact. </w:t>
      </w:r>
      <w:r w:rsidR="00800707">
        <w:t>Th</w:t>
      </w:r>
      <w:r w:rsidR="00C22A3B">
        <w:t>e</w:t>
      </w:r>
      <w:r w:rsidR="00C25A68">
        <w:t>se results are highly consistent</w:t>
      </w:r>
      <w:r w:rsidR="009C7460">
        <w:t xml:space="preserve"> across Service Centres</w:t>
      </w:r>
      <w:r w:rsidR="00D8016C">
        <w:t xml:space="preserve">. </w:t>
      </w:r>
      <w:r w:rsidR="00FC6381">
        <w:t xml:space="preserve">However, the </w:t>
      </w:r>
      <w:r w:rsidR="007947DC">
        <w:t xml:space="preserve">magnitude </w:t>
      </w:r>
      <w:r w:rsidR="00B60B3C">
        <w:t>of reduced counts of offending</w:t>
      </w:r>
      <w:r w:rsidR="00733410">
        <w:t xml:space="preserve"> was much larger at Service Centres </w:t>
      </w:r>
      <w:r w:rsidR="00FB6776">
        <w:t>with higher risk profile</w:t>
      </w:r>
      <w:r w:rsidR="00ED2D2A">
        <w:t>s</w:t>
      </w:r>
      <w:r w:rsidR="00E510EB">
        <w:t xml:space="preserve"> </w:t>
      </w:r>
      <w:r w:rsidR="00ED2D2A">
        <w:t>(</w:t>
      </w:r>
      <w:proofErr w:type="gramStart"/>
      <w:r w:rsidR="00ED2D2A">
        <w:t>e.g.</w:t>
      </w:r>
      <w:proofErr w:type="gramEnd"/>
      <w:r w:rsidR="00ED2D2A">
        <w:t xml:space="preserve"> </w:t>
      </w:r>
      <w:r w:rsidR="00E510EB">
        <w:t>Brisbane North</w:t>
      </w:r>
      <w:r w:rsidR="00ED2D2A">
        <w:t>)</w:t>
      </w:r>
      <w:r w:rsidR="008A15D3">
        <w:t>. Th</w:t>
      </w:r>
      <w:r w:rsidR="00533C9C">
        <w:t xml:space="preserve">erefore, </w:t>
      </w:r>
      <w:r w:rsidR="00FC6EE3">
        <w:t xml:space="preserve">ICM is most valuable to those with higher risk cohorts, which aligns with the Program’s intent and the </w:t>
      </w:r>
      <w:r w:rsidR="00CB0040">
        <w:t xml:space="preserve">views of stakeholders. </w:t>
      </w:r>
      <w:r w:rsidR="007947DC">
        <w:t xml:space="preserve"> </w:t>
      </w:r>
    </w:p>
    <w:p w14:paraId="2BF37D3C" w14:textId="749CE469" w:rsidR="00614C37" w:rsidRDefault="00404587" w:rsidP="0089415E">
      <w:r>
        <w:t xml:space="preserve">Not only did ICM </w:t>
      </w:r>
      <w:r w:rsidR="00C91B2A">
        <w:t>greatly reduce the frequency of</w:t>
      </w:r>
      <w:r w:rsidR="007E07ED">
        <w:t xml:space="preserve"> offending, but any offending </w:t>
      </w:r>
      <w:r w:rsidR="005C7D1A">
        <w:t xml:space="preserve">that persisted </w:t>
      </w:r>
      <w:r w:rsidR="007E07ED">
        <w:t xml:space="preserve">was </w:t>
      </w:r>
      <w:r w:rsidR="005C7D1A">
        <w:t xml:space="preserve">likely of </w:t>
      </w:r>
      <w:r w:rsidR="00B40D1D">
        <w:t xml:space="preserve">a </w:t>
      </w:r>
      <w:r w:rsidR="005C7D1A">
        <w:t xml:space="preserve">much </w:t>
      </w:r>
      <w:r w:rsidR="003D0968">
        <w:t>lower</w:t>
      </w:r>
      <w:r>
        <w:t xml:space="preserve"> </w:t>
      </w:r>
      <w:r w:rsidR="003D0968">
        <w:t>severity</w:t>
      </w:r>
      <w:r w:rsidR="005C7D1A">
        <w:t xml:space="preserve">. </w:t>
      </w:r>
      <w:r w:rsidR="005D2BF6">
        <w:t>Amongst the</w:t>
      </w:r>
      <w:r w:rsidR="00501E44">
        <w:t xml:space="preserve"> ICM cohort was a 72% reduction in the proportion of ‘crimes against the person’</w:t>
      </w:r>
      <w:r w:rsidR="00906BD0">
        <w:t xml:space="preserve"> </w:t>
      </w:r>
      <w:r w:rsidR="007335ED">
        <w:t>– a 5</w:t>
      </w:r>
      <w:r w:rsidR="00F60009">
        <w:t>9</w:t>
      </w:r>
      <w:r w:rsidR="007335ED">
        <w:t>% greater reduction than the comparison cohort (13%)</w:t>
      </w:r>
      <w:r w:rsidR="00D1626F">
        <w:t>.</w:t>
      </w:r>
      <w:r w:rsidR="00417A02">
        <w:rPr>
          <w:rStyle w:val="FootnoteReference"/>
        </w:rPr>
        <w:footnoteReference w:id="5"/>
      </w:r>
      <w:r w:rsidR="00C84DB4">
        <w:t xml:space="preserve"> </w:t>
      </w:r>
      <w:r w:rsidR="00716EC5">
        <w:t>The overall trend</w:t>
      </w:r>
      <w:r w:rsidR="00270279">
        <w:t xml:space="preserve"> of</w:t>
      </w:r>
      <w:r w:rsidR="00716EC5">
        <w:t xml:space="preserve"> shift</w:t>
      </w:r>
      <w:r w:rsidR="00270279">
        <w:t>ing</w:t>
      </w:r>
      <w:r w:rsidR="00716EC5">
        <w:t xml:space="preserve"> to less </w:t>
      </w:r>
      <w:r w:rsidR="00270279">
        <w:t>severe</w:t>
      </w:r>
      <w:r w:rsidR="00716EC5">
        <w:t xml:space="preserve"> forms of offending</w:t>
      </w:r>
      <w:r w:rsidR="00270279">
        <w:t xml:space="preserve"> was</w:t>
      </w:r>
      <w:r w:rsidR="00716EC5">
        <w:t xml:space="preserve"> </w:t>
      </w:r>
      <w:r w:rsidR="00287EC2">
        <w:t>visible</w:t>
      </w:r>
      <w:r w:rsidR="00716EC5">
        <w:t xml:space="preserve"> across all Service Centres</w:t>
      </w:r>
      <w:r w:rsidR="00287EC2">
        <w:t xml:space="preserve">. </w:t>
      </w:r>
    </w:p>
    <w:p w14:paraId="6EFE07B9" w14:textId="190989AF" w:rsidR="00DE4418" w:rsidRDefault="001A4745" w:rsidP="00E41610">
      <w:r>
        <w:rPr>
          <w:szCs w:val="19"/>
        </w:rPr>
        <w:t xml:space="preserve">The combined reduction </w:t>
      </w:r>
      <w:r w:rsidR="00270279">
        <w:rPr>
          <w:szCs w:val="19"/>
        </w:rPr>
        <w:t>in</w:t>
      </w:r>
      <w:r>
        <w:rPr>
          <w:szCs w:val="19"/>
        </w:rPr>
        <w:t xml:space="preserve"> frequency and severity of offending</w:t>
      </w:r>
      <w:r w:rsidR="00B44817">
        <w:rPr>
          <w:szCs w:val="19"/>
        </w:rPr>
        <w:t xml:space="preserve"> from pre to post (6 and 12 months) indicates ICM is having a highly positive and sustained impact. </w:t>
      </w:r>
      <w:proofErr w:type="gramStart"/>
      <w:r w:rsidR="00C855EC">
        <w:rPr>
          <w:szCs w:val="19"/>
        </w:rPr>
        <w:t>In order to</w:t>
      </w:r>
      <w:proofErr w:type="gramEnd"/>
      <w:r w:rsidR="00C855EC">
        <w:rPr>
          <w:szCs w:val="19"/>
        </w:rPr>
        <w:t xml:space="preserve"> be achieving these superior outcomes, th</w:t>
      </w:r>
      <w:r w:rsidR="0089415E">
        <w:rPr>
          <w:szCs w:val="19"/>
        </w:rPr>
        <w:t>e</w:t>
      </w:r>
      <w:r w:rsidR="0089415E" w:rsidRPr="00771A44">
        <w:rPr>
          <w:szCs w:val="19"/>
        </w:rPr>
        <w:t xml:space="preserve"> emphasis of </w:t>
      </w:r>
      <w:r w:rsidR="00C855EC">
        <w:rPr>
          <w:szCs w:val="19"/>
        </w:rPr>
        <w:t xml:space="preserve">ICM </w:t>
      </w:r>
      <w:r w:rsidR="0089415E" w:rsidRPr="00771A44">
        <w:rPr>
          <w:szCs w:val="19"/>
        </w:rPr>
        <w:t xml:space="preserve">is either more effective in addressing underlying </w:t>
      </w:r>
      <w:r w:rsidR="0089415E">
        <w:rPr>
          <w:szCs w:val="19"/>
        </w:rPr>
        <w:t>causes of offending</w:t>
      </w:r>
      <w:r w:rsidR="0089415E" w:rsidRPr="00771A44">
        <w:rPr>
          <w:szCs w:val="19"/>
        </w:rPr>
        <w:t xml:space="preserve"> and/or changing attitudes or patterns of behaviour in youth</w:t>
      </w:r>
      <w:r w:rsidR="0089415E">
        <w:rPr>
          <w:szCs w:val="19"/>
        </w:rPr>
        <w:t xml:space="preserve"> than other Youth Justice supports.</w:t>
      </w:r>
      <w:r w:rsidR="00136580">
        <w:rPr>
          <w:szCs w:val="19"/>
        </w:rPr>
        <w:t xml:space="preserve"> </w:t>
      </w:r>
    </w:p>
    <w:p w14:paraId="4B72067E" w14:textId="410C4BF9" w:rsidR="009D6BFE" w:rsidRDefault="00950B1B" w:rsidP="009D6BFE">
      <w:pPr>
        <w:pStyle w:val="Heading5"/>
      </w:pPr>
      <w:r>
        <w:t xml:space="preserve">The </w:t>
      </w:r>
      <w:r w:rsidR="00184AB8">
        <w:t xml:space="preserve">reductions </w:t>
      </w:r>
      <w:r w:rsidR="00AD4156">
        <w:t>in reoffending from the ICM Program yield strong, positive economic benefits for the criminal justice system and broader society</w:t>
      </w:r>
    </w:p>
    <w:p w14:paraId="332FCD55" w14:textId="10A59093" w:rsidR="005F2B08" w:rsidRDefault="005F2B08" w:rsidP="005F2B08">
      <w:pPr>
        <w:rPr>
          <w:rFonts w:asciiTheme="minorHAnsi" w:hAnsiTheme="minorHAnsi" w:cstheme="minorHAnsi"/>
        </w:rPr>
      </w:pPr>
      <w:r w:rsidRPr="005F2B08">
        <w:rPr>
          <w:lang w:val="en-AU" w:eastAsia="en-AU"/>
        </w:rPr>
        <w:t>There were 90 ICM Program clients that started and completed their ICM Program between FY19 and FY22. The approximate cost of the ICM Program over this period across the seven Service Centres was $7.4m. The largest economic benefit of reduced reoffending frequency and severity was to the criminal justice system, which ranged from $8.1-15.7m (benefit</w:t>
      </w:r>
      <w:r w:rsidR="00EB7B9E">
        <w:rPr>
          <w:lang w:val="en-AU" w:eastAsia="en-AU"/>
        </w:rPr>
        <w:t xml:space="preserve"> for each $</w:t>
      </w:r>
      <w:r w:rsidRPr="005F2B08">
        <w:rPr>
          <w:lang w:val="en-AU" w:eastAsia="en-AU"/>
        </w:rPr>
        <w:t>1</w:t>
      </w:r>
      <w:r w:rsidR="00EB7B9E">
        <w:rPr>
          <w:lang w:val="en-AU" w:eastAsia="en-AU"/>
        </w:rPr>
        <w:t xml:space="preserve"> spent: $</w:t>
      </w:r>
      <w:r w:rsidRPr="005F2B08">
        <w:rPr>
          <w:lang w:val="en-AU" w:eastAsia="en-AU"/>
        </w:rPr>
        <w:t>1</w:t>
      </w:r>
      <w:r w:rsidR="00EB7B9E">
        <w:rPr>
          <w:lang w:val="en-AU" w:eastAsia="en-AU"/>
        </w:rPr>
        <w:t>.10 to $</w:t>
      </w:r>
      <w:r w:rsidRPr="005F2B08">
        <w:rPr>
          <w:lang w:val="en-AU" w:eastAsia="en-AU"/>
        </w:rPr>
        <w:t>2.</w:t>
      </w:r>
      <w:r w:rsidR="00EB7B9E">
        <w:rPr>
          <w:lang w:val="en-AU" w:eastAsia="en-AU"/>
        </w:rPr>
        <w:t>10</w:t>
      </w:r>
      <w:r w:rsidRPr="005F2B08">
        <w:rPr>
          <w:lang w:val="en-AU" w:eastAsia="en-AU"/>
        </w:rPr>
        <w:t>). The economic benefit increases to $9.8-19.1m when considering the wider societal benefits of reduced reoffending (benefit</w:t>
      </w:r>
      <w:r w:rsidR="00EB7B9E">
        <w:rPr>
          <w:lang w:val="en-AU" w:eastAsia="en-AU"/>
        </w:rPr>
        <w:t xml:space="preserve"> for each $</w:t>
      </w:r>
      <w:r w:rsidRPr="005F2B08">
        <w:rPr>
          <w:lang w:val="en-AU" w:eastAsia="en-AU"/>
        </w:rPr>
        <w:t>1</w:t>
      </w:r>
      <w:r w:rsidR="00EB7B9E">
        <w:rPr>
          <w:lang w:val="en-AU" w:eastAsia="en-AU"/>
        </w:rPr>
        <w:t xml:space="preserve"> spent: </w:t>
      </w:r>
      <w:r w:rsidR="006555BE">
        <w:rPr>
          <w:lang w:val="en-AU" w:eastAsia="en-AU"/>
        </w:rPr>
        <w:t>$1.30 to $</w:t>
      </w:r>
      <w:r w:rsidRPr="005F2B08">
        <w:rPr>
          <w:lang w:val="en-AU" w:eastAsia="en-AU"/>
        </w:rPr>
        <w:t>2.</w:t>
      </w:r>
      <w:r w:rsidR="006555BE">
        <w:rPr>
          <w:lang w:val="en-AU" w:eastAsia="en-AU"/>
        </w:rPr>
        <w:t>60</w:t>
      </w:r>
      <w:r w:rsidRPr="005F2B08">
        <w:rPr>
          <w:lang w:val="en-AU" w:eastAsia="en-AU"/>
        </w:rPr>
        <w:t>).</w:t>
      </w:r>
      <w:r w:rsidR="00BC03F6">
        <w:rPr>
          <w:lang w:val="en-AU" w:eastAsia="en-AU"/>
        </w:rPr>
        <w:t xml:space="preserve"> Societal benefits consider </w:t>
      </w:r>
      <w:r w:rsidR="0096733F">
        <w:rPr>
          <w:lang w:val="en-AU" w:eastAsia="en-AU"/>
        </w:rPr>
        <w:t>that individuals</w:t>
      </w:r>
      <w:r w:rsidR="0096733F">
        <w:rPr>
          <w:rFonts w:asciiTheme="minorHAnsi" w:hAnsiTheme="minorHAnsi" w:cstheme="minorHAnsi"/>
        </w:rPr>
        <w:t xml:space="preserve"> and society subject to crime experience economic loss through some form of harm or damage.</w:t>
      </w:r>
    </w:p>
    <w:tbl>
      <w:tblPr>
        <w:tblStyle w:val="TableGrid"/>
        <w:tblW w:w="9138" w:type="dxa"/>
        <w:tblInd w:w="108" w:type="dxa"/>
        <w:tblLook w:val="04A0" w:firstRow="1" w:lastRow="0" w:firstColumn="1" w:lastColumn="0" w:noHBand="0" w:noVBand="1"/>
      </w:tblPr>
      <w:tblGrid>
        <w:gridCol w:w="9138"/>
      </w:tblGrid>
      <w:tr w:rsidR="00F20CD5" w14:paraId="3F57E29D" w14:textId="77777777" w:rsidTr="008F1635">
        <w:trPr>
          <w:trHeight w:val="790"/>
        </w:trPr>
        <w:tc>
          <w:tcPr>
            <w:tcW w:w="9138" w:type="dxa"/>
            <w:shd w:val="clear" w:color="auto" w:fill="00264D" w:themeFill="background2"/>
          </w:tcPr>
          <w:p w14:paraId="0685353C" w14:textId="50FCCBF2" w:rsidR="00F20CD5" w:rsidRDefault="00F20CD5" w:rsidP="008F1635">
            <w:pPr>
              <w:spacing w:before="120"/>
            </w:pPr>
            <w:r>
              <w:t>There is a</w:t>
            </w:r>
            <w:r w:rsidR="00072191">
              <w:t>n</w:t>
            </w:r>
            <w:r>
              <w:t xml:space="preserve"> </w:t>
            </w:r>
            <w:r w:rsidR="00072191">
              <w:rPr>
                <w:color w:val="F8981D" w:themeColor="accent3"/>
              </w:rPr>
              <w:t xml:space="preserve">economic </w:t>
            </w:r>
            <w:r w:rsidRPr="006E67F4">
              <w:rPr>
                <w:color w:val="F8981D" w:themeColor="accent3"/>
              </w:rPr>
              <w:t>benefit</w:t>
            </w:r>
            <w:r w:rsidR="00A969EA" w:rsidRPr="006E67F4">
              <w:rPr>
                <w:color w:val="F8981D" w:themeColor="accent3"/>
              </w:rPr>
              <w:t xml:space="preserve"> </w:t>
            </w:r>
            <w:r w:rsidR="00A969EA">
              <w:t xml:space="preserve">to the justice system and society of </w:t>
            </w:r>
            <w:r w:rsidR="00A969EA" w:rsidRPr="006E67F4">
              <w:rPr>
                <w:color w:val="F8981D" w:themeColor="accent3"/>
                <w:lang w:val="en-AU" w:eastAsia="en-AU"/>
              </w:rPr>
              <w:t>$9.8</w:t>
            </w:r>
            <w:r w:rsidR="001B0DDB">
              <w:rPr>
                <w:color w:val="F8981D" w:themeColor="accent3"/>
                <w:lang w:val="en-AU" w:eastAsia="en-AU"/>
              </w:rPr>
              <w:t xml:space="preserve"> million to $</w:t>
            </w:r>
            <w:r w:rsidR="00A969EA" w:rsidRPr="006E67F4">
              <w:rPr>
                <w:color w:val="F8981D" w:themeColor="accent3"/>
                <w:lang w:val="en-AU" w:eastAsia="en-AU"/>
              </w:rPr>
              <w:t>19.1 million</w:t>
            </w:r>
            <w:r w:rsidR="00A969EA">
              <w:rPr>
                <w:lang w:val="en-AU" w:eastAsia="en-AU"/>
              </w:rPr>
              <w:t xml:space="preserve">, when considering losses </w:t>
            </w:r>
            <w:r w:rsidR="005B2E46">
              <w:rPr>
                <w:lang w:val="en-AU" w:eastAsia="en-AU"/>
              </w:rPr>
              <w:t xml:space="preserve">incurred </w:t>
            </w:r>
            <w:r w:rsidR="00A969EA">
              <w:rPr>
                <w:lang w:val="en-AU" w:eastAsia="en-AU"/>
              </w:rPr>
              <w:t xml:space="preserve">in the community </w:t>
            </w:r>
            <w:r w:rsidR="005B2E46">
              <w:rPr>
                <w:lang w:val="en-AU" w:eastAsia="en-AU"/>
              </w:rPr>
              <w:t xml:space="preserve">when </w:t>
            </w:r>
            <w:r w:rsidR="006E67F4">
              <w:rPr>
                <w:lang w:val="en-AU" w:eastAsia="en-AU"/>
              </w:rPr>
              <w:t xml:space="preserve">subject to crime. </w:t>
            </w:r>
          </w:p>
        </w:tc>
      </w:tr>
    </w:tbl>
    <w:p w14:paraId="741AE9B8" w14:textId="77777777" w:rsidR="00F20CD5" w:rsidRPr="005F2B08" w:rsidRDefault="00F20CD5" w:rsidP="005F2B08">
      <w:pPr>
        <w:rPr>
          <w:lang w:val="en-AU" w:eastAsia="en-AU"/>
        </w:rPr>
      </w:pPr>
    </w:p>
    <w:p w14:paraId="0FCB7630" w14:textId="2CD28C69" w:rsidR="003751EA" w:rsidRPr="003751EA" w:rsidRDefault="00840A92" w:rsidP="005F2B08">
      <w:pPr>
        <w:rPr>
          <w:lang w:val="en-AU" w:eastAsia="en-AU"/>
        </w:rPr>
      </w:pPr>
      <w:r>
        <w:rPr>
          <w:lang w:val="en-AU" w:eastAsia="en-AU"/>
        </w:rPr>
        <w:t xml:space="preserve">It is important to note </w:t>
      </w:r>
      <w:r w:rsidR="00DF3E67">
        <w:rPr>
          <w:lang w:val="en-AU" w:eastAsia="en-AU"/>
        </w:rPr>
        <w:t>the</w:t>
      </w:r>
      <w:r w:rsidR="00B01125">
        <w:rPr>
          <w:lang w:val="en-AU" w:eastAsia="en-AU"/>
        </w:rPr>
        <w:t>se results are</w:t>
      </w:r>
      <w:r w:rsidR="005F2B08" w:rsidRPr="005F2B08">
        <w:rPr>
          <w:lang w:val="en-AU" w:eastAsia="en-AU"/>
        </w:rPr>
        <w:t xml:space="preserve"> not </w:t>
      </w:r>
      <w:r w:rsidR="00B01125">
        <w:rPr>
          <w:lang w:val="en-AU" w:eastAsia="en-AU"/>
        </w:rPr>
        <w:t>inclusive</w:t>
      </w:r>
      <w:r w:rsidR="005F2B08" w:rsidRPr="005F2B08">
        <w:rPr>
          <w:lang w:val="en-AU" w:eastAsia="en-AU"/>
        </w:rPr>
        <w:t xml:space="preserve"> of all </w:t>
      </w:r>
      <w:r w:rsidR="00DF3E67">
        <w:rPr>
          <w:lang w:val="en-AU" w:eastAsia="en-AU"/>
        </w:rPr>
        <w:t xml:space="preserve">benefits and </w:t>
      </w:r>
      <w:r w:rsidR="005F2B08" w:rsidRPr="005F2B08">
        <w:rPr>
          <w:lang w:val="en-AU" w:eastAsia="en-AU"/>
        </w:rPr>
        <w:t xml:space="preserve">costs realised by the ICM Program. </w:t>
      </w:r>
      <w:r w:rsidR="006346D9" w:rsidRPr="005F2B08">
        <w:rPr>
          <w:lang w:val="en-AU" w:eastAsia="en-AU"/>
        </w:rPr>
        <w:t xml:space="preserve">Benefits of ICM that could not be quantified </w:t>
      </w:r>
      <w:r w:rsidR="00C47BC4">
        <w:rPr>
          <w:lang w:val="en-AU" w:eastAsia="en-AU"/>
        </w:rPr>
        <w:t>were</w:t>
      </w:r>
      <w:r w:rsidR="006346D9" w:rsidRPr="005F2B08">
        <w:rPr>
          <w:lang w:val="en-AU" w:eastAsia="en-AU"/>
        </w:rPr>
        <w:t xml:space="preserve"> early intervention with siblings, improved family functioning and system gains.</w:t>
      </w:r>
      <w:r w:rsidR="006346D9">
        <w:rPr>
          <w:lang w:val="en-AU" w:eastAsia="en-AU"/>
        </w:rPr>
        <w:t xml:space="preserve"> </w:t>
      </w:r>
      <w:r w:rsidR="005F2B08" w:rsidRPr="005F2B08">
        <w:rPr>
          <w:lang w:val="en-AU" w:eastAsia="en-AU"/>
        </w:rPr>
        <w:t xml:space="preserve">Costs that could not be quantified included Service Centre overheads used but not funded through ICM, the costs borne by external service providers in supporting the delivery of the ICM Program, and the ‘replacement costs’ incurred by society for publicly </w:t>
      </w:r>
      <w:r w:rsidR="00A0003B">
        <w:rPr>
          <w:lang w:val="en-AU" w:eastAsia="en-AU"/>
        </w:rPr>
        <w:t xml:space="preserve">funded </w:t>
      </w:r>
      <w:r w:rsidR="005F2B08" w:rsidRPr="005F2B08">
        <w:rPr>
          <w:lang w:val="en-AU" w:eastAsia="en-AU"/>
        </w:rPr>
        <w:t xml:space="preserve">services taken up by clients that would otherwise not have been accessed during periods of detention. </w:t>
      </w:r>
    </w:p>
    <w:p w14:paraId="604FAE84" w14:textId="10784B84" w:rsidR="000A53CC" w:rsidRDefault="005F0D91" w:rsidP="00A0003B">
      <w:pPr>
        <w:pStyle w:val="Heading5"/>
      </w:pPr>
      <w:r>
        <w:lastRenderedPageBreak/>
        <w:t>Qualitative e</w:t>
      </w:r>
      <w:r w:rsidR="008B448D">
        <w:t xml:space="preserve">vidence suggests </w:t>
      </w:r>
      <w:r w:rsidR="00AE0806">
        <w:t>the ICM Program was effective in achieving outcomes at the family and systems level</w:t>
      </w:r>
      <w:r w:rsidR="00813743">
        <w:t xml:space="preserve">, however </w:t>
      </w:r>
      <w:r w:rsidR="006C69F3">
        <w:t xml:space="preserve">failed to </w:t>
      </w:r>
      <w:r w:rsidR="003A685D">
        <w:t>systematically track these benefits</w:t>
      </w:r>
    </w:p>
    <w:p w14:paraId="5C476C6C" w14:textId="6789F0AE" w:rsidR="009D6BFE" w:rsidRDefault="00F708C0" w:rsidP="007159AE">
      <w:pPr>
        <w:pStyle w:val="Bullet"/>
        <w:numPr>
          <w:ilvl w:val="0"/>
          <w:numId w:val="0"/>
        </w:numPr>
      </w:pPr>
      <w:r>
        <w:t>Feedback</w:t>
      </w:r>
      <w:r w:rsidR="0023125B">
        <w:t xml:space="preserve"> </w:t>
      </w:r>
      <w:r>
        <w:t>from</w:t>
      </w:r>
      <w:r w:rsidR="0023125B">
        <w:t xml:space="preserve"> staff, young people</w:t>
      </w:r>
      <w:r w:rsidR="006A4E15">
        <w:t>,</w:t>
      </w:r>
      <w:r>
        <w:t xml:space="preserve"> and their </w:t>
      </w:r>
      <w:r w:rsidR="0023125B">
        <w:t xml:space="preserve">families revealed the ICM Program </w:t>
      </w:r>
      <w:r w:rsidR="00995B58">
        <w:t>was great</w:t>
      </w:r>
      <w:r w:rsidR="004278A2">
        <w:t>ly</w:t>
      </w:r>
      <w:r w:rsidR="00995B58">
        <w:t xml:space="preserve"> </w:t>
      </w:r>
      <w:r w:rsidR="004278A2">
        <w:t>beneficial</w:t>
      </w:r>
      <w:r w:rsidR="00995B58">
        <w:t xml:space="preserve"> to</w:t>
      </w:r>
      <w:r w:rsidR="0023125B">
        <w:t xml:space="preserve"> improv</w:t>
      </w:r>
      <w:r w:rsidR="004278A2">
        <w:t>ing</w:t>
      </w:r>
      <w:r w:rsidR="00F30965">
        <w:t xml:space="preserve"> </w:t>
      </w:r>
      <w:r w:rsidR="0023125B">
        <w:t>family functioning and achiev</w:t>
      </w:r>
      <w:r w:rsidR="004278A2">
        <w:t>ing</w:t>
      </w:r>
      <w:r w:rsidR="0023125B">
        <w:t xml:space="preserve"> gains within government systems.</w:t>
      </w:r>
      <w:r w:rsidR="001F0FFE">
        <w:t xml:space="preserve"> </w:t>
      </w:r>
      <w:r w:rsidR="00530272">
        <w:t>The evaluation heard many examples of how the strengths-based and family-led approaches</w:t>
      </w:r>
      <w:r w:rsidR="002A5BD5">
        <w:t xml:space="preserve"> empowered families and brought them closer together. </w:t>
      </w:r>
      <w:r w:rsidR="007D1C8C">
        <w:t>T</w:t>
      </w:r>
      <w:r w:rsidR="00355009">
        <w:t>hrough t</w:t>
      </w:r>
      <w:r w:rsidR="002336D8">
        <w:t xml:space="preserve">he </w:t>
      </w:r>
      <w:r w:rsidR="00072191">
        <w:t>HUB</w:t>
      </w:r>
      <w:r w:rsidR="002336D8">
        <w:t xml:space="preserve"> approach </w:t>
      </w:r>
      <w:r w:rsidR="001C1171">
        <w:t xml:space="preserve">to case management, </w:t>
      </w:r>
      <w:r w:rsidR="00B5346B">
        <w:t xml:space="preserve">ICM families built trusted relationships with </w:t>
      </w:r>
      <w:r w:rsidR="00496E7E">
        <w:t>service providers</w:t>
      </w:r>
      <w:r w:rsidR="0020770B">
        <w:t xml:space="preserve">, which </w:t>
      </w:r>
      <w:r w:rsidR="000A4A83">
        <w:t>encouraged</w:t>
      </w:r>
      <w:r w:rsidR="0020770B">
        <w:t xml:space="preserve"> them to </w:t>
      </w:r>
      <w:r w:rsidR="000A4A83">
        <w:t>access</w:t>
      </w:r>
      <w:r w:rsidR="0020770B">
        <w:t xml:space="preserve"> the right support </w:t>
      </w:r>
      <w:r w:rsidR="00B625DA">
        <w:t>in times of need</w:t>
      </w:r>
      <w:r w:rsidR="0020770B">
        <w:t xml:space="preserve">. </w:t>
      </w:r>
      <w:r w:rsidR="00E557F1">
        <w:t xml:space="preserve">The evaluation </w:t>
      </w:r>
      <w:r w:rsidR="006452B4">
        <w:t xml:space="preserve">also </w:t>
      </w:r>
      <w:r w:rsidR="00E557F1">
        <w:t xml:space="preserve">heard several examples of families improving greatly </w:t>
      </w:r>
      <w:r w:rsidR="004266CA">
        <w:t xml:space="preserve">and becoming independent of </w:t>
      </w:r>
      <w:r w:rsidR="00776D68">
        <w:t xml:space="preserve">service interventions or </w:t>
      </w:r>
      <w:r w:rsidR="00997370">
        <w:t xml:space="preserve">government </w:t>
      </w:r>
      <w:r w:rsidR="00776D68">
        <w:t>support</w:t>
      </w:r>
      <w:r w:rsidR="004266CA">
        <w:t xml:space="preserve"> altogether</w:t>
      </w:r>
      <w:r w:rsidR="00E8270E">
        <w:t>, f</w:t>
      </w:r>
      <w:r w:rsidR="00BC2798">
        <w:t>or example, no longer requiring Child Safety involvement</w:t>
      </w:r>
      <w:r w:rsidR="00287CC1">
        <w:t>.</w:t>
      </w:r>
      <w:r w:rsidR="00EB7C1B">
        <w:t xml:space="preserve"> The ICM </w:t>
      </w:r>
      <w:r w:rsidR="009644A9">
        <w:t>P</w:t>
      </w:r>
      <w:r w:rsidR="00EB7C1B">
        <w:t xml:space="preserve">rogram also offered staff an opportunity to intervene early with siblings of the primary young person </w:t>
      </w:r>
      <w:r w:rsidR="007159AE">
        <w:t>who are often at risk of pursuing a</w:t>
      </w:r>
      <w:r w:rsidR="00684D8F">
        <w:t xml:space="preserve"> similar offending trajectory. </w:t>
      </w:r>
      <w:r w:rsidR="0080534A">
        <w:t xml:space="preserve">However, a lack of systematic tracking of secondary outcomes </w:t>
      </w:r>
      <w:r w:rsidR="00FC5415">
        <w:t>meant it was not possible to</w:t>
      </w:r>
      <w:r w:rsidR="009B655E">
        <w:t xml:space="preserve"> quantify </w:t>
      </w:r>
      <w:r w:rsidR="00153D4E">
        <w:t>the extent of the gains</w:t>
      </w:r>
      <w:r w:rsidR="00AE169B">
        <w:t xml:space="preserve"> made </w:t>
      </w:r>
      <w:r w:rsidR="00153D4E">
        <w:t>at the system and family levels</w:t>
      </w:r>
      <w:r w:rsidR="00FC5415">
        <w:t xml:space="preserve">. </w:t>
      </w:r>
    </w:p>
    <w:p w14:paraId="502B9E7B" w14:textId="2E710299" w:rsidR="00FC5415" w:rsidRDefault="00136D5A" w:rsidP="007159AE">
      <w:pPr>
        <w:pStyle w:val="Bullet"/>
        <w:numPr>
          <w:ilvl w:val="0"/>
          <w:numId w:val="0"/>
        </w:numPr>
      </w:pPr>
      <w:r>
        <w:t>Youth Level of Service</w:t>
      </w:r>
      <w:r w:rsidR="00646611">
        <w:t>/Case Management Inventory</w:t>
      </w:r>
      <w:r w:rsidR="00FC5415">
        <w:t xml:space="preserve"> </w:t>
      </w:r>
      <w:r w:rsidR="00934688">
        <w:t xml:space="preserve">(YLS/CMI) </w:t>
      </w:r>
      <w:r w:rsidR="00FC5415">
        <w:t>ratings offer some</w:t>
      </w:r>
      <w:r w:rsidR="00C86B45">
        <w:t xml:space="preserve"> quantitative</w:t>
      </w:r>
      <w:r w:rsidR="00FC5415">
        <w:t xml:space="preserve"> insight into the changing risk and protective factors</w:t>
      </w:r>
      <w:r w:rsidR="004503CE">
        <w:t xml:space="preserve"> at the family and system levels. </w:t>
      </w:r>
      <w:r w:rsidR="007E265B">
        <w:t xml:space="preserve">The two </w:t>
      </w:r>
      <w:r w:rsidR="003A4D9A">
        <w:t>domains that saw positive improvements across the ICM cohort</w:t>
      </w:r>
      <w:r w:rsidR="000A5F8F">
        <w:t xml:space="preserve"> were </w:t>
      </w:r>
      <w:r w:rsidR="00D7335A">
        <w:t>‘family circumstances’ and ‘education and employment’</w:t>
      </w:r>
      <w:r w:rsidR="00F8336E">
        <w:t xml:space="preserve">. </w:t>
      </w:r>
      <w:r w:rsidR="00904BEC">
        <w:t>T</w:t>
      </w:r>
      <w:r w:rsidR="00F8336E">
        <w:t xml:space="preserve">he improvement </w:t>
      </w:r>
      <w:r w:rsidR="00B700A3">
        <w:t>across</w:t>
      </w:r>
      <w:r w:rsidR="00F8336E">
        <w:t xml:space="preserve"> both domains was greater</w:t>
      </w:r>
      <w:r w:rsidR="00B700A3">
        <w:t xml:space="preserve"> in </w:t>
      </w:r>
      <w:r w:rsidR="00404D58">
        <w:t>the ICM cohort</w:t>
      </w:r>
      <w:r w:rsidR="00F8336E">
        <w:t xml:space="preserve"> than the comparison cohort. </w:t>
      </w:r>
      <w:r w:rsidR="000D280C">
        <w:t>This indicates the ICM Program has a positive impact on family functioning and system gains</w:t>
      </w:r>
      <w:r w:rsidR="00491D1D">
        <w:t xml:space="preserve">. It also reveals that the offending outcomes achieved by ICM </w:t>
      </w:r>
      <w:r w:rsidR="00C71CB3">
        <w:t>may be achieved through more ‘primary’ areas like family, education and</w:t>
      </w:r>
      <w:r w:rsidR="002A18CF">
        <w:t xml:space="preserve"> employment.</w:t>
      </w:r>
    </w:p>
    <w:p w14:paraId="31A88FD8" w14:textId="5775ED8A" w:rsidR="00A120FA" w:rsidRPr="00281EDA" w:rsidRDefault="00A42CCB" w:rsidP="00AB5FDC">
      <w:pPr>
        <w:pStyle w:val="Heading2"/>
      </w:pPr>
      <w:bookmarkStart w:id="7" w:name="_Toc126909209"/>
      <w:r w:rsidRPr="00281EDA">
        <w:t>Appropriateness</w:t>
      </w:r>
      <w:bookmarkEnd w:id="7"/>
    </w:p>
    <w:p w14:paraId="158C37C9" w14:textId="16E0ADCF" w:rsidR="002331D5" w:rsidRDefault="00627F21" w:rsidP="00227D99">
      <w:pPr>
        <w:pStyle w:val="Heading5"/>
      </w:pPr>
      <w:r>
        <w:t xml:space="preserve">The </w:t>
      </w:r>
      <w:r w:rsidR="00775846">
        <w:t xml:space="preserve">ICM </w:t>
      </w:r>
      <w:r>
        <w:t xml:space="preserve">Program </w:t>
      </w:r>
      <w:r w:rsidR="00BE415C">
        <w:t>aligns with the Youth Justice Strategy and offers a</w:t>
      </w:r>
      <w:r w:rsidR="002A3D17">
        <w:t xml:space="preserve">n evidence-based way </w:t>
      </w:r>
      <w:r w:rsidR="00BE415C">
        <w:t>of working with high-risk young offenders in Queensland</w:t>
      </w:r>
    </w:p>
    <w:p w14:paraId="6E75C159" w14:textId="1607B577" w:rsidR="00C21598" w:rsidRDefault="007365AE" w:rsidP="00C21598">
      <w:pPr>
        <w:jc w:val="both"/>
      </w:pPr>
      <w:r>
        <w:t xml:space="preserve">The key framework that guides the Department’s work is the </w:t>
      </w:r>
      <w:r w:rsidRPr="0048648A">
        <w:rPr>
          <w:i/>
        </w:rPr>
        <w:t>Working Together Changing the Story: Youth Justice Strategy 2019-2023</w:t>
      </w:r>
      <w:r>
        <w:t xml:space="preserve">. </w:t>
      </w:r>
      <w:r w:rsidR="00C21598">
        <w:t xml:space="preserve">The ICM Program supports the Youth Justice Strategy in its overall aims to keep Queenslanders safe in their homes and communities. It </w:t>
      </w:r>
      <w:r w:rsidR="00E23C07">
        <w:t xml:space="preserve">does so by reducing reoffending and early intervention with siblings of </w:t>
      </w:r>
      <w:r w:rsidR="006067B5">
        <w:t>high-risk offenders.</w:t>
      </w:r>
      <w:r w:rsidR="00E23C07">
        <w:t xml:space="preserve"> </w:t>
      </w:r>
      <w:r w:rsidR="00DB1953">
        <w:t xml:space="preserve">The </w:t>
      </w:r>
      <w:r w:rsidR="00BE5D02">
        <w:t>P</w:t>
      </w:r>
      <w:r w:rsidR="00DB1953">
        <w:t xml:space="preserve">rogram is </w:t>
      </w:r>
      <w:r w:rsidR="00183E73">
        <w:t xml:space="preserve">a tailored and intensive response </w:t>
      </w:r>
      <w:r w:rsidR="00C21598">
        <w:t xml:space="preserve">to the complex, multi-faceted profile of </w:t>
      </w:r>
      <w:r w:rsidR="00E0531F">
        <w:t>chronic youth offenders</w:t>
      </w:r>
      <w:r w:rsidR="00183E73">
        <w:t xml:space="preserve"> and their families</w:t>
      </w:r>
      <w:r w:rsidR="00C21598">
        <w:t xml:space="preserve">. The </w:t>
      </w:r>
      <w:r w:rsidR="00BE5D02">
        <w:t>P</w:t>
      </w:r>
      <w:r w:rsidR="00C21598">
        <w:t>rogram seeks to identify young people most at risk of reoffending, assess their circumstances, tailor service responses to address the multiple causes of adolescent offending, and coordinate uptake of these services.</w:t>
      </w:r>
    </w:p>
    <w:p w14:paraId="12667EAF" w14:textId="3C6C2CB6" w:rsidR="00BC1AE6" w:rsidRDefault="00BC1AE6" w:rsidP="00BC1AE6">
      <w:pPr>
        <w:rPr>
          <w:rStyle w:val="normaltextrun"/>
          <w:rFonts w:asciiTheme="minorHAnsi" w:hAnsiTheme="minorHAnsi" w:cstheme="minorHAnsi"/>
          <w:color w:val="000000"/>
          <w:szCs w:val="19"/>
        </w:rPr>
      </w:pPr>
      <w:r>
        <w:rPr>
          <w:lang w:eastAsia="en-AU"/>
        </w:rPr>
        <w:t>Most</w:t>
      </w:r>
      <w:r w:rsidRPr="009D2A12">
        <w:rPr>
          <w:lang w:eastAsia="en-AU"/>
        </w:rPr>
        <w:t xml:space="preserve"> offending is </w:t>
      </w:r>
      <w:r>
        <w:rPr>
          <w:lang w:eastAsia="en-AU"/>
        </w:rPr>
        <w:t>attributed to a</w:t>
      </w:r>
      <w:r w:rsidRPr="009D2A12">
        <w:rPr>
          <w:lang w:eastAsia="en-AU"/>
        </w:rPr>
        <w:t xml:space="preserve"> small group of highly recidivist individuals</w:t>
      </w:r>
      <w:r>
        <w:rPr>
          <w:lang w:eastAsia="en-AU"/>
        </w:rPr>
        <w:t xml:space="preserve">, often tracked through the Serious Repeat Offender Index (SROI). </w:t>
      </w:r>
      <w:r>
        <w:rPr>
          <w:rStyle w:val="normaltextrun"/>
          <w:rFonts w:asciiTheme="minorHAnsi" w:hAnsiTheme="minorHAnsi" w:cstheme="minorHAnsi"/>
          <w:color w:val="000000"/>
          <w:szCs w:val="19"/>
        </w:rPr>
        <w:t>In Queensland, chronic youth offenders make up only 11% of the cohort but are responsible for 33% of all crime</w:t>
      </w:r>
      <w:bookmarkStart w:id="8" w:name="_Ref118119868"/>
      <w:r>
        <w:rPr>
          <w:rStyle w:val="normaltextrun"/>
          <w:rFonts w:asciiTheme="minorHAnsi" w:hAnsiTheme="minorHAnsi" w:cstheme="minorHAnsi"/>
          <w:color w:val="000000"/>
          <w:szCs w:val="19"/>
        </w:rPr>
        <w:t>.</w:t>
      </w:r>
      <w:bookmarkEnd w:id="8"/>
      <w:r w:rsidR="0019017B" w:rsidRPr="0019017B">
        <w:rPr>
          <w:rFonts w:asciiTheme="minorHAnsi" w:hAnsiTheme="minorHAnsi" w:cstheme="minorHAnsi"/>
          <w:color w:val="000000"/>
          <w:szCs w:val="19"/>
          <w:vertAlign w:val="superscript"/>
        </w:rPr>
        <w:fldChar w:fldCharType="begin"/>
      </w:r>
      <w:r w:rsidR="0019017B" w:rsidRPr="0019017B">
        <w:rPr>
          <w:rStyle w:val="normaltextrun"/>
          <w:rFonts w:asciiTheme="minorHAnsi" w:hAnsiTheme="minorHAnsi" w:cstheme="minorHAnsi"/>
          <w:color w:val="000000"/>
          <w:szCs w:val="19"/>
          <w:vertAlign w:val="superscript"/>
        </w:rPr>
        <w:instrText xml:space="preserve"> NOTEREF _Ref126137429 \h </w:instrText>
      </w:r>
      <w:r w:rsidR="0019017B">
        <w:rPr>
          <w:rFonts w:asciiTheme="minorHAnsi" w:hAnsiTheme="minorHAnsi" w:cstheme="minorHAnsi"/>
          <w:color w:val="000000"/>
          <w:szCs w:val="19"/>
          <w:vertAlign w:val="superscript"/>
        </w:rPr>
        <w:instrText xml:space="preserve"> \* MERGEFORMAT </w:instrText>
      </w:r>
      <w:r w:rsidR="0019017B" w:rsidRPr="0019017B">
        <w:rPr>
          <w:rFonts w:asciiTheme="minorHAnsi" w:hAnsiTheme="minorHAnsi" w:cstheme="minorHAnsi"/>
          <w:color w:val="000000"/>
          <w:szCs w:val="19"/>
          <w:vertAlign w:val="superscript"/>
        </w:rPr>
      </w:r>
      <w:r w:rsidR="0019017B" w:rsidRPr="0019017B">
        <w:rPr>
          <w:rFonts w:asciiTheme="minorHAnsi" w:hAnsiTheme="minorHAnsi" w:cstheme="minorHAnsi"/>
          <w:color w:val="000000"/>
          <w:szCs w:val="19"/>
          <w:vertAlign w:val="superscript"/>
        </w:rPr>
        <w:fldChar w:fldCharType="separate"/>
      </w:r>
      <w:r w:rsidR="001309B0">
        <w:rPr>
          <w:rStyle w:val="normaltextrun"/>
          <w:rFonts w:asciiTheme="minorHAnsi" w:hAnsiTheme="minorHAnsi" w:cstheme="minorHAnsi"/>
          <w:color w:val="000000"/>
          <w:szCs w:val="19"/>
          <w:vertAlign w:val="superscript"/>
        </w:rPr>
        <w:t>1</w:t>
      </w:r>
      <w:r w:rsidR="0019017B" w:rsidRPr="0019017B">
        <w:rPr>
          <w:rFonts w:asciiTheme="minorHAnsi" w:hAnsiTheme="minorHAnsi" w:cstheme="minorHAnsi"/>
          <w:color w:val="000000"/>
          <w:szCs w:val="19"/>
          <w:vertAlign w:val="superscript"/>
        </w:rPr>
        <w:fldChar w:fldCharType="end"/>
      </w:r>
      <w:r>
        <w:rPr>
          <w:rStyle w:val="normaltextrun"/>
          <w:rFonts w:asciiTheme="minorHAnsi" w:hAnsiTheme="minorHAnsi" w:cstheme="minorHAnsi"/>
          <w:color w:val="000000"/>
          <w:szCs w:val="19"/>
        </w:rPr>
        <w:t xml:space="preserve"> ICM targets this group of young people with a level of support significantly greater than what can be offered through what is often called ‘general casework’ or is otherwise available through Youth Justice Service Centres in Queensland.</w:t>
      </w:r>
      <w:r w:rsidR="000E7A86" w:rsidRPr="000E7A86">
        <w:rPr>
          <w:rFonts w:asciiTheme="minorHAnsi" w:hAnsiTheme="minorHAnsi" w:cstheme="minorHAnsi"/>
          <w:color w:val="000000"/>
          <w:szCs w:val="19"/>
        </w:rPr>
        <w:t xml:space="preserve"> </w:t>
      </w:r>
      <w:r w:rsidR="00677A8F">
        <w:rPr>
          <w:rFonts w:asciiTheme="minorHAnsi" w:hAnsiTheme="minorHAnsi" w:cstheme="minorHAnsi"/>
          <w:color w:val="000000"/>
          <w:szCs w:val="19"/>
        </w:rPr>
        <w:t>C</w:t>
      </w:r>
      <w:r w:rsidR="000E7A86" w:rsidRPr="00FE1649">
        <w:rPr>
          <w:rStyle w:val="normaltextrun"/>
          <w:rFonts w:asciiTheme="minorHAnsi" w:hAnsiTheme="minorHAnsi" w:cstheme="minorHAnsi"/>
          <w:color w:val="000000"/>
          <w:szCs w:val="19"/>
        </w:rPr>
        <w:t>ognitive behavioural therapies, youth support</w:t>
      </w:r>
      <w:r w:rsidR="00677A8F">
        <w:rPr>
          <w:rStyle w:val="normaltextrun"/>
          <w:rFonts w:asciiTheme="minorHAnsi" w:hAnsiTheme="minorHAnsi" w:cstheme="minorHAnsi"/>
          <w:color w:val="000000"/>
          <w:szCs w:val="19"/>
        </w:rPr>
        <w:t xml:space="preserve"> </w:t>
      </w:r>
      <w:r w:rsidR="000E7A86" w:rsidRPr="00FE1649">
        <w:rPr>
          <w:rStyle w:val="normaltextrun"/>
          <w:rFonts w:asciiTheme="minorHAnsi" w:hAnsiTheme="minorHAnsi" w:cstheme="minorHAnsi"/>
          <w:color w:val="000000"/>
          <w:szCs w:val="19"/>
        </w:rPr>
        <w:t>and family work sessions</w:t>
      </w:r>
      <w:r w:rsidR="00677A8F">
        <w:rPr>
          <w:rStyle w:val="normaltextrun"/>
          <w:rFonts w:asciiTheme="minorHAnsi" w:hAnsiTheme="minorHAnsi" w:cstheme="minorHAnsi"/>
          <w:color w:val="000000"/>
          <w:szCs w:val="19"/>
        </w:rPr>
        <w:t xml:space="preserve"> </w:t>
      </w:r>
      <w:r w:rsidR="00535327">
        <w:rPr>
          <w:rStyle w:val="normaltextrun"/>
          <w:rFonts w:asciiTheme="minorHAnsi" w:hAnsiTheme="minorHAnsi" w:cstheme="minorHAnsi"/>
          <w:color w:val="000000"/>
          <w:szCs w:val="19"/>
        </w:rPr>
        <w:t>with wraparound support from external agencies</w:t>
      </w:r>
      <w:r w:rsidR="00CB7D8E">
        <w:rPr>
          <w:rStyle w:val="normaltextrun"/>
          <w:rFonts w:asciiTheme="minorHAnsi" w:hAnsiTheme="minorHAnsi" w:cstheme="minorHAnsi"/>
          <w:color w:val="000000"/>
          <w:szCs w:val="19"/>
        </w:rPr>
        <w:t xml:space="preserve"> is the core logic </w:t>
      </w:r>
      <w:r w:rsidR="00E5024D">
        <w:rPr>
          <w:rStyle w:val="normaltextrun"/>
          <w:rFonts w:asciiTheme="minorHAnsi" w:hAnsiTheme="minorHAnsi" w:cstheme="minorHAnsi"/>
          <w:color w:val="000000"/>
          <w:szCs w:val="19"/>
        </w:rPr>
        <w:t>behind</w:t>
      </w:r>
      <w:r w:rsidR="00CB7D8E">
        <w:rPr>
          <w:rStyle w:val="normaltextrun"/>
          <w:rFonts w:asciiTheme="minorHAnsi" w:hAnsiTheme="minorHAnsi" w:cstheme="minorHAnsi"/>
          <w:color w:val="000000"/>
          <w:szCs w:val="19"/>
        </w:rPr>
        <w:t xml:space="preserve"> the program and what makes it a novel approach </w:t>
      </w:r>
      <w:r w:rsidR="00776FF1">
        <w:rPr>
          <w:rStyle w:val="normaltextrun"/>
          <w:rFonts w:asciiTheme="minorHAnsi" w:hAnsiTheme="minorHAnsi" w:cstheme="minorHAnsi"/>
          <w:color w:val="000000"/>
          <w:szCs w:val="19"/>
        </w:rPr>
        <w:t>in the Queensland youth justice context.</w:t>
      </w:r>
    </w:p>
    <w:p w14:paraId="6AB0C463" w14:textId="77777777" w:rsidR="00162DEE" w:rsidRDefault="00B3309D" w:rsidP="00627F21">
      <w:pPr>
        <w:pStyle w:val="Heading5"/>
      </w:pPr>
      <w:r>
        <w:t xml:space="preserve">The ICM </w:t>
      </w:r>
      <w:r w:rsidR="00C46FE5">
        <w:t xml:space="preserve">Program is appropriately designed and delivered to </w:t>
      </w:r>
      <w:r w:rsidR="00162DEE">
        <w:t>achieve reductions in youth offending</w:t>
      </w:r>
    </w:p>
    <w:p w14:paraId="1E34D31E" w14:textId="1842CB2E" w:rsidR="00F93725" w:rsidRDefault="00F93725" w:rsidP="00F93725">
      <w:r>
        <w:t xml:space="preserve">The </w:t>
      </w:r>
      <w:r w:rsidR="001A5D08">
        <w:t xml:space="preserve">design of </w:t>
      </w:r>
      <w:r w:rsidR="00037145">
        <w:t xml:space="preserve">the </w:t>
      </w:r>
      <w:r>
        <w:t xml:space="preserve">ICM </w:t>
      </w:r>
      <w:r w:rsidR="007F78F4">
        <w:t>P</w:t>
      </w:r>
      <w:r w:rsidR="00037145">
        <w:t xml:space="preserve">rogram </w:t>
      </w:r>
      <w:r>
        <w:t xml:space="preserve">is consistent with proven good practice features for effective youth offending reduction programs. </w:t>
      </w:r>
      <w:r w:rsidR="005F04F6">
        <w:t xml:space="preserve">Three key features that were important to the success </w:t>
      </w:r>
      <w:r w:rsidR="00232EC4">
        <w:t xml:space="preserve">of similar programs </w:t>
      </w:r>
      <w:r w:rsidR="00AC29B9">
        <w:t xml:space="preserve">and present in the ICM </w:t>
      </w:r>
      <w:r w:rsidR="007F78F4">
        <w:t>P</w:t>
      </w:r>
      <w:r w:rsidR="00AC29B9">
        <w:t xml:space="preserve">rogram </w:t>
      </w:r>
      <w:r w:rsidR="007F78F4">
        <w:t>were</w:t>
      </w:r>
      <w:r w:rsidR="00232EC4">
        <w:t>:</w:t>
      </w:r>
    </w:p>
    <w:p w14:paraId="6B93F52C" w14:textId="16902B07" w:rsidR="00F93725" w:rsidRDefault="00F82D98" w:rsidP="00232EC4">
      <w:pPr>
        <w:pStyle w:val="Bullet"/>
      </w:pPr>
      <w:r>
        <w:t>Collaborative case management founded on p</w:t>
      </w:r>
      <w:r w:rsidR="00F93725">
        <w:t>ositive relationships between caseworkers, the community, and police.</w:t>
      </w:r>
    </w:p>
    <w:p w14:paraId="26317992" w14:textId="4D596EEA" w:rsidR="00F93725" w:rsidRDefault="00F93725" w:rsidP="00232EC4">
      <w:pPr>
        <w:pStyle w:val="Bullet"/>
      </w:pPr>
      <w:r>
        <w:t>Strengths-based approach to case management that addresses educational, employment, accommodation, health, social and family needs.</w:t>
      </w:r>
    </w:p>
    <w:p w14:paraId="5292A9E0" w14:textId="57EA245A" w:rsidR="00627F21" w:rsidRDefault="00F93725" w:rsidP="00232EC4">
      <w:pPr>
        <w:pStyle w:val="Bullet"/>
      </w:pPr>
      <w:r>
        <w:lastRenderedPageBreak/>
        <w:t xml:space="preserve">Service-need fit </w:t>
      </w:r>
      <w:r w:rsidR="00C80649">
        <w:t>for a sound case plan tailored to the individual’s criminogenic need.</w:t>
      </w:r>
    </w:p>
    <w:p w14:paraId="1B66D7FF" w14:textId="59DD9A1A" w:rsidR="00F53B09" w:rsidRPr="00541FE5" w:rsidRDefault="00C11693" w:rsidP="00F53B09">
      <w:pPr>
        <w:rPr>
          <w:rFonts w:asciiTheme="majorHAnsi" w:hAnsiTheme="majorHAnsi" w:cstheme="majorHAnsi"/>
          <w:lang w:val="en-AU" w:eastAsia="en-AU"/>
        </w:rPr>
      </w:pPr>
      <w:r>
        <w:rPr>
          <w:rFonts w:asciiTheme="minorHAnsi" w:hAnsiTheme="minorHAnsi" w:cstheme="minorHAnsi"/>
          <w:lang w:val="en-AU" w:eastAsia="en-AU"/>
        </w:rPr>
        <w:t>Young</w:t>
      </w:r>
      <w:r w:rsidR="00F53B09">
        <w:rPr>
          <w:rFonts w:asciiTheme="minorHAnsi" w:hAnsiTheme="minorHAnsi" w:cstheme="minorHAnsi"/>
          <w:lang w:val="en-AU" w:eastAsia="en-AU"/>
        </w:rPr>
        <w:t xml:space="preserve"> people and families in the ICM</w:t>
      </w:r>
      <w:r>
        <w:rPr>
          <w:rFonts w:asciiTheme="minorHAnsi" w:hAnsiTheme="minorHAnsi" w:cstheme="minorHAnsi"/>
          <w:lang w:val="en-AU" w:eastAsia="en-AU"/>
        </w:rPr>
        <w:t xml:space="preserve"> Program are</w:t>
      </w:r>
      <w:r w:rsidR="00F53B09">
        <w:rPr>
          <w:rFonts w:asciiTheme="minorHAnsi" w:hAnsiTheme="minorHAnsi" w:cstheme="minorHAnsi"/>
          <w:lang w:val="en-AU" w:eastAsia="en-AU"/>
        </w:rPr>
        <w:t xml:space="preserve"> complex, often with </w:t>
      </w:r>
      <w:r w:rsidR="00F53B09">
        <w:rPr>
          <w:lang w:eastAsia="en-AU"/>
        </w:rPr>
        <w:t>histories of intergenerational criminality, trauma, substance abuse, Child Protection involvement</w:t>
      </w:r>
      <w:r w:rsidR="00F53B09">
        <w:rPr>
          <w:rStyle w:val="CommentReference"/>
        </w:rPr>
        <w:t xml:space="preserve">, </w:t>
      </w:r>
      <w:r w:rsidR="00F53B09">
        <w:rPr>
          <w:lang w:eastAsia="en-AU"/>
        </w:rPr>
        <w:t>antisocial attitudes, culturally divers</w:t>
      </w:r>
      <w:r>
        <w:rPr>
          <w:lang w:eastAsia="en-AU"/>
        </w:rPr>
        <w:t>ity</w:t>
      </w:r>
      <w:r w:rsidR="00F53B09">
        <w:rPr>
          <w:lang w:eastAsia="en-AU"/>
        </w:rPr>
        <w:t xml:space="preserve"> and </w:t>
      </w:r>
      <w:r w:rsidR="00DC2DC2">
        <w:rPr>
          <w:lang w:eastAsia="en-AU"/>
        </w:rPr>
        <w:t xml:space="preserve">a </w:t>
      </w:r>
      <w:r w:rsidR="00F53B09">
        <w:rPr>
          <w:lang w:eastAsia="en-AU"/>
        </w:rPr>
        <w:t>large size.</w:t>
      </w:r>
      <w:r>
        <w:rPr>
          <w:lang w:eastAsia="en-AU"/>
        </w:rPr>
        <w:t xml:space="preserve"> </w:t>
      </w:r>
      <w:r w:rsidR="00F82D98">
        <w:t xml:space="preserve">The ICM Program’s </w:t>
      </w:r>
      <w:r w:rsidR="00F05310">
        <w:t xml:space="preserve">collaborative </w:t>
      </w:r>
      <w:r w:rsidR="00256967">
        <w:t>HUB approach to case management wraps support around the</w:t>
      </w:r>
      <w:r w:rsidR="00DC2ADA">
        <w:t xml:space="preserve"> young person and</w:t>
      </w:r>
      <w:r w:rsidR="00256967">
        <w:t xml:space="preserve"> family</w:t>
      </w:r>
      <w:r w:rsidR="00DC2ADA">
        <w:t xml:space="preserve"> and </w:t>
      </w:r>
      <w:r w:rsidR="00F82D98">
        <w:t xml:space="preserve">through strengths-based </w:t>
      </w:r>
      <w:r w:rsidR="00762E11">
        <w:t>practices</w:t>
      </w:r>
      <w:r w:rsidR="00DC2DC2">
        <w:t xml:space="preserve">, </w:t>
      </w:r>
      <w:r w:rsidR="00CB5E6E">
        <w:t>evolve from passive engagement to</w:t>
      </w:r>
      <w:r w:rsidR="00762E11">
        <w:t xml:space="preserve"> becoming empowered and</w:t>
      </w:r>
      <w:r w:rsidR="00CB5E6E">
        <w:t xml:space="preserve"> proactively leading case</w:t>
      </w:r>
      <w:r w:rsidR="00762CAC">
        <w:t xml:space="preserve"> management</w:t>
      </w:r>
      <w:r w:rsidR="00F82D98">
        <w:t xml:space="preserve">. </w:t>
      </w:r>
      <w:r w:rsidR="00745F37">
        <w:t xml:space="preserve">The voluntary nature of the program and </w:t>
      </w:r>
      <w:r w:rsidR="00454E52">
        <w:t xml:space="preserve">the involvement of family and community is </w:t>
      </w:r>
      <w:r w:rsidR="007A6935">
        <w:t>culturally responsive</w:t>
      </w:r>
      <w:r w:rsidR="009B065B">
        <w:t xml:space="preserve"> and appreciated by young people and their families. </w:t>
      </w:r>
      <w:r w:rsidR="00F53B09">
        <w:rPr>
          <w:lang w:eastAsia="en-AU"/>
        </w:rPr>
        <w:t xml:space="preserve">A focused caseload of 5 clients gives teams time to deliver </w:t>
      </w:r>
      <w:r w:rsidR="002650D6">
        <w:rPr>
          <w:lang w:eastAsia="en-AU"/>
        </w:rPr>
        <w:t>a high level of service to each</w:t>
      </w:r>
      <w:r w:rsidR="005529D5">
        <w:rPr>
          <w:lang w:eastAsia="en-AU"/>
        </w:rPr>
        <w:t>.</w:t>
      </w:r>
    </w:p>
    <w:p w14:paraId="3191CC59" w14:textId="35DA9AED" w:rsidR="00627E23" w:rsidRDefault="00627E23" w:rsidP="00F82D98">
      <w:r>
        <w:t xml:space="preserve">Queensland Youth Justice is the most appropriate </w:t>
      </w:r>
      <w:r w:rsidR="008B44F3">
        <w:t>stakeholder to deliver the ICM Program.</w:t>
      </w:r>
      <w:r w:rsidR="0019656F">
        <w:t xml:space="preserve"> The Department is</w:t>
      </w:r>
      <w:r w:rsidR="00B570C2">
        <w:t>:</w:t>
      </w:r>
    </w:p>
    <w:p w14:paraId="3BC8BD27" w14:textId="77777777" w:rsidR="00B570C2" w:rsidRDefault="00B570C2" w:rsidP="00B570C2">
      <w:pPr>
        <w:pStyle w:val="Bullet"/>
      </w:pPr>
      <w:r>
        <w:t>Appropriately skilled and possessing the risk tolerance to work with the target cohort</w:t>
      </w:r>
    </w:p>
    <w:p w14:paraId="1F0D5D68" w14:textId="77777777" w:rsidR="00B570C2" w:rsidRDefault="00B570C2" w:rsidP="00B570C2">
      <w:pPr>
        <w:pStyle w:val="Bullet"/>
      </w:pPr>
      <w:r>
        <w:t>Well-connected with external stakeholders across Queensland fostering the right therapeutic alliances</w:t>
      </w:r>
    </w:p>
    <w:p w14:paraId="5EC52942" w14:textId="4E9333F2" w:rsidR="00B570C2" w:rsidRPr="00B1648A" w:rsidRDefault="00B570C2" w:rsidP="00B570C2">
      <w:pPr>
        <w:pStyle w:val="Bullet"/>
      </w:pPr>
      <w:r>
        <w:t>Aware of the target cohort through previous engagement in general casework.</w:t>
      </w:r>
    </w:p>
    <w:p w14:paraId="1E764F31" w14:textId="71EAF122" w:rsidR="00B570C2" w:rsidRDefault="004E472E" w:rsidP="00B570C2">
      <w:pPr>
        <w:pStyle w:val="Heading5"/>
      </w:pPr>
      <w:r>
        <w:t>F</w:t>
      </w:r>
      <w:r w:rsidR="00817A42">
        <w:t xml:space="preserve">unding arrangements </w:t>
      </w:r>
      <w:r>
        <w:t>were</w:t>
      </w:r>
      <w:r w:rsidR="00A461BC">
        <w:t xml:space="preserve"> </w:t>
      </w:r>
      <w:r w:rsidR="00A5316E">
        <w:t>insufficien</w:t>
      </w:r>
      <w:r w:rsidR="00A461BC">
        <w:t xml:space="preserve">t to deliver </w:t>
      </w:r>
      <w:r w:rsidR="00641B04">
        <w:t>the ICM Program in its own right</w:t>
      </w:r>
      <w:r w:rsidR="007B58E8">
        <w:t>, which challenge</w:t>
      </w:r>
      <w:r>
        <w:t>d</w:t>
      </w:r>
      <w:r w:rsidR="007B58E8">
        <w:t xml:space="preserve"> upholding model fidelity</w:t>
      </w:r>
    </w:p>
    <w:p w14:paraId="57F4CD65" w14:textId="26DD95F7" w:rsidR="0092530F" w:rsidRDefault="00AB0047" w:rsidP="00AB0047">
      <w:pPr>
        <w:rPr>
          <w:lang w:val="en-AU" w:eastAsia="en-AU"/>
        </w:rPr>
      </w:pPr>
      <w:r>
        <w:rPr>
          <w:lang w:val="en-AU" w:eastAsia="en-AU"/>
        </w:rPr>
        <w:t xml:space="preserve">The core delivery team of the ICM </w:t>
      </w:r>
      <w:r w:rsidR="00067C30">
        <w:rPr>
          <w:lang w:val="en-AU" w:eastAsia="en-AU"/>
        </w:rPr>
        <w:t>Program is made up of a Case Manager</w:t>
      </w:r>
      <w:r w:rsidR="00556F6E">
        <w:rPr>
          <w:lang w:val="en-AU" w:eastAsia="en-AU"/>
        </w:rPr>
        <w:t>, Youth Worker and in many instances</w:t>
      </w:r>
      <w:r w:rsidR="00642E45">
        <w:rPr>
          <w:lang w:val="en-AU" w:eastAsia="en-AU"/>
        </w:rPr>
        <w:t xml:space="preserve"> a cultural </w:t>
      </w:r>
      <w:r w:rsidR="00FE52FF">
        <w:rPr>
          <w:lang w:val="en-AU" w:eastAsia="en-AU"/>
        </w:rPr>
        <w:t>support (</w:t>
      </w:r>
      <w:r w:rsidR="0024066D" w:rsidRPr="0024066D">
        <w:rPr>
          <w:lang w:val="en-AU" w:eastAsia="en-AU"/>
        </w:rPr>
        <w:t xml:space="preserve">Indigenous Support Services Officer </w:t>
      </w:r>
      <w:r w:rsidR="0024066D">
        <w:rPr>
          <w:lang w:val="en-AU" w:eastAsia="en-AU"/>
        </w:rPr>
        <w:t xml:space="preserve">- </w:t>
      </w:r>
      <w:r w:rsidR="00FE52FF">
        <w:rPr>
          <w:lang w:val="en-AU" w:eastAsia="en-AU"/>
        </w:rPr>
        <w:t>ISSO</w:t>
      </w:r>
      <w:r w:rsidR="00F43B3F">
        <w:rPr>
          <w:lang w:val="en-AU" w:eastAsia="en-AU"/>
        </w:rPr>
        <w:t xml:space="preserve"> or </w:t>
      </w:r>
      <w:r w:rsidR="0024066D" w:rsidRPr="0024066D">
        <w:rPr>
          <w:lang w:val="en-AU" w:eastAsia="en-AU"/>
        </w:rPr>
        <w:t xml:space="preserve">Youth Family Community Resource Officer </w:t>
      </w:r>
      <w:r w:rsidR="0024066D">
        <w:rPr>
          <w:lang w:val="en-AU" w:eastAsia="en-AU"/>
        </w:rPr>
        <w:t xml:space="preserve">- </w:t>
      </w:r>
      <w:r w:rsidR="002F5E47">
        <w:rPr>
          <w:lang w:val="en-AU" w:eastAsia="en-AU"/>
        </w:rPr>
        <w:t>YFCRO</w:t>
      </w:r>
      <w:r w:rsidR="00FE52FF">
        <w:rPr>
          <w:lang w:val="en-AU" w:eastAsia="en-AU"/>
        </w:rPr>
        <w:t>)</w:t>
      </w:r>
      <w:r w:rsidR="001A5D9F">
        <w:rPr>
          <w:lang w:val="en-AU" w:eastAsia="en-AU"/>
        </w:rPr>
        <w:t xml:space="preserve">. They are responsible for delivering a high dosage of interventions </w:t>
      </w:r>
      <w:r w:rsidR="00110520">
        <w:rPr>
          <w:lang w:val="en-AU" w:eastAsia="en-AU"/>
        </w:rPr>
        <w:t>each week. However, the Youth Workers and cultural supports involved in the ICM Program are mos</w:t>
      </w:r>
      <w:r w:rsidR="0006048F">
        <w:rPr>
          <w:lang w:val="en-AU" w:eastAsia="en-AU"/>
        </w:rPr>
        <w:t xml:space="preserve">tly </w:t>
      </w:r>
      <w:r w:rsidR="00AA72A5">
        <w:rPr>
          <w:lang w:val="en-AU" w:eastAsia="en-AU"/>
        </w:rPr>
        <w:t xml:space="preserve">funded through </w:t>
      </w:r>
      <w:r w:rsidR="0000155A">
        <w:rPr>
          <w:lang w:val="en-AU" w:eastAsia="en-AU"/>
        </w:rPr>
        <w:t xml:space="preserve">existing site resources and </w:t>
      </w:r>
      <w:r w:rsidR="00DA39C4">
        <w:rPr>
          <w:lang w:val="en-AU" w:eastAsia="en-AU"/>
        </w:rPr>
        <w:t xml:space="preserve">attempt to balance ICM with general casework. </w:t>
      </w:r>
      <w:r w:rsidR="00312377">
        <w:rPr>
          <w:lang w:val="en-AU" w:eastAsia="en-AU"/>
        </w:rPr>
        <w:t xml:space="preserve">This creates a </w:t>
      </w:r>
      <w:r w:rsidR="007073F9">
        <w:rPr>
          <w:lang w:val="en-AU" w:eastAsia="en-AU"/>
        </w:rPr>
        <w:t>dependence</w:t>
      </w:r>
      <w:r w:rsidR="00312377">
        <w:rPr>
          <w:lang w:val="en-AU" w:eastAsia="en-AU"/>
        </w:rPr>
        <w:t xml:space="preserve"> </w:t>
      </w:r>
      <w:r w:rsidR="00B45D2A">
        <w:rPr>
          <w:lang w:val="en-AU" w:eastAsia="en-AU"/>
        </w:rPr>
        <w:t xml:space="preserve">that </w:t>
      </w:r>
      <w:r w:rsidR="009D253D">
        <w:rPr>
          <w:lang w:val="en-AU" w:eastAsia="en-AU"/>
        </w:rPr>
        <w:t xml:space="preserve">challenges delivery </w:t>
      </w:r>
      <w:r w:rsidR="00BD2CEE">
        <w:rPr>
          <w:lang w:val="en-AU" w:eastAsia="en-AU"/>
        </w:rPr>
        <w:t xml:space="preserve">of ICM and overburdens select staff. </w:t>
      </w:r>
    </w:p>
    <w:p w14:paraId="2213AB80" w14:textId="5A6402B2" w:rsidR="00AB0047" w:rsidRDefault="000B7CF7" w:rsidP="00AB0047">
      <w:pPr>
        <w:rPr>
          <w:lang w:val="en-AU" w:eastAsia="en-AU"/>
        </w:rPr>
      </w:pPr>
      <w:r>
        <w:rPr>
          <w:lang w:val="en-AU" w:eastAsia="en-AU"/>
        </w:rPr>
        <w:t>L</w:t>
      </w:r>
      <w:r w:rsidR="00911C77">
        <w:rPr>
          <w:lang w:val="en-AU" w:eastAsia="en-AU"/>
        </w:rPr>
        <w:t xml:space="preserve">eadership and management </w:t>
      </w:r>
      <w:r>
        <w:rPr>
          <w:lang w:val="en-AU" w:eastAsia="en-AU"/>
        </w:rPr>
        <w:t>personnel</w:t>
      </w:r>
      <w:r w:rsidR="00911C77">
        <w:rPr>
          <w:lang w:val="en-AU" w:eastAsia="en-AU"/>
        </w:rPr>
        <w:t xml:space="preserve"> that oversee the ICM Program </w:t>
      </w:r>
      <w:r>
        <w:rPr>
          <w:lang w:val="en-AU" w:eastAsia="en-AU"/>
        </w:rPr>
        <w:t xml:space="preserve">and provide support to the core delivery teams are </w:t>
      </w:r>
      <w:r w:rsidR="00282BF5">
        <w:rPr>
          <w:lang w:val="en-AU" w:eastAsia="en-AU"/>
        </w:rPr>
        <w:t xml:space="preserve">also insufficiently staffed. </w:t>
      </w:r>
      <w:r w:rsidR="00911C77">
        <w:rPr>
          <w:lang w:val="en-AU" w:eastAsia="en-AU"/>
        </w:rPr>
        <w:t>Team Leaders</w:t>
      </w:r>
      <w:r w:rsidR="0015528C">
        <w:rPr>
          <w:lang w:val="en-AU" w:eastAsia="en-AU"/>
        </w:rPr>
        <w:t xml:space="preserve"> </w:t>
      </w:r>
      <w:proofErr w:type="gramStart"/>
      <w:r w:rsidR="00317FAC">
        <w:rPr>
          <w:lang w:val="en-AU" w:eastAsia="en-AU"/>
        </w:rPr>
        <w:t>offer</w:t>
      </w:r>
      <w:proofErr w:type="gramEnd"/>
      <w:r w:rsidR="00317FAC">
        <w:rPr>
          <w:lang w:val="en-AU" w:eastAsia="en-AU"/>
        </w:rPr>
        <w:t xml:space="preserve"> supervision and support to Case Managers </w:t>
      </w:r>
      <w:r w:rsidR="00BA7E5D">
        <w:rPr>
          <w:lang w:val="en-AU" w:eastAsia="en-AU"/>
        </w:rPr>
        <w:t>but are also str</w:t>
      </w:r>
      <w:r w:rsidR="00317FAC">
        <w:rPr>
          <w:lang w:val="en-AU" w:eastAsia="en-AU"/>
        </w:rPr>
        <w:t xml:space="preserve">etched across </w:t>
      </w:r>
      <w:r w:rsidR="003B426F">
        <w:rPr>
          <w:lang w:val="en-AU" w:eastAsia="en-AU"/>
        </w:rPr>
        <w:t xml:space="preserve">general </w:t>
      </w:r>
      <w:r w:rsidR="001037D8">
        <w:rPr>
          <w:lang w:val="en-AU" w:eastAsia="en-AU"/>
        </w:rPr>
        <w:t>casework</w:t>
      </w:r>
      <w:r w:rsidR="003B426F">
        <w:rPr>
          <w:lang w:val="en-AU" w:eastAsia="en-AU"/>
        </w:rPr>
        <w:t>. T</w:t>
      </w:r>
      <w:r w:rsidR="0015528C">
        <w:rPr>
          <w:lang w:val="en-AU" w:eastAsia="en-AU"/>
        </w:rPr>
        <w:t>he Program Manager</w:t>
      </w:r>
      <w:r w:rsidR="003B426F">
        <w:rPr>
          <w:lang w:val="en-AU" w:eastAsia="en-AU"/>
        </w:rPr>
        <w:t xml:space="preserve"> </w:t>
      </w:r>
      <w:r w:rsidR="00B34BE4">
        <w:rPr>
          <w:lang w:val="en-AU" w:eastAsia="en-AU"/>
        </w:rPr>
        <w:t xml:space="preserve">who provides practice leadership </w:t>
      </w:r>
      <w:r w:rsidR="00B627A7">
        <w:rPr>
          <w:lang w:val="en-AU" w:eastAsia="en-AU"/>
        </w:rPr>
        <w:t xml:space="preserve">and delivers internal ICM training is stretched </w:t>
      </w:r>
      <w:r w:rsidR="00B34BE4">
        <w:rPr>
          <w:lang w:val="en-AU" w:eastAsia="en-AU"/>
        </w:rPr>
        <w:t>across all Service Centres</w:t>
      </w:r>
      <w:r w:rsidR="00B627A7">
        <w:rPr>
          <w:lang w:val="en-AU" w:eastAsia="en-AU"/>
        </w:rPr>
        <w:t xml:space="preserve">. There is an over-reliance on a single Program Manager </w:t>
      </w:r>
      <w:r w:rsidR="000A310B">
        <w:rPr>
          <w:lang w:val="en-AU" w:eastAsia="en-AU"/>
        </w:rPr>
        <w:t xml:space="preserve">for practice leadership and training in a decentralised model of </w:t>
      </w:r>
      <w:r w:rsidR="00527E4E">
        <w:rPr>
          <w:lang w:val="en-AU" w:eastAsia="en-AU"/>
        </w:rPr>
        <w:t>governance in a program that continue</w:t>
      </w:r>
      <w:r w:rsidR="00061A69">
        <w:rPr>
          <w:lang w:val="en-AU" w:eastAsia="en-AU"/>
        </w:rPr>
        <w:t>s</w:t>
      </w:r>
      <w:r w:rsidR="00527E4E">
        <w:rPr>
          <w:lang w:val="en-AU" w:eastAsia="en-AU"/>
        </w:rPr>
        <w:t xml:space="preserve"> to expand across Queensland. </w:t>
      </w:r>
    </w:p>
    <w:p w14:paraId="307FE01B" w14:textId="7F75ED44" w:rsidR="007073F9" w:rsidRPr="00AB0047" w:rsidRDefault="005C0782" w:rsidP="00AB0047">
      <w:pPr>
        <w:rPr>
          <w:lang w:val="en-AU" w:eastAsia="en-AU"/>
        </w:rPr>
      </w:pPr>
      <w:r>
        <w:rPr>
          <w:lang w:val="en-AU" w:eastAsia="en-AU"/>
        </w:rPr>
        <w:t>However, the</w:t>
      </w:r>
      <w:r w:rsidR="00C74374">
        <w:rPr>
          <w:lang w:val="en-AU" w:eastAsia="en-AU"/>
        </w:rPr>
        <w:t xml:space="preserve"> biggest </w:t>
      </w:r>
      <w:r w:rsidR="00865B8D">
        <w:rPr>
          <w:lang w:val="en-AU" w:eastAsia="en-AU"/>
        </w:rPr>
        <w:t xml:space="preserve">capability shortfall in the ICM Program is a lack of cultural capacity in the core delivery teams. </w:t>
      </w:r>
      <w:r w:rsidR="00995C26">
        <w:rPr>
          <w:lang w:val="en-AU" w:eastAsia="en-AU"/>
        </w:rPr>
        <w:t xml:space="preserve">66% of young people in the ICM Program identified as </w:t>
      </w:r>
      <w:r w:rsidR="00A65A31">
        <w:rPr>
          <w:lang w:val="en-AU" w:eastAsia="en-AU"/>
        </w:rPr>
        <w:t>First Nations</w:t>
      </w:r>
      <w:r w:rsidR="00995C26">
        <w:rPr>
          <w:lang w:val="en-AU" w:eastAsia="en-AU"/>
        </w:rPr>
        <w:t xml:space="preserve">, which means </w:t>
      </w:r>
      <w:r w:rsidR="008F4120">
        <w:rPr>
          <w:lang w:val="en-AU" w:eastAsia="en-AU"/>
        </w:rPr>
        <w:t xml:space="preserve">the Program is primarily </w:t>
      </w:r>
      <w:r w:rsidR="00A22FF1">
        <w:rPr>
          <w:lang w:val="en-AU" w:eastAsia="en-AU"/>
        </w:rPr>
        <w:t>used by</w:t>
      </w:r>
      <w:r w:rsidR="008F4120">
        <w:rPr>
          <w:lang w:val="en-AU" w:eastAsia="en-AU"/>
        </w:rPr>
        <w:t xml:space="preserve"> </w:t>
      </w:r>
      <w:r w:rsidR="00A65A31">
        <w:rPr>
          <w:lang w:val="en-AU" w:eastAsia="en-AU"/>
        </w:rPr>
        <w:t>First Nation</w:t>
      </w:r>
      <w:r w:rsidR="008F4120">
        <w:rPr>
          <w:lang w:val="en-AU" w:eastAsia="en-AU"/>
        </w:rPr>
        <w:t xml:space="preserve">s peoples. </w:t>
      </w:r>
      <w:r w:rsidR="00867797">
        <w:rPr>
          <w:lang w:val="en-AU" w:eastAsia="en-AU"/>
        </w:rPr>
        <w:t xml:space="preserve">The Program would benefit from a greater proportion of staff who </w:t>
      </w:r>
      <w:r w:rsidR="00A22FF1">
        <w:rPr>
          <w:lang w:val="en-AU" w:eastAsia="en-AU"/>
        </w:rPr>
        <w:t>identify as First Nations people,</w:t>
      </w:r>
      <w:r w:rsidR="00867797">
        <w:rPr>
          <w:lang w:val="en-AU" w:eastAsia="en-AU"/>
        </w:rPr>
        <w:t xml:space="preserve"> who are critical to building </w:t>
      </w:r>
      <w:r w:rsidR="00D264DE">
        <w:rPr>
          <w:lang w:val="en-AU" w:eastAsia="en-AU"/>
        </w:rPr>
        <w:t xml:space="preserve">rapport </w:t>
      </w:r>
      <w:r w:rsidR="00AB02D3">
        <w:rPr>
          <w:lang w:val="en-AU" w:eastAsia="en-AU"/>
        </w:rPr>
        <w:t xml:space="preserve">and </w:t>
      </w:r>
      <w:r w:rsidR="00D264DE">
        <w:rPr>
          <w:lang w:val="en-AU" w:eastAsia="en-AU"/>
        </w:rPr>
        <w:t>effectively engag</w:t>
      </w:r>
      <w:r w:rsidR="00D97C74">
        <w:rPr>
          <w:lang w:val="en-AU" w:eastAsia="en-AU"/>
        </w:rPr>
        <w:t>ing</w:t>
      </w:r>
      <w:r w:rsidR="005260F6">
        <w:rPr>
          <w:lang w:val="en-AU" w:eastAsia="en-AU"/>
        </w:rPr>
        <w:t xml:space="preserve"> their own</w:t>
      </w:r>
      <w:r w:rsidR="00D264DE">
        <w:rPr>
          <w:lang w:val="en-AU" w:eastAsia="en-AU"/>
        </w:rPr>
        <w:t xml:space="preserve">. </w:t>
      </w:r>
      <w:r w:rsidR="00F4639D">
        <w:rPr>
          <w:lang w:val="en-AU" w:eastAsia="en-AU"/>
        </w:rPr>
        <w:t>C</w:t>
      </w:r>
      <w:r w:rsidR="005C0601">
        <w:rPr>
          <w:lang w:val="en-AU" w:eastAsia="en-AU"/>
        </w:rPr>
        <w:t xml:space="preserve">urrently </w:t>
      </w:r>
      <w:r w:rsidR="00F4639D">
        <w:rPr>
          <w:lang w:val="en-AU" w:eastAsia="en-AU"/>
        </w:rPr>
        <w:t xml:space="preserve">there is an over-reliance on identified staff to lead engagements with </w:t>
      </w:r>
      <w:r w:rsidR="00A65A31">
        <w:rPr>
          <w:lang w:val="en-AU" w:eastAsia="en-AU"/>
        </w:rPr>
        <w:t>First Nations</w:t>
      </w:r>
      <w:r w:rsidR="00F4639D">
        <w:rPr>
          <w:lang w:val="en-AU" w:eastAsia="en-AU"/>
        </w:rPr>
        <w:t xml:space="preserve"> people</w:t>
      </w:r>
      <w:r w:rsidR="002B6404">
        <w:rPr>
          <w:lang w:val="en-AU" w:eastAsia="en-AU"/>
        </w:rPr>
        <w:t>s</w:t>
      </w:r>
      <w:r w:rsidR="00F4639D">
        <w:rPr>
          <w:lang w:val="en-AU" w:eastAsia="en-AU"/>
        </w:rPr>
        <w:t xml:space="preserve"> and </w:t>
      </w:r>
      <w:r w:rsidR="00F13612">
        <w:rPr>
          <w:lang w:val="en-AU" w:eastAsia="en-AU"/>
        </w:rPr>
        <w:t xml:space="preserve">they </w:t>
      </w:r>
      <w:r w:rsidR="00F4639D">
        <w:rPr>
          <w:lang w:val="en-AU" w:eastAsia="en-AU"/>
        </w:rPr>
        <w:t xml:space="preserve">often operate outside their scope </w:t>
      </w:r>
      <w:r w:rsidR="00F4754C">
        <w:rPr>
          <w:lang w:val="en-AU" w:eastAsia="en-AU"/>
        </w:rPr>
        <w:t xml:space="preserve">to help. The resourcing model would benefit from </w:t>
      </w:r>
      <w:r w:rsidR="00792459">
        <w:rPr>
          <w:lang w:val="en-AU" w:eastAsia="en-AU"/>
        </w:rPr>
        <w:t xml:space="preserve">greater identified staff and better </w:t>
      </w:r>
      <w:r w:rsidR="00486728">
        <w:rPr>
          <w:lang w:val="en-AU" w:eastAsia="en-AU"/>
        </w:rPr>
        <w:t xml:space="preserve">compensation for </w:t>
      </w:r>
      <w:r w:rsidR="005E2EA0">
        <w:rPr>
          <w:lang w:val="en-AU" w:eastAsia="en-AU"/>
        </w:rPr>
        <w:t>those bringing additional value through cultural lived experienced.</w:t>
      </w:r>
      <w:r w:rsidR="00792459">
        <w:rPr>
          <w:lang w:val="en-AU" w:eastAsia="en-AU"/>
        </w:rPr>
        <w:t xml:space="preserve"> </w:t>
      </w:r>
    </w:p>
    <w:p w14:paraId="35BEAEA4" w14:textId="063EAD4E" w:rsidR="00B570C2" w:rsidRDefault="004E472E" w:rsidP="00DE0258">
      <w:pPr>
        <w:pStyle w:val="Heading5"/>
      </w:pPr>
      <w:r>
        <w:t>R</w:t>
      </w:r>
      <w:r w:rsidR="00F67C6E">
        <w:t xml:space="preserve">eporting </w:t>
      </w:r>
      <w:r w:rsidR="00C852F8">
        <w:t xml:space="preserve">processes </w:t>
      </w:r>
      <w:r w:rsidR="003A651F">
        <w:t xml:space="preserve">are </w:t>
      </w:r>
      <w:r w:rsidR="00A134A7">
        <w:t xml:space="preserve">in line with broader Youth Justice requirements but could be more systematic in capturing the full range of Program </w:t>
      </w:r>
      <w:r w:rsidR="00BB5AD5">
        <w:t>outcomes</w:t>
      </w:r>
    </w:p>
    <w:p w14:paraId="705C2747" w14:textId="16FB1E65" w:rsidR="00A04BA5" w:rsidRDefault="0076595C" w:rsidP="00A04BA5">
      <w:pPr>
        <w:rPr>
          <w:lang w:eastAsia="en-AU"/>
        </w:rPr>
      </w:pPr>
      <w:r>
        <w:rPr>
          <w:lang w:eastAsia="en-AU"/>
        </w:rPr>
        <w:t xml:space="preserve">In </w:t>
      </w:r>
      <w:r w:rsidRPr="00717EF6">
        <w:rPr>
          <w:lang w:eastAsia="en-AU"/>
        </w:rPr>
        <w:t xml:space="preserve">line with statutory case management framework, clients engaged </w:t>
      </w:r>
      <w:r>
        <w:rPr>
          <w:lang w:eastAsia="en-AU"/>
        </w:rPr>
        <w:t>in</w:t>
      </w:r>
      <w:r w:rsidRPr="00717EF6">
        <w:rPr>
          <w:lang w:eastAsia="en-AU"/>
        </w:rPr>
        <w:t xml:space="preserve"> the ICM Program are subject to regular reviews </w:t>
      </w:r>
      <w:r>
        <w:rPr>
          <w:lang w:eastAsia="en-AU"/>
        </w:rPr>
        <w:t>of</w:t>
      </w:r>
      <w:r w:rsidRPr="00717EF6">
        <w:rPr>
          <w:lang w:eastAsia="en-AU"/>
        </w:rPr>
        <w:t xml:space="preserve"> </w:t>
      </w:r>
      <w:r w:rsidR="007D274E">
        <w:t>Youth Level of Service/Case Management Inventory</w:t>
      </w:r>
      <w:r w:rsidRPr="00717EF6">
        <w:rPr>
          <w:lang w:eastAsia="en-AU"/>
        </w:rPr>
        <w:t xml:space="preserve"> </w:t>
      </w:r>
      <w:r>
        <w:rPr>
          <w:lang w:eastAsia="en-AU"/>
        </w:rPr>
        <w:t>Risk/Needs</w:t>
      </w:r>
      <w:r w:rsidRPr="00717EF6">
        <w:rPr>
          <w:lang w:eastAsia="en-AU"/>
        </w:rPr>
        <w:t xml:space="preserve"> </w:t>
      </w:r>
      <w:r>
        <w:rPr>
          <w:lang w:eastAsia="en-AU"/>
        </w:rPr>
        <w:t>A</w:t>
      </w:r>
      <w:r w:rsidRPr="00717EF6">
        <w:rPr>
          <w:lang w:eastAsia="en-AU"/>
        </w:rPr>
        <w:t xml:space="preserve">ssessment </w:t>
      </w:r>
      <w:r>
        <w:rPr>
          <w:lang w:eastAsia="en-AU"/>
        </w:rPr>
        <w:t>which r</w:t>
      </w:r>
      <w:r w:rsidRPr="00717EF6">
        <w:rPr>
          <w:lang w:eastAsia="en-AU"/>
        </w:rPr>
        <w:t>emain</w:t>
      </w:r>
      <w:r>
        <w:rPr>
          <w:lang w:eastAsia="en-AU"/>
        </w:rPr>
        <w:t xml:space="preserve"> </w:t>
      </w:r>
      <w:r w:rsidRPr="00717EF6">
        <w:rPr>
          <w:lang w:eastAsia="en-AU"/>
        </w:rPr>
        <w:t xml:space="preserve">current throughout the </w:t>
      </w:r>
      <w:r>
        <w:rPr>
          <w:lang w:eastAsia="en-AU"/>
        </w:rPr>
        <w:t>P</w:t>
      </w:r>
      <w:r w:rsidRPr="00717EF6">
        <w:rPr>
          <w:lang w:eastAsia="en-AU"/>
        </w:rPr>
        <w:t>rogram period.</w:t>
      </w:r>
      <w:r w:rsidR="00682207">
        <w:rPr>
          <w:lang w:eastAsia="en-AU"/>
        </w:rPr>
        <w:t xml:space="preserve"> </w:t>
      </w:r>
      <w:r w:rsidR="00002581">
        <w:rPr>
          <w:lang w:eastAsia="en-AU"/>
        </w:rPr>
        <w:t xml:space="preserve">Through case noting </w:t>
      </w:r>
      <w:r w:rsidR="0066391F">
        <w:rPr>
          <w:lang w:eastAsia="en-AU"/>
        </w:rPr>
        <w:t xml:space="preserve">of every client, family and HUB contact, data is available to monitor the degree to which model fidelity is </w:t>
      </w:r>
      <w:r w:rsidR="0079084F">
        <w:rPr>
          <w:lang w:eastAsia="en-AU"/>
        </w:rPr>
        <w:t>upheld</w:t>
      </w:r>
      <w:r w:rsidR="0066391F">
        <w:rPr>
          <w:lang w:eastAsia="en-AU"/>
        </w:rPr>
        <w:t xml:space="preserve">, for example the </w:t>
      </w:r>
      <w:r w:rsidR="002B4012">
        <w:rPr>
          <w:lang w:eastAsia="en-AU"/>
        </w:rPr>
        <w:t>number of contacts per client</w:t>
      </w:r>
      <w:r w:rsidR="00101C05">
        <w:rPr>
          <w:lang w:eastAsia="en-AU"/>
        </w:rPr>
        <w:t xml:space="preserve"> per week</w:t>
      </w:r>
      <w:r w:rsidR="002B4012">
        <w:rPr>
          <w:lang w:eastAsia="en-AU"/>
        </w:rPr>
        <w:t>, attendance rates, and the specific conte</w:t>
      </w:r>
      <w:r w:rsidR="00101C05">
        <w:rPr>
          <w:lang w:eastAsia="en-AU"/>
        </w:rPr>
        <w:t>n</w:t>
      </w:r>
      <w:r w:rsidR="002B4012">
        <w:rPr>
          <w:lang w:eastAsia="en-AU"/>
        </w:rPr>
        <w:t xml:space="preserve">t of </w:t>
      </w:r>
      <w:proofErr w:type="spellStart"/>
      <w:r w:rsidR="002B4012">
        <w:rPr>
          <w:lang w:eastAsia="en-AU"/>
        </w:rPr>
        <w:t>individualised</w:t>
      </w:r>
      <w:proofErr w:type="spellEnd"/>
      <w:r w:rsidR="002B4012">
        <w:rPr>
          <w:lang w:eastAsia="en-AU"/>
        </w:rPr>
        <w:t xml:space="preserve"> offence</w:t>
      </w:r>
      <w:r w:rsidR="005B18DF">
        <w:rPr>
          <w:lang w:eastAsia="en-AU"/>
        </w:rPr>
        <w:t>-</w:t>
      </w:r>
      <w:r w:rsidR="002B4012">
        <w:rPr>
          <w:lang w:eastAsia="en-AU"/>
        </w:rPr>
        <w:t>focused sessions.</w:t>
      </w:r>
      <w:r w:rsidR="00A04BA5">
        <w:rPr>
          <w:lang w:eastAsia="en-AU"/>
        </w:rPr>
        <w:t xml:space="preserve"> Youth Justice also collects offending data on all clients, which informs the offence profiling </w:t>
      </w:r>
      <w:r w:rsidR="005B18DF">
        <w:rPr>
          <w:lang w:eastAsia="en-AU"/>
        </w:rPr>
        <w:t xml:space="preserve">and allows for changes in offending patterns to be quantified. </w:t>
      </w:r>
    </w:p>
    <w:p w14:paraId="2F75CDEA" w14:textId="2E07E939" w:rsidR="004E3BA6" w:rsidRPr="00281EDA" w:rsidRDefault="008236AB" w:rsidP="004E3BA6">
      <w:pPr>
        <w:rPr>
          <w:rFonts w:asciiTheme="minorHAnsi" w:hAnsiTheme="minorHAnsi" w:cstheme="minorHAnsi"/>
          <w:lang w:val="en-AU" w:eastAsia="en-AU"/>
        </w:rPr>
      </w:pPr>
      <w:r>
        <w:rPr>
          <w:lang w:eastAsia="en-AU"/>
        </w:rPr>
        <w:t xml:space="preserve">The benefits of </w:t>
      </w:r>
      <w:r w:rsidR="00871298">
        <w:rPr>
          <w:lang w:eastAsia="en-AU"/>
        </w:rPr>
        <w:t>the ICM Program are multi-layered and current reporting processes fail to capture the full range of bene</w:t>
      </w:r>
      <w:r w:rsidR="00F526FF">
        <w:rPr>
          <w:lang w:eastAsia="en-AU"/>
        </w:rPr>
        <w:t>fits.</w:t>
      </w:r>
      <w:r w:rsidR="00E7419D">
        <w:rPr>
          <w:lang w:eastAsia="en-AU"/>
        </w:rPr>
        <w:t xml:space="preserve"> S</w:t>
      </w:r>
      <w:r w:rsidR="004F001F">
        <w:rPr>
          <w:lang w:eastAsia="en-AU"/>
        </w:rPr>
        <w:t>econdary</w:t>
      </w:r>
      <w:r w:rsidR="00E7419D">
        <w:rPr>
          <w:lang w:eastAsia="en-AU"/>
        </w:rPr>
        <w:t xml:space="preserve"> program</w:t>
      </w:r>
      <w:r w:rsidR="004F001F">
        <w:rPr>
          <w:lang w:eastAsia="en-AU"/>
        </w:rPr>
        <w:t xml:space="preserve"> outcomes </w:t>
      </w:r>
      <w:r w:rsidR="00E7419D">
        <w:rPr>
          <w:lang w:eastAsia="en-AU"/>
        </w:rPr>
        <w:t>includ</w:t>
      </w:r>
      <w:r w:rsidR="00417D1A">
        <w:rPr>
          <w:lang w:eastAsia="en-AU"/>
        </w:rPr>
        <w:t>ing</w:t>
      </w:r>
      <w:r w:rsidR="004F001F">
        <w:rPr>
          <w:lang w:eastAsia="en-AU"/>
        </w:rPr>
        <w:t xml:space="preserve"> improved family functioning, early intervention </w:t>
      </w:r>
      <w:r w:rsidR="004F001F">
        <w:rPr>
          <w:lang w:eastAsia="en-AU"/>
        </w:rPr>
        <w:lastRenderedPageBreak/>
        <w:t xml:space="preserve">with siblings, and </w:t>
      </w:r>
      <w:r w:rsidR="008603A0">
        <w:rPr>
          <w:lang w:eastAsia="en-AU"/>
        </w:rPr>
        <w:t xml:space="preserve">system gains are </w:t>
      </w:r>
      <w:r w:rsidR="005031CB">
        <w:rPr>
          <w:lang w:eastAsia="en-AU"/>
        </w:rPr>
        <w:t xml:space="preserve">not systematically captured. </w:t>
      </w:r>
      <w:r w:rsidR="00C11926">
        <w:rPr>
          <w:lang w:eastAsia="en-AU"/>
        </w:rPr>
        <w:t xml:space="preserve">These secondary benefits have the potential of being significant </w:t>
      </w:r>
      <w:r w:rsidR="00AB4947">
        <w:rPr>
          <w:lang w:eastAsia="en-AU"/>
        </w:rPr>
        <w:t>(</w:t>
      </w:r>
      <w:proofErr w:type="gramStart"/>
      <w:r w:rsidR="00AB4947">
        <w:rPr>
          <w:lang w:eastAsia="en-AU"/>
        </w:rPr>
        <w:t>e.g.</w:t>
      </w:r>
      <w:proofErr w:type="gramEnd"/>
      <w:r w:rsidR="00AB4947">
        <w:rPr>
          <w:lang w:eastAsia="en-AU"/>
        </w:rPr>
        <w:t xml:space="preserve"> diverting a younger sibling from the ‘system’ or reducing the need for Child Safety involvement with a family) </w:t>
      </w:r>
      <w:r w:rsidR="00775387">
        <w:rPr>
          <w:lang w:eastAsia="en-AU"/>
        </w:rPr>
        <w:t xml:space="preserve">to </w:t>
      </w:r>
      <w:r w:rsidR="00B802E5">
        <w:rPr>
          <w:lang w:eastAsia="en-AU"/>
        </w:rPr>
        <w:t xml:space="preserve">the </w:t>
      </w:r>
      <w:r w:rsidR="00775387">
        <w:rPr>
          <w:lang w:eastAsia="en-AU"/>
        </w:rPr>
        <w:t>overall outcomes achieved by clients and the economic benefits of the Program</w:t>
      </w:r>
      <w:r w:rsidR="008D343D">
        <w:rPr>
          <w:lang w:eastAsia="en-AU"/>
        </w:rPr>
        <w:t xml:space="preserve">. </w:t>
      </w:r>
      <w:r w:rsidR="007000A0">
        <w:rPr>
          <w:rFonts w:asciiTheme="minorHAnsi" w:hAnsiTheme="minorHAnsi" w:cstheme="minorHAnsi"/>
          <w:lang w:val="en-AU" w:eastAsia="en-AU"/>
        </w:rPr>
        <w:t xml:space="preserve">Future reporting processes should seek to balance comprehensive outcome tracking with additional administrative burden. </w:t>
      </w:r>
    </w:p>
    <w:p w14:paraId="3D940FB4" w14:textId="683B357E" w:rsidR="00A42CCB" w:rsidRPr="00281EDA" w:rsidRDefault="00A42CCB" w:rsidP="00AB5FDC">
      <w:pPr>
        <w:pStyle w:val="Heading2"/>
      </w:pPr>
      <w:bookmarkStart w:id="9" w:name="_Toc126909210"/>
      <w:r w:rsidRPr="00281EDA">
        <w:t>Implementation</w:t>
      </w:r>
      <w:bookmarkEnd w:id="9"/>
    </w:p>
    <w:p w14:paraId="321EBBDF" w14:textId="0CB01C58" w:rsidR="00CC7FB4" w:rsidRDefault="00E7197F" w:rsidP="00D05663">
      <w:pPr>
        <w:pStyle w:val="Heading5"/>
      </w:pPr>
      <w:r>
        <w:t>The purpose and strategy of ICM was well-understood</w:t>
      </w:r>
      <w:r w:rsidR="00353289">
        <w:t xml:space="preserve"> </w:t>
      </w:r>
      <w:r w:rsidR="00D05663">
        <w:t xml:space="preserve">and implemented </w:t>
      </w:r>
      <w:r w:rsidR="00353289">
        <w:t>across</w:t>
      </w:r>
      <w:r w:rsidR="00D05663">
        <w:t xml:space="preserve"> </w:t>
      </w:r>
      <w:r w:rsidR="00DC17B7">
        <w:t>Service Centres</w:t>
      </w:r>
    </w:p>
    <w:p w14:paraId="007FCB32" w14:textId="079931ED" w:rsidR="00784EB8" w:rsidRPr="00D05663" w:rsidRDefault="00B322D2" w:rsidP="00D05663">
      <w:pPr>
        <w:rPr>
          <w:lang w:val="en-AU" w:eastAsia="en-AU"/>
        </w:rPr>
      </w:pPr>
      <w:r>
        <w:rPr>
          <w:lang w:val="en-AU" w:eastAsia="en-AU"/>
        </w:rPr>
        <w:t>Staff from all Service</w:t>
      </w:r>
      <w:r w:rsidR="00DC17B7">
        <w:rPr>
          <w:lang w:val="en-AU" w:eastAsia="en-AU"/>
        </w:rPr>
        <w:t xml:space="preserve"> Centres </w:t>
      </w:r>
      <w:r w:rsidR="00392A76">
        <w:rPr>
          <w:lang w:val="en-AU" w:eastAsia="en-AU"/>
        </w:rPr>
        <w:t>understood</w:t>
      </w:r>
      <w:r w:rsidR="00587A2A">
        <w:rPr>
          <w:lang w:val="en-AU" w:eastAsia="en-AU"/>
        </w:rPr>
        <w:t xml:space="preserve"> the</w:t>
      </w:r>
      <w:r w:rsidR="00BD2004">
        <w:rPr>
          <w:lang w:val="en-AU" w:eastAsia="en-AU"/>
        </w:rPr>
        <w:t xml:space="preserve"> foremost purpose was to reduce the frequency and severity of offending </w:t>
      </w:r>
      <w:r w:rsidR="009F2051">
        <w:rPr>
          <w:lang w:val="en-AU" w:eastAsia="en-AU"/>
        </w:rPr>
        <w:t>and that it was a targeted intervention reserved for the most high</w:t>
      </w:r>
      <w:r>
        <w:rPr>
          <w:lang w:val="en-AU" w:eastAsia="en-AU"/>
        </w:rPr>
        <w:t>-risk,</w:t>
      </w:r>
      <w:r w:rsidR="00BD2004">
        <w:rPr>
          <w:lang w:val="en-AU" w:eastAsia="en-AU"/>
        </w:rPr>
        <w:t xml:space="preserve"> chronic youth offenders. </w:t>
      </w:r>
      <w:r w:rsidR="009C07E2">
        <w:rPr>
          <w:lang w:val="en-AU" w:eastAsia="en-AU"/>
        </w:rPr>
        <w:t xml:space="preserve">Feedback </w:t>
      </w:r>
      <w:r w:rsidR="00A56DCC">
        <w:rPr>
          <w:lang w:val="en-AU" w:eastAsia="en-AU"/>
        </w:rPr>
        <w:t xml:space="preserve">revealed the program purpose was well-communicated to staff </w:t>
      </w:r>
      <w:r w:rsidR="009C07E2">
        <w:rPr>
          <w:lang w:val="en-AU" w:eastAsia="en-AU"/>
        </w:rPr>
        <w:t>at all levels</w:t>
      </w:r>
      <w:r w:rsidR="00E4186A">
        <w:rPr>
          <w:lang w:val="en-AU" w:eastAsia="en-AU"/>
        </w:rPr>
        <w:t xml:space="preserve"> throughout</w:t>
      </w:r>
      <w:r w:rsidR="00D52A71">
        <w:rPr>
          <w:lang w:val="en-AU" w:eastAsia="en-AU"/>
        </w:rPr>
        <w:t xml:space="preserve"> program</w:t>
      </w:r>
      <w:r w:rsidR="00E4186A">
        <w:rPr>
          <w:lang w:val="en-AU" w:eastAsia="en-AU"/>
        </w:rPr>
        <w:t xml:space="preserve"> iterations and</w:t>
      </w:r>
      <w:r w:rsidR="00D52A71">
        <w:rPr>
          <w:lang w:val="en-AU" w:eastAsia="en-AU"/>
        </w:rPr>
        <w:t xml:space="preserve"> </w:t>
      </w:r>
      <w:r w:rsidR="00E55D60">
        <w:rPr>
          <w:lang w:val="en-AU" w:eastAsia="en-AU"/>
        </w:rPr>
        <w:t>further rollout over time</w:t>
      </w:r>
      <w:r w:rsidR="008D0E04">
        <w:rPr>
          <w:lang w:val="en-AU" w:eastAsia="en-AU"/>
        </w:rPr>
        <w:t>.</w:t>
      </w:r>
      <w:r w:rsidR="00D52A71">
        <w:rPr>
          <w:lang w:val="en-AU" w:eastAsia="en-AU"/>
        </w:rPr>
        <w:t xml:space="preserve"> </w:t>
      </w:r>
      <w:r w:rsidR="003D4CA9">
        <w:rPr>
          <w:lang w:val="en-AU" w:eastAsia="en-AU"/>
        </w:rPr>
        <w:t>Staff also understood the primar</w:t>
      </w:r>
      <w:r w:rsidR="00C4369D">
        <w:rPr>
          <w:lang w:val="en-AU" w:eastAsia="en-AU"/>
        </w:rPr>
        <w:t>y client to be the young person, while</w:t>
      </w:r>
      <w:r w:rsidR="002E6095">
        <w:rPr>
          <w:lang w:val="en-AU" w:eastAsia="en-AU"/>
        </w:rPr>
        <w:t xml:space="preserve"> </w:t>
      </w:r>
      <w:r w:rsidR="00C4369D">
        <w:rPr>
          <w:lang w:val="en-AU" w:eastAsia="en-AU"/>
        </w:rPr>
        <w:t>also appreciating the</w:t>
      </w:r>
      <w:r w:rsidR="0082710A">
        <w:rPr>
          <w:lang w:val="en-AU" w:eastAsia="en-AU"/>
        </w:rPr>
        <w:t xml:space="preserve"> strategy </w:t>
      </w:r>
      <w:r w:rsidR="00C4369D">
        <w:rPr>
          <w:lang w:val="en-AU" w:eastAsia="en-AU"/>
        </w:rPr>
        <w:t>included</w:t>
      </w:r>
      <w:r w:rsidR="0082710A">
        <w:rPr>
          <w:lang w:val="en-AU" w:eastAsia="en-AU"/>
        </w:rPr>
        <w:t xml:space="preserve"> work</w:t>
      </w:r>
      <w:r w:rsidR="00C4369D">
        <w:rPr>
          <w:lang w:val="en-AU" w:eastAsia="en-AU"/>
        </w:rPr>
        <w:t>ing</w:t>
      </w:r>
      <w:r w:rsidR="0082710A">
        <w:rPr>
          <w:lang w:val="en-AU" w:eastAsia="en-AU"/>
        </w:rPr>
        <w:t xml:space="preserve"> with the</w:t>
      </w:r>
      <w:r w:rsidR="002E6095">
        <w:rPr>
          <w:lang w:val="en-AU" w:eastAsia="en-AU"/>
        </w:rPr>
        <w:t xml:space="preserve"> family unit more broadly.</w:t>
      </w:r>
      <w:r w:rsidR="00A2106F">
        <w:rPr>
          <w:lang w:val="en-AU" w:eastAsia="en-AU"/>
        </w:rPr>
        <w:t xml:space="preserve"> Staff understood young people to be the key client, but that there was value in </w:t>
      </w:r>
      <w:r w:rsidR="00735D11">
        <w:rPr>
          <w:lang w:val="en-AU" w:eastAsia="en-AU"/>
        </w:rPr>
        <w:t xml:space="preserve">upskilling parents and intervening early with siblings as family-level risk factors </w:t>
      </w:r>
      <w:r w:rsidR="00227B6D">
        <w:rPr>
          <w:lang w:val="en-AU" w:eastAsia="en-AU"/>
        </w:rPr>
        <w:t xml:space="preserve">had the potential of becoming protective factors. </w:t>
      </w:r>
    </w:p>
    <w:p w14:paraId="64F108F9" w14:textId="0F088C55" w:rsidR="003E06BB" w:rsidRDefault="00014A81" w:rsidP="00CC7FB4">
      <w:pPr>
        <w:pStyle w:val="Heading5"/>
      </w:pPr>
      <w:r>
        <w:t>F</w:t>
      </w:r>
      <w:r w:rsidR="00D30BA7" w:rsidRPr="00CC7FB4">
        <w:t xml:space="preserve">idelity </w:t>
      </w:r>
      <w:r>
        <w:t xml:space="preserve">of the ICM model </w:t>
      </w:r>
      <w:r w:rsidR="0056379E">
        <w:t>was</w:t>
      </w:r>
      <w:r w:rsidR="00D30BA7" w:rsidRPr="00CC7FB4">
        <w:t xml:space="preserve"> largely main</w:t>
      </w:r>
      <w:r w:rsidR="009E58B1" w:rsidRPr="00CC7FB4">
        <w:t>tained across Service Centres, with some gradations in overall maturity</w:t>
      </w:r>
    </w:p>
    <w:p w14:paraId="5D0C498F" w14:textId="2A912CD3" w:rsidR="00422B71" w:rsidRDefault="00F431FF" w:rsidP="00CE5951">
      <w:pPr>
        <w:rPr>
          <w:lang w:val="en-AU" w:eastAsia="en-AU"/>
        </w:rPr>
      </w:pPr>
      <w:r>
        <w:rPr>
          <w:lang w:val="en-AU" w:eastAsia="en-AU"/>
        </w:rPr>
        <w:t>All sites</w:t>
      </w:r>
      <w:r w:rsidR="00FA7A3D">
        <w:rPr>
          <w:lang w:val="en-AU" w:eastAsia="en-AU"/>
        </w:rPr>
        <w:t xml:space="preserve"> used YLS/CMI ratings and systems analysis to assess </w:t>
      </w:r>
      <w:r w:rsidR="00AC55A8">
        <w:rPr>
          <w:lang w:val="en-AU" w:eastAsia="en-AU"/>
        </w:rPr>
        <w:t xml:space="preserve">eligibility and </w:t>
      </w:r>
      <w:r w:rsidR="00FA7A3D">
        <w:rPr>
          <w:lang w:val="en-AU" w:eastAsia="en-AU"/>
        </w:rPr>
        <w:t>suitability for the ICM Program,</w:t>
      </w:r>
      <w:r w:rsidR="00A238DE">
        <w:rPr>
          <w:lang w:val="en-AU" w:eastAsia="en-AU"/>
        </w:rPr>
        <w:t xml:space="preserve"> with some also considering SROI to further narrow down </w:t>
      </w:r>
      <w:r w:rsidR="00C4710A">
        <w:rPr>
          <w:lang w:val="en-AU" w:eastAsia="en-AU"/>
        </w:rPr>
        <w:t>the pool of potential candidates.</w:t>
      </w:r>
      <w:r w:rsidR="00FA7A3D">
        <w:rPr>
          <w:lang w:val="en-AU" w:eastAsia="en-AU"/>
        </w:rPr>
        <w:t xml:space="preserve"> </w:t>
      </w:r>
      <w:r w:rsidR="00C631AC">
        <w:rPr>
          <w:lang w:val="en-AU" w:eastAsia="en-AU"/>
        </w:rPr>
        <w:t xml:space="preserve">An average successful referral rate of 87% </w:t>
      </w:r>
      <w:r w:rsidR="0053670E">
        <w:rPr>
          <w:lang w:val="en-AU" w:eastAsia="en-AU"/>
        </w:rPr>
        <w:t>suggest</w:t>
      </w:r>
      <w:r w:rsidR="006333C9">
        <w:rPr>
          <w:lang w:val="en-AU" w:eastAsia="en-AU"/>
        </w:rPr>
        <w:t>ed</w:t>
      </w:r>
      <w:r w:rsidR="0053670E">
        <w:rPr>
          <w:lang w:val="en-AU" w:eastAsia="en-AU"/>
        </w:rPr>
        <w:t xml:space="preserve"> there </w:t>
      </w:r>
      <w:r w:rsidR="006333C9">
        <w:rPr>
          <w:lang w:val="en-AU" w:eastAsia="en-AU"/>
        </w:rPr>
        <w:t>was</w:t>
      </w:r>
      <w:r w:rsidR="0053670E">
        <w:rPr>
          <w:lang w:val="en-AU" w:eastAsia="en-AU"/>
        </w:rPr>
        <w:t xml:space="preserve"> a good understanding of the specific eligibility and suitability criteria a</w:t>
      </w:r>
      <w:r w:rsidR="00BB3035">
        <w:rPr>
          <w:lang w:val="en-AU" w:eastAsia="en-AU"/>
        </w:rPr>
        <w:t xml:space="preserve">cross Youth Justice staff broadly. </w:t>
      </w:r>
      <w:r w:rsidR="007B2E68">
        <w:rPr>
          <w:lang w:val="en-AU" w:eastAsia="en-AU"/>
        </w:rPr>
        <w:t>Most ICM clients had high or very high overall risk ratings, wh</w:t>
      </w:r>
      <w:r w:rsidR="00C27DBE">
        <w:rPr>
          <w:lang w:val="en-AU" w:eastAsia="en-AU"/>
        </w:rPr>
        <w:t>ich align</w:t>
      </w:r>
      <w:r w:rsidR="00200C4A">
        <w:rPr>
          <w:lang w:val="en-AU" w:eastAsia="en-AU"/>
        </w:rPr>
        <w:t>ed</w:t>
      </w:r>
      <w:r w:rsidR="00C27DBE">
        <w:rPr>
          <w:lang w:val="en-AU" w:eastAsia="en-AU"/>
        </w:rPr>
        <w:t xml:space="preserve"> with eligibility criteria. </w:t>
      </w:r>
      <w:r w:rsidR="00F93594">
        <w:rPr>
          <w:lang w:val="en-AU" w:eastAsia="en-AU"/>
        </w:rPr>
        <w:t>S</w:t>
      </w:r>
      <w:r w:rsidR="003F1B2B">
        <w:rPr>
          <w:lang w:val="en-AU" w:eastAsia="en-AU"/>
        </w:rPr>
        <w:t xml:space="preserve">taff also noted the importance of a willing parent or guardian </w:t>
      </w:r>
      <w:r w:rsidR="00D70142">
        <w:rPr>
          <w:lang w:val="en-AU" w:eastAsia="en-AU"/>
        </w:rPr>
        <w:t xml:space="preserve">to effective </w:t>
      </w:r>
      <w:r w:rsidR="001C3B10">
        <w:rPr>
          <w:lang w:val="en-AU" w:eastAsia="en-AU"/>
        </w:rPr>
        <w:t xml:space="preserve">program </w:t>
      </w:r>
      <w:r w:rsidR="00D70142">
        <w:rPr>
          <w:lang w:val="en-AU" w:eastAsia="en-AU"/>
        </w:rPr>
        <w:t>delivery</w:t>
      </w:r>
      <w:r w:rsidR="00735936">
        <w:rPr>
          <w:lang w:val="en-AU" w:eastAsia="en-AU"/>
        </w:rPr>
        <w:t>. Some Service Centres</w:t>
      </w:r>
      <w:r w:rsidR="001C3B10">
        <w:rPr>
          <w:lang w:val="en-AU" w:eastAsia="en-AU"/>
        </w:rPr>
        <w:t xml:space="preserve">, particularly those with a high proportion of </w:t>
      </w:r>
      <w:r w:rsidR="004D0246">
        <w:rPr>
          <w:lang w:val="en-AU" w:eastAsia="en-AU"/>
        </w:rPr>
        <w:t>high-risk</w:t>
      </w:r>
      <w:r w:rsidR="001C3B10">
        <w:rPr>
          <w:lang w:val="en-AU" w:eastAsia="en-AU"/>
        </w:rPr>
        <w:t xml:space="preserve"> clients,</w:t>
      </w:r>
      <w:r w:rsidR="00735936">
        <w:rPr>
          <w:lang w:val="en-AU" w:eastAsia="en-AU"/>
        </w:rPr>
        <w:t xml:space="preserve"> use</w:t>
      </w:r>
      <w:r w:rsidR="001C3B10">
        <w:rPr>
          <w:lang w:val="en-AU" w:eastAsia="en-AU"/>
        </w:rPr>
        <w:t>d</w:t>
      </w:r>
      <w:r w:rsidR="00735936">
        <w:rPr>
          <w:lang w:val="en-AU" w:eastAsia="en-AU"/>
        </w:rPr>
        <w:t xml:space="preserve"> SROI to </w:t>
      </w:r>
      <w:r w:rsidR="00CD26B0">
        <w:rPr>
          <w:lang w:val="en-AU" w:eastAsia="en-AU"/>
        </w:rPr>
        <w:t xml:space="preserve">further qualify </w:t>
      </w:r>
      <w:r w:rsidR="004D0246">
        <w:rPr>
          <w:lang w:val="en-AU" w:eastAsia="en-AU"/>
        </w:rPr>
        <w:t>their referrals</w:t>
      </w:r>
      <w:r w:rsidR="0003077D">
        <w:rPr>
          <w:lang w:val="en-AU" w:eastAsia="en-AU"/>
        </w:rPr>
        <w:t xml:space="preserve">. The median SROI of all ICM clients was </w:t>
      </w:r>
      <w:r w:rsidR="00ED252D">
        <w:rPr>
          <w:lang w:val="en-AU" w:eastAsia="en-AU"/>
        </w:rPr>
        <w:t>5.8, which mean</w:t>
      </w:r>
      <w:r w:rsidR="000D076B">
        <w:rPr>
          <w:lang w:val="en-AU" w:eastAsia="en-AU"/>
        </w:rPr>
        <w:t xml:space="preserve">t </w:t>
      </w:r>
      <w:r w:rsidR="00ED252D">
        <w:rPr>
          <w:lang w:val="en-AU" w:eastAsia="en-AU"/>
        </w:rPr>
        <w:t xml:space="preserve">about </w:t>
      </w:r>
      <w:r w:rsidR="000B7557">
        <w:rPr>
          <w:lang w:val="en-AU" w:eastAsia="en-AU"/>
        </w:rPr>
        <w:t xml:space="preserve">half </w:t>
      </w:r>
      <w:r w:rsidR="00E241D7">
        <w:rPr>
          <w:lang w:val="en-AU" w:eastAsia="en-AU"/>
        </w:rPr>
        <w:t>have</w:t>
      </w:r>
      <w:r w:rsidR="008C6B87">
        <w:rPr>
          <w:lang w:val="en-AU" w:eastAsia="en-AU"/>
        </w:rPr>
        <w:t xml:space="preserve"> had a high (6+) SROI and </w:t>
      </w:r>
      <w:r w:rsidR="00DA41FB">
        <w:rPr>
          <w:lang w:val="en-AU" w:eastAsia="en-AU"/>
        </w:rPr>
        <w:t xml:space="preserve">part of the ‘collaborative response cohort’ deemed most suitable for ICM. </w:t>
      </w:r>
      <w:r w:rsidR="005E797F">
        <w:rPr>
          <w:lang w:val="en-AU" w:eastAsia="en-AU"/>
        </w:rPr>
        <w:t xml:space="preserve"> </w:t>
      </w:r>
    </w:p>
    <w:p w14:paraId="128F70C1" w14:textId="28A7FE0F" w:rsidR="00CE5951" w:rsidRDefault="00355023" w:rsidP="00CE5951">
      <w:pPr>
        <w:rPr>
          <w:lang w:val="en-AU" w:eastAsia="en-AU"/>
        </w:rPr>
      </w:pPr>
      <w:r>
        <w:rPr>
          <w:lang w:val="en-AU" w:eastAsia="en-AU"/>
        </w:rPr>
        <w:t>Intervention plan</w:t>
      </w:r>
      <w:r w:rsidR="004B532F">
        <w:rPr>
          <w:lang w:val="en-AU" w:eastAsia="en-AU"/>
        </w:rPr>
        <w:t>s were</w:t>
      </w:r>
      <w:r>
        <w:rPr>
          <w:lang w:val="en-AU" w:eastAsia="en-AU"/>
        </w:rPr>
        <w:t xml:space="preserve"> informed by offenc</w:t>
      </w:r>
      <w:r w:rsidR="004B532F">
        <w:rPr>
          <w:lang w:val="en-AU" w:eastAsia="en-AU"/>
        </w:rPr>
        <w:t xml:space="preserve">e profiling and updated based on feedback from clients and external stakeholders. </w:t>
      </w:r>
      <w:r w:rsidR="0040778A">
        <w:rPr>
          <w:lang w:val="en-AU" w:eastAsia="en-AU"/>
        </w:rPr>
        <w:t xml:space="preserve">Practitioners from all sites </w:t>
      </w:r>
      <w:r w:rsidR="003859F1">
        <w:rPr>
          <w:lang w:val="en-AU" w:eastAsia="en-AU"/>
        </w:rPr>
        <w:t>highly valued thorough offence profiling</w:t>
      </w:r>
      <w:r w:rsidR="0048399F">
        <w:rPr>
          <w:lang w:val="en-AU" w:eastAsia="en-AU"/>
        </w:rPr>
        <w:t xml:space="preserve"> to identify trends</w:t>
      </w:r>
      <w:r w:rsidR="00656ED0">
        <w:rPr>
          <w:lang w:val="en-AU" w:eastAsia="en-AU"/>
        </w:rPr>
        <w:t xml:space="preserve"> in frequency and severity of offending, family history, triggers, motivators/criminogenic needs, protective factors/strengths, what work</w:t>
      </w:r>
      <w:r w:rsidR="00F42FCE">
        <w:rPr>
          <w:lang w:val="en-AU" w:eastAsia="en-AU"/>
        </w:rPr>
        <w:t>ed</w:t>
      </w:r>
      <w:r w:rsidR="00656ED0">
        <w:rPr>
          <w:lang w:val="en-AU" w:eastAsia="en-AU"/>
        </w:rPr>
        <w:t xml:space="preserve"> well and </w:t>
      </w:r>
      <w:r w:rsidR="00F42FCE">
        <w:rPr>
          <w:lang w:val="en-AU" w:eastAsia="en-AU"/>
        </w:rPr>
        <w:t>not so wel</w:t>
      </w:r>
      <w:r w:rsidR="00656ED0">
        <w:rPr>
          <w:lang w:val="en-AU" w:eastAsia="en-AU"/>
        </w:rPr>
        <w:t>l with the young person.</w:t>
      </w:r>
      <w:r w:rsidR="00931CA3">
        <w:rPr>
          <w:lang w:val="en-AU" w:eastAsia="en-AU"/>
        </w:rPr>
        <w:t xml:space="preserve"> The Good Lives Model Needs Matrix provided a useful lens for case managers </w:t>
      </w:r>
      <w:r w:rsidR="0083464B">
        <w:rPr>
          <w:lang w:val="en-AU" w:eastAsia="en-AU"/>
        </w:rPr>
        <w:t>to create effective and targeted plan</w:t>
      </w:r>
      <w:r w:rsidR="001267F9">
        <w:rPr>
          <w:lang w:val="en-AU" w:eastAsia="en-AU"/>
        </w:rPr>
        <w:t>s</w:t>
      </w:r>
      <w:r w:rsidR="0083464B">
        <w:rPr>
          <w:lang w:val="en-AU" w:eastAsia="en-AU"/>
        </w:rPr>
        <w:t xml:space="preserve"> that addressed the underlying need for offending. </w:t>
      </w:r>
      <w:r w:rsidR="00ED6D4C">
        <w:rPr>
          <w:lang w:val="en-AU" w:eastAsia="en-AU"/>
        </w:rPr>
        <w:t xml:space="preserve">Most Service Centres </w:t>
      </w:r>
      <w:r w:rsidR="006F4A2E">
        <w:rPr>
          <w:lang w:val="en-AU" w:eastAsia="en-AU"/>
        </w:rPr>
        <w:t xml:space="preserve">were able to demonstrate a collaborative approach to developing case plans that drew on the </w:t>
      </w:r>
      <w:r w:rsidR="00753B48">
        <w:rPr>
          <w:lang w:val="en-AU" w:eastAsia="en-AU"/>
        </w:rPr>
        <w:t xml:space="preserve">feedback of families and external agencies forming the </w:t>
      </w:r>
      <w:r w:rsidR="00C4369D">
        <w:rPr>
          <w:lang w:val="en-AU" w:eastAsia="en-AU"/>
        </w:rPr>
        <w:t>HUB</w:t>
      </w:r>
      <w:r w:rsidR="00753B48">
        <w:rPr>
          <w:lang w:val="en-AU" w:eastAsia="en-AU"/>
        </w:rPr>
        <w:t xml:space="preserve">. This </w:t>
      </w:r>
      <w:r w:rsidR="00A56DAC">
        <w:rPr>
          <w:lang w:val="en-AU" w:eastAsia="en-AU"/>
        </w:rPr>
        <w:t>informed</w:t>
      </w:r>
      <w:r w:rsidR="0054541C">
        <w:rPr>
          <w:lang w:val="en-AU" w:eastAsia="en-AU"/>
        </w:rPr>
        <w:t>,</w:t>
      </w:r>
      <w:r w:rsidR="00A56DAC">
        <w:rPr>
          <w:lang w:val="en-AU" w:eastAsia="en-AU"/>
        </w:rPr>
        <w:t xml:space="preserve"> holistic approach aligned with the </w:t>
      </w:r>
      <w:r w:rsidR="0054541C">
        <w:rPr>
          <w:lang w:val="en-AU" w:eastAsia="en-AU"/>
        </w:rPr>
        <w:t>P</w:t>
      </w:r>
      <w:r w:rsidR="00A56DAC">
        <w:rPr>
          <w:lang w:val="en-AU" w:eastAsia="en-AU"/>
        </w:rPr>
        <w:t xml:space="preserve">rogram’s design. </w:t>
      </w:r>
    </w:p>
    <w:p w14:paraId="7F71AA39" w14:textId="0416005D" w:rsidR="00DB4E1D" w:rsidRDefault="003B0CEC" w:rsidP="00CE5951">
      <w:pPr>
        <w:rPr>
          <w:lang w:val="en-AU" w:eastAsia="en-AU"/>
        </w:rPr>
      </w:pPr>
      <w:r>
        <w:rPr>
          <w:lang w:val="en-AU" w:eastAsia="en-AU"/>
        </w:rPr>
        <w:t xml:space="preserve">Most Service Centres were able </w:t>
      </w:r>
      <w:r w:rsidR="00442DDA">
        <w:rPr>
          <w:lang w:val="en-AU" w:eastAsia="en-AU"/>
        </w:rPr>
        <w:t xml:space="preserve">to </w:t>
      </w:r>
      <w:r>
        <w:rPr>
          <w:lang w:val="en-AU" w:eastAsia="en-AU"/>
        </w:rPr>
        <w:t xml:space="preserve">deliver the </w:t>
      </w:r>
      <w:r w:rsidR="00577F2E">
        <w:rPr>
          <w:lang w:val="en-AU" w:eastAsia="en-AU"/>
        </w:rPr>
        <w:t xml:space="preserve">specified dosage of interventions while operating in a culturally responsive manner. </w:t>
      </w:r>
      <w:r w:rsidR="004C5812">
        <w:rPr>
          <w:lang w:val="en-AU" w:eastAsia="en-AU"/>
        </w:rPr>
        <w:t>ICM is a high</w:t>
      </w:r>
      <w:r w:rsidR="00ED6457">
        <w:rPr>
          <w:lang w:val="en-AU" w:eastAsia="en-AU"/>
        </w:rPr>
        <w:t>-</w:t>
      </w:r>
      <w:r w:rsidR="004C5812">
        <w:rPr>
          <w:lang w:val="en-AU" w:eastAsia="en-AU"/>
        </w:rPr>
        <w:t xml:space="preserve">intensity model specifying a minimum of 4 offence-focused, family work and youth support sessions per week. Redcliffe, Caboolture and Logan </w:t>
      </w:r>
      <w:r w:rsidR="001862F4">
        <w:rPr>
          <w:lang w:val="en-AU" w:eastAsia="en-AU"/>
        </w:rPr>
        <w:t xml:space="preserve">were delivering the highest number of </w:t>
      </w:r>
      <w:r w:rsidR="0019017B">
        <w:rPr>
          <w:lang w:val="en-AU" w:eastAsia="en-AU"/>
        </w:rPr>
        <w:t>interventions</w:t>
      </w:r>
      <w:r w:rsidR="001862F4">
        <w:rPr>
          <w:lang w:val="en-AU" w:eastAsia="en-AU"/>
        </w:rPr>
        <w:t xml:space="preserve"> per week. However, t</w:t>
      </w:r>
      <w:r w:rsidR="00992747">
        <w:rPr>
          <w:lang w:val="en-AU" w:eastAsia="en-AU"/>
        </w:rPr>
        <w:t>he evaluation found an inverse relationship between th</w:t>
      </w:r>
      <w:r w:rsidR="001862F4">
        <w:rPr>
          <w:lang w:val="en-AU" w:eastAsia="en-AU"/>
        </w:rPr>
        <w:t xml:space="preserve">e number and duration of </w:t>
      </w:r>
      <w:r w:rsidR="00B81A0A">
        <w:rPr>
          <w:lang w:val="en-AU" w:eastAsia="en-AU"/>
        </w:rPr>
        <w:t xml:space="preserve">individual interventions delivered. Therefore, </w:t>
      </w:r>
      <w:r w:rsidR="005523DD">
        <w:rPr>
          <w:lang w:val="en-AU" w:eastAsia="en-AU"/>
        </w:rPr>
        <w:t>the</w:t>
      </w:r>
      <w:r w:rsidR="00B81A0A">
        <w:rPr>
          <w:lang w:val="en-AU" w:eastAsia="en-AU"/>
        </w:rPr>
        <w:t xml:space="preserve"> approach </w:t>
      </w:r>
      <w:r w:rsidR="00526582">
        <w:rPr>
          <w:lang w:val="en-AU" w:eastAsia="en-AU"/>
        </w:rPr>
        <w:t>to how time is spent with clients varies in this manner</w:t>
      </w:r>
      <w:r w:rsidR="00CC53D4">
        <w:rPr>
          <w:lang w:val="en-AU" w:eastAsia="en-AU"/>
        </w:rPr>
        <w:t xml:space="preserve">. Teams </w:t>
      </w:r>
      <w:r w:rsidR="00526582">
        <w:rPr>
          <w:lang w:val="en-AU" w:eastAsia="en-AU"/>
        </w:rPr>
        <w:t>that used</w:t>
      </w:r>
      <w:r w:rsidR="00BA346B">
        <w:rPr>
          <w:lang w:val="en-AU" w:eastAsia="en-AU"/>
        </w:rPr>
        <w:t xml:space="preserve"> </w:t>
      </w:r>
      <w:proofErr w:type="gramStart"/>
      <w:r w:rsidR="00BA346B">
        <w:rPr>
          <w:lang w:val="en-AU" w:eastAsia="en-AU"/>
        </w:rPr>
        <w:t>culturally-specific</w:t>
      </w:r>
      <w:proofErr w:type="gramEnd"/>
      <w:r w:rsidR="00BA346B">
        <w:rPr>
          <w:lang w:val="en-AU" w:eastAsia="en-AU"/>
        </w:rPr>
        <w:t xml:space="preserve"> frameworks</w:t>
      </w:r>
      <w:r w:rsidR="00423200">
        <w:rPr>
          <w:lang w:val="en-AU" w:eastAsia="en-AU"/>
        </w:rPr>
        <w:t xml:space="preserve"> and were flexible to the needs of the young person and family</w:t>
      </w:r>
      <w:r w:rsidR="000C7E48">
        <w:rPr>
          <w:lang w:val="en-AU" w:eastAsia="en-AU"/>
        </w:rPr>
        <w:t xml:space="preserve"> created a culturally safe and responsive environment for clients. </w:t>
      </w:r>
      <w:r w:rsidR="006B4689">
        <w:rPr>
          <w:lang w:val="en-AU" w:eastAsia="en-AU"/>
        </w:rPr>
        <w:t xml:space="preserve">Innovations such as Tree of Life which </w:t>
      </w:r>
      <w:r w:rsidR="00653911">
        <w:rPr>
          <w:lang w:val="en-AU" w:eastAsia="en-AU"/>
        </w:rPr>
        <w:t>emerged</w:t>
      </w:r>
      <w:r w:rsidR="006B4689">
        <w:rPr>
          <w:lang w:val="en-AU" w:eastAsia="en-AU"/>
        </w:rPr>
        <w:t xml:space="preserve"> from Cairns </w:t>
      </w:r>
      <w:r w:rsidR="00E1593D">
        <w:rPr>
          <w:lang w:val="en-AU" w:eastAsia="en-AU"/>
        </w:rPr>
        <w:t xml:space="preserve">and the </w:t>
      </w:r>
      <w:proofErr w:type="spellStart"/>
      <w:r w:rsidR="00E1593D">
        <w:rPr>
          <w:lang w:val="en-AU" w:eastAsia="en-AU"/>
        </w:rPr>
        <w:t>Tautua</w:t>
      </w:r>
      <w:proofErr w:type="spellEnd"/>
      <w:r w:rsidR="00E1593D">
        <w:rPr>
          <w:lang w:val="en-AU" w:eastAsia="en-AU"/>
        </w:rPr>
        <w:t xml:space="preserve"> program used in Logan</w:t>
      </w:r>
      <w:r w:rsidR="008A52A0">
        <w:rPr>
          <w:lang w:val="en-AU" w:eastAsia="en-AU"/>
        </w:rPr>
        <w:t xml:space="preserve"> were highly engaging </w:t>
      </w:r>
      <w:r w:rsidR="00B320B5">
        <w:rPr>
          <w:lang w:val="en-AU" w:eastAsia="en-AU"/>
        </w:rPr>
        <w:t xml:space="preserve">and fulfilling </w:t>
      </w:r>
      <w:r w:rsidR="008A52A0">
        <w:rPr>
          <w:lang w:val="en-AU" w:eastAsia="en-AU"/>
        </w:rPr>
        <w:t>for clients</w:t>
      </w:r>
      <w:r w:rsidR="00DF2B53">
        <w:rPr>
          <w:lang w:val="en-AU" w:eastAsia="en-AU"/>
        </w:rPr>
        <w:t xml:space="preserve"> and have the potential </w:t>
      </w:r>
      <w:r w:rsidR="0042528B">
        <w:rPr>
          <w:lang w:val="en-AU" w:eastAsia="en-AU"/>
        </w:rPr>
        <w:t>for greater uptake at other Service Centres.</w:t>
      </w:r>
    </w:p>
    <w:p w14:paraId="0D388EB9" w14:textId="448C722C" w:rsidR="00A56DAC" w:rsidRDefault="00F06B2F" w:rsidP="00CE5951">
      <w:pPr>
        <w:rPr>
          <w:lang w:val="en-AU" w:eastAsia="en-AU"/>
        </w:rPr>
      </w:pPr>
      <w:r>
        <w:rPr>
          <w:lang w:val="en-AU" w:eastAsia="en-AU"/>
        </w:rPr>
        <w:t>Service Centres largely adher</w:t>
      </w:r>
      <w:r w:rsidR="008D1A4D">
        <w:rPr>
          <w:lang w:val="en-AU" w:eastAsia="en-AU"/>
        </w:rPr>
        <w:t>ed</w:t>
      </w:r>
      <w:r>
        <w:rPr>
          <w:lang w:val="en-AU" w:eastAsia="en-AU"/>
        </w:rPr>
        <w:t xml:space="preserve"> to the caseload and timeframe requirements specified by the model. </w:t>
      </w:r>
      <w:r w:rsidR="009C7DF8">
        <w:rPr>
          <w:lang w:val="en-AU" w:eastAsia="en-AU"/>
        </w:rPr>
        <w:t xml:space="preserve">The main challenge to </w:t>
      </w:r>
      <w:r w:rsidR="002A694E">
        <w:rPr>
          <w:lang w:val="en-AU" w:eastAsia="en-AU"/>
        </w:rPr>
        <w:t>adhering to the</w:t>
      </w:r>
      <w:r w:rsidR="00393654">
        <w:rPr>
          <w:lang w:val="en-AU" w:eastAsia="en-AU"/>
        </w:rPr>
        <w:t xml:space="preserve"> reduced caseload of five was pressure to take on more clients during busy periods for general casework</w:t>
      </w:r>
      <w:r w:rsidR="009D070C">
        <w:rPr>
          <w:lang w:val="en-AU" w:eastAsia="en-AU"/>
        </w:rPr>
        <w:t>. So</w:t>
      </w:r>
      <w:r w:rsidR="00937E92">
        <w:rPr>
          <w:lang w:val="en-AU" w:eastAsia="en-AU"/>
        </w:rPr>
        <w:t xml:space="preserve">me ICM Case Managers noted that caseloads have at times </w:t>
      </w:r>
      <w:r w:rsidR="00937E92">
        <w:rPr>
          <w:lang w:val="en-AU" w:eastAsia="en-AU"/>
        </w:rPr>
        <w:lastRenderedPageBreak/>
        <w:t xml:space="preserve">stretched to </w:t>
      </w:r>
      <w:r w:rsidR="009D070C">
        <w:rPr>
          <w:lang w:val="en-AU" w:eastAsia="en-AU"/>
        </w:rPr>
        <w:t>six or seven</w:t>
      </w:r>
      <w:r w:rsidR="00937E92">
        <w:rPr>
          <w:lang w:val="en-AU" w:eastAsia="en-AU"/>
        </w:rPr>
        <w:t xml:space="preserve">. </w:t>
      </w:r>
      <w:r w:rsidR="00393654">
        <w:rPr>
          <w:lang w:val="en-AU" w:eastAsia="en-AU"/>
        </w:rPr>
        <w:t xml:space="preserve">On average, </w:t>
      </w:r>
      <w:r w:rsidR="004F5641">
        <w:rPr>
          <w:lang w:val="en-AU" w:eastAsia="en-AU"/>
        </w:rPr>
        <w:t xml:space="preserve">ICM clients spent </w:t>
      </w:r>
      <w:r w:rsidR="008F5A95">
        <w:rPr>
          <w:lang w:val="en-AU" w:eastAsia="en-AU"/>
        </w:rPr>
        <w:t>nine</w:t>
      </w:r>
      <w:r w:rsidR="00DC4C26">
        <w:rPr>
          <w:lang w:val="en-AU" w:eastAsia="en-AU"/>
        </w:rPr>
        <w:t xml:space="preserve"> months in the Program, which was less than the </w:t>
      </w:r>
      <w:r w:rsidR="00AE2757">
        <w:rPr>
          <w:lang w:val="en-AU" w:eastAsia="en-AU"/>
        </w:rPr>
        <w:t xml:space="preserve">12-month maximum timeframe. Therefore, despite some reports of slow initial onboarding phases, </w:t>
      </w:r>
      <w:r w:rsidR="006D6D47">
        <w:rPr>
          <w:lang w:val="en-AU" w:eastAsia="en-AU"/>
        </w:rPr>
        <w:t xml:space="preserve">teams were mostly able to </w:t>
      </w:r>
      <w:r w:rsidR="00856859">
        <w:rPr>
          <w:lang w:val="en-AU" w:eastAsia="en-AU"/>
        </w:rPr>
        <w:t>progress</w:t>
      </w:r>
      <w:r w:rsidR="006D6D47">
        <w:rPr>
          <w:lang w:val="en-AU" w:eastAsia="en-AU"/>
        </w:rPr>
        <w:t xml:space="preserve"> clients </w:t>
      </w:r>
      <w:r w:rsidR="00013570">
        <w:rPr>
          <w:lang w:val="en-AU" w:eastAsia="en-AU"/>
        </w:rPr>
        <w:t>quickly enough for them to complete the Program within the required time</w:t>
      </w:r>
      <w:r w:rsidR="00856859">
        <w:rPr>
          <w:lang w:val="en-AU" w:eastAsia="en-AU"/>
        </w:rPr>
        <w:t xml:space="preserve">frame. </w:t>
      </w:r>
    </w:p>
    <w:p w14:paraId="6ECAD884" w14:textId="3D927BDB" w:rsidR="00856859" w:rsidRDefault="00405A98" w:rsidP="00CE5951">
      <w:pPr>
        <w:rPr>
          <w:lang w:val="en-AU" w:eastAsia="en-AU"/>
        </w:rPr>
      </w:pPr>
      <w:r>
        <w:rPr>
          <w:lang w:val="en-AU" w:eastAsia="en-AU"/>
        </w:rPr>
        <w:t>Current reporting processes are not consistently adhered to, which has led to incomplete and inaccurate data records.</w:t>
      </w:r>
      <w:r w:rsidR="00616669">
        <w:rPr>
          <w:lang w:val="en-AU" w:eastAsia="en-AU"/>
        </w:rPr>
        <w:t xml:space="preserve"> Service Centres differed in the extent to which they captured interventions </w:t>
      </w:r>
      <w:r w:rsidR="00BC1E66">
        <w:rPr>
          <w:lang w:val="en-AU" w:eastAsia="en-AU"/>
        </w:rPr>
        <w:t>delivered in ‘the spreadsheet’</w:t>
      </w:r>
      <w:r w:rsidR="00C53016">
        <w:rPr>
          <w:lang w:val="en-AU" w:eastAsia="en-AU"/>
        </w:rPr>
        <w:t xml:space="preserve"> (the </w:t>
      </w:r>
      <w:r w:rsidR="003B1011">
        <w:rPr>
          <w:lang w:val="en-AU" w:eastAsia="en-AU"/>
        </w:rPr>
        <w:t xml:space="preserve">template </w:t>
      </w:r>
      <w:r w:rsidR="007D0DBF">
        <w:rPr>
          <w:lang w:val="en-AU" w:eastAsia="en-AU"/>
        </w:rPr>
        <w:t>for all ICM teams)</w:t>
      </w:r>
      <w:r w:rsidR="00D936A1">
        <w:rPr>
          <w:lang w:val="en-AU" w:eastAsia="en-AU"/>
        </w:rPr>
        <w:t xml:space="preserve">. Most noted </w:t>
      </w:r>
      <w:r w:rsidR="00383650">
        <w:rPr>
          <w:lang w:val="en-AU" w:eastAsia="en-AU"/>
        </w:rPr>
        <w:t>‘th</w:t>
      </w:r>
      <w:r w:rsidR="000F54AC">
        <w:rPr>
          <w:lang w:val="en-AU" w:eastAsia="en-AU"/>
        </w:rPr>
        <w:t>e spreadsheet’</w:t>
      </w:r>
      <w:r w:rsidR="00D936A1">
        <w:rPr>
          <w:lang w:val="en-AU" w:eastAsia="en-AU"/>
        </w:rPr>
        <w:t xml:space="preserve"> to be overly burdensome</w:t>
      </w:r>
      <w:r w:rsidR="009812F7">
        <w:rPr>
          <w:lang w:val="en-AU" w:eastAsia="en-AU"/>
        </w:rPr>
        <w:t xml:space="preserve"> and some teams had their own record-keeping processes. </w:t>
      </w:r>
      <w:r w:rsidR="00A42A0B">
        <w:rPr>
          <w:lang w:val="en-AU" w:eastAsia="en-AU"/>
        </w:rPr>
        <w:t>Instances</w:t>
      </w:r>
      <w:r w:rsidR="00C71A0B">
        <w:rPr>
          <w:lang w:val="en-AU" w:eastAsia="en-AU"/>
        </w:rPr>
        <w:t xml:space="preserve"> of data loss and poor file management</w:t>
      </w:r>
      <w:r w:rsidR="00927A44">
        <w:rPr>
          <w:lang w:val="en-AU" w:eastAsia="en-AU"/>
        </w:rPr>
        <w:t xml:space="preserve"> </w:t>
      </w:r>
      <w:r w:rsidR="00A42A0B">
        <w:rPr>
          <w:lang w:val="en-AU" w:eastAsia="en-AU"/>
        </w:rPr>
        <w:t>was detrimental to the</w:t>
      </w:r>
      <w:r w:rsidR="006A4061">
        <w:rPr>
          <w:lang w:val="en-AU" w:eastAsia="en-AU"/>
        </w:rPr>
        <w:t xml:space="preserve"> accuracy of most program data. </w:t>
      </w:r>
    </w:p>
    <w:p w14:paraId="245B051A" w14:textId="3213E8D7" w:rsidR="001C5AC1" w:rsidRDefault="00EE4F16" w:rsidP="001C5AC1">
      <w:pPr>
        <w:pStyle w:val="Heading5"/>
      </w:pPr>
      <w:r>
        <w:t>Successful</w:t>
      </w:r>
      <w:r w:rsidR="00C26419">
        <w:t>ly implementing the model required several program and practitioner-level factors</w:t>
      </w:r>
    </w:p>
    <w:p w14:paraId="40D840FE" w14:textId="45A4CDF0" w:rsidR="00145F41" w:rsidRPr="00145F41" w:rsidRDefault="00145F41" w:rsidP="00145F41">
      <w:pPr>
        <w:rPr>
          <w:lang w:val="en-AU" w:eastAsia="en-AU"/>
        </w:rPr>
      </w:pPr>
      <w:r>
        <w:rPr>
          <w:lang w:val="en-AU" w:eastAsia="en-AU"/>
        </w:rPr>
        <w:t>ICM teams identified common program-level success factors critical to implementing the ICM model.</w:t>
      </w:r>
      <w:r w:rsidR="0083704E">
        <w:rPr>
          <w:lang w:val="en-AU" w:eastAsia="en-AU"/>
        </w:rPr>
        <w:t xml:space="preserve"> Since</w:t>
      </w:r>
      <w:r w:rsidR="00925D97">
        <w:rPr>
          <w:lang w:val="en-AU" w:eastAsia="en-AU"/>
        </w:rPr>
        <w:t xml:space="preserve"> </w:t>
      </w:r>
      <w:r w:rsidR="00F51391">
        <w:rPr>
          <w:lang w:val="en-AU" w:eastAsia="en-AU"/>
        </w:rPr>
        <w:t>the Program is</w:t>
      </w:r>
      <w:r w:rsidR="00925D97">
        <w:rPr>
          <w:lang w:val="en-AU" w:eastAsia="en-AU"/>
        </w:rPr>
        <w:t xml:space="preserve"> dependent on existing site </w:t>
      </w:r>
      <w:r w:rsidR="00F51391">
        <w:rPr>
          <w:lang w:val="en-AU" w:eastAsia="en-AU"/>
        </w:rPr>
        <w:t xml:space="preserve">staff to deliver the program, the whole office must see the value of ICM </w:t>
      </w:r>
      <w:r w:rsidR="00B07304">
        <w:rPr>
          <w:lang w:val="en-AU" w:eastAsia="en-AU"/>
        </w:rPr>
        <w:t>and support its delivery. This mean</w:t>
      </w:r>
      <w:r w:rsidR="004B061C">
        <w:rPr>
          <w:lang w:val="en-AU" w:eastAsia="en-AU"/>
        </w:rPr>
        <w:t>t</w:t>
      </w:r>
      <w:r w:rsidR="00F51391">
        <w:rPr>
          <w:lang w:val="en-AU" w:eastAsia="en-AU"/>
        </w:rPr>
        <w:t xml:space="preserve"> </w:t>
      </w:r>
      <w:r w:rsidR="00B07304">
        <w:rPr>
          <w:lang w:val="en-AU" w:eastAsia="en-AU"/>
        </w:rPr>
        <w:t xml:space="preserve">providing </w:t>
      </w:r>
      <w:r w:rsidR="00F51391">
        <w:rPr>
          <w:lang w:val="en-AU" w:eastAsia="en-AU"/>
        </w:rPr>
        <w:t>case managers the resources to enact the model as intended</w:t>
      </w:r>
      <w:r w:rsidR="00CB4958">
        <w:rPr>
          <w:lang w:val="en-AU" w:eastAsia="en-AU"/>
        </w:rPr>
        <w:t>, as well as respecting</w:t>
      </w:r>
      <w:r w:rsidR="00E57034">
        <w:rPr>
          <w:lang w:val="en-AU" w:eastAsia="en-AU"/>
        </w:rPr>
        <w:t xml:space="preserve"> the reduced caseload</w:t>
      </w:r>
      <w:r w:rsidR="00CB4958">
        <w:rPr>
          <w:lang w:val="en-AU" w:eastAsia="en-AU"/>
        </w:rPr>
        <w:t xml:space="preserve"> and</w:t>
      </w:r>
      <w:r w:rsidR="00E57034">
        <w:rPr>
          <w:lang w:val="en-AU" w:eastAsia="en-AU"/>
        </w:rPr>
        <w:t xml:space="preserve"> </w:t>
      </w:r>
      <w:r w:rsidR="00CB4958">
        <w:rPr>
          <w:lang w:val="en-AU" w:eastAsia="en-AU"/>
        </w:rPr>
        <w:t>autonomy required</w:t>
      </w:r>
      <w:r w:rsidR="008E775D">
        <w:rPr>
          <w:lang w:val="en-AU" w:eastAsia="en-AU"/>
        </w:rPr>
        <w:t xml:space="preserve">. Additionally, </w:t>
      </w:r>
      <w:r w:rsidR="00511690">
        <w:rPr>
          <w:lang w:val="en-AU" w:eastAsia="en-AU"/>
        </w:rPr>
        <w:t>ICM teams view</w:t>
      </w:r>
      <w:r w:rsidR="007806E4">
        <w:rPr>
          <w:lang w:val="en-AU" w:eastAsia="en-AU"/>
        </w:rPr>
        <w:t xml:space="preserve">ed </w:t>
      </w:r>
      <w:r w:rsidR="00511690">
        <w:rPr>
          <w:lang w:val="en-AU" w:eastAsia="en-AU"/>
        </w:rPr>
        <w:t xml:space="preserve">the </w:t>
      </w:r>
      <w:r w:rsidR="00F22668">
        <w:rPr>
          <w:lang w:val="en-AU" w:eastAsia="en-AU"/>
        </w:rPr>
        <w:t>c</w:t>
      </w:r>
      <w:r w:rsidR="00511690">
        <w:rPr>
          <w:lang w:val="en-AU" w:eastAsia="en-AU"/>
        </w:rPr>
        <w:t xml:space="preserve">ommunity of practice as </w:t>
      </w:r>
      <w:r w:rsidR="00492DC9">
        <w:rPr>
          <w:lang w:val="en-AU" w:eastAsia="en-AU"/>
        </w:rPr>
        <w:t xml:space="preserve">an important </w:t>
      </w:r>
      <w:r w:rsidR="00545BBE">
        <w:rPr>
          <w:lang w:val="en-AU" w:eastAsia="en-AU"/>
        </w:rPr>
        <w:t xml:space="preserve">opportunity </w:t>
      </w:r>
      <w:r w:rsidR="00A62F0A">
        <w:rPr>
          <w:lang w:val="en-AU" w:eastAsia="en-AU"/>
        </w:rPr>
        <w:t xml:space="preserve">for Service Centres </w:t>
      </w:r>
      <w:r w:rsidR="00545BBE">
        <w:rPr>
          <w:lang w:val="en-AU" w:eastAsia="en-AU"/>
        </w:rPr>
        <w:t xml:space="preserve">to share best practices and support </w:t>
      </w:r>
      <w:r w:rsidR="00356FE4">
        <w:rPr>
          <w:lang w:val="en-AU" w:eastAsia="en-AU"/>
        </w:rPr>
        <w:t>t</w:t>
      </w:r>
      <w:r w:rsidR="00545BBE">
        <w:rPr>
          <w:lang w:val="en-AU" w:eastAsia="en-AU"/>
        </w:rPr>
        <w:t xml:space="preserve">heir peers </w:t>
      </w:r>
      <w:r w:rsidR="00356FE4">
        <w:rPr>
          <w:lang w:val="en-AU" w:eastAsia="en-AU"/>
        </w:rPr>
        <w:t>in what is a highly demanding role</w:t>
      </w:r>
      <w:r w:rsidR="00545BBE">
        <w:rPr>
          <w:lang w:val="en-AU" w:eastAsia="en-AU"/>
        </w:rPr>
        <w:t xml:space="preserve">. Finally, </w:t>
      </w:r>
      <w:r w:rsidR="00110959">
        <w:rPr>
          <w:lang w:val="en-AU" w:eastAsia="en-AU"/>
        </w:rPr>
        <w:t>regular</w:t>
      </w:r>
      <w:r w:rsidR="00CB0BE8">
        <w:rPr>
          <w:lang w:val="en-AU" w:eastAsia="en-AU"/>
        </w:rPr>
        <w:t xml:space="preserve"> internal</w:t>
      </w:r>
      <w:r w:rsidR="008258C2">
        <w:rPr>
          <w:lang w:val="en-AU" w:eastAsia="en-AU"/>
        </w:rPr>
        <w:t>ly</w:t>
      </w:r>
      <w:r w:rsidR="00CB0BE8">
        <w:rPr>
          <w:lang w:val="en-AU" w:eastAsia="en-AU"/>
        </w:rPr>
        <w:t xml:space="preserve"> and </w:t>
      </w:r>
      <w:r w:rsidR="00E51E99">
        <w:rPr>
          <w:lang w:val="en-AU" w:eastAsia="en-AU"/>
        </w:rPr>
        <w:t>externally delivered</w:t>
      </w:r>
      <w:r w:rsidR="008258C2">
        <w:rPr>
          <w:lang w:val="en-AU" w:eastAsia="en-AU"/>
        </w:rPr>
        <w:t xml:space="preserve"> </w:t>
      </w:r>
      <w:r w:rsidR="00545BBE">
        <w:rPr>
          <w:lang w:val="en-AU" w:eastAsia="en-AU"/>
        </w:rPr>
        <w:t xml:space="preserve">training </w:t>
      </w:r>
      <w:r w:rsidR="00AB2F13">
        <w:rPr>
          <w:lang w:val="en-AU" w:eastAsia="en-AU"/>
        </w:rPr>
        <w:t xml:space="preserve">opportunities </w:t>
      </w:r>
      <w:r w:rsidR="00CB0BE8">
        <w:rPr>
          <w:lang w:val="en-AU" w:eastAsia="en-AU"/>
        </w:rPr>
        <w:t>were</w:t>
      </w:r>
      <w:r w:rsidR="00545BBE">
        <w:rPr>
          <w:lang w:val="en-AU" w:eastAsia="en-AU"/>
        </w:rPr>
        <w:t xml:space="preserve"> viewed as </w:t>
      </w:r>
      <w:r w:rsidR="00ED16E9">
        <w:rPr>
          <w:lang w:val="en-AU" w:eastAsia="en-AU"/>
        </w:rPr>
        <w:t xml:space="preserve">valuable </w:t>
      </w:r>
      <w:r w:rsidR="00CB0BE8">
        <w:rPr>
          <w:lang w:val="en-AU" w:eastAsia="en-AU"/>
        </w:rPr>
        <w:t xml:space="preserve">for capability uplift and ensuring </w:t>
      </w:r>
      <w:r w:rsidR="00D13070">
        <w:rPr>
          <w:lang w:val="en-AU" w:eastAsia="en-AU"/>
        </w:rPr>
        <w:t xml:space="preserve">more than one caseworker was trained </w:t>
      </w:r>
      <w:r w:rsidR="00E4616E">
        <w:rPr>
          <w:lang w:val="en-AU" w:eastAsia="en-AU"/>
        </w:rPr>
        <w:t>on ICM to ensure continuity of service to clients</w:t>
      </w:r>
      <w:r w:rsidR="00BD5D20">
        <w:rPr>
          <w:lang w:val="en-AU" w:eastAsia="en-AU"/>
        </w:rPr>
        <w:t xml:space="preserve"> in the event </w:t>
      </w:r>
      <w:r w:rsidR="000160D6">
        <w:rPr>
          <w:lang w:val="en-AU" w:eastAsia="en-AU"/>
        </w:rPr>
        <w:t xml:space="preserve">of turnover </w:t>
      </w:r>
      <w:r w:rsidR="00F5784E">
        <w:rPr>
          <w:lang w:val="en-AU" w:eastAsia="en-AU"/>
        </w:rPr>
        <w:t xml:space="preserve">or leave in the </w:t>
      </w:r>
      <w:r w:rsidR="00F80AA9">
        <w:rPr>
          <w:lang w:val="en-AU" w:eastAsia="en-AU"/>
        </w:rPr>
        <w:t>ICM Case Mana</w:t>
      </w:r>
      <w:r w:rsidR="00F6531C">
        <w:rPr>
          <w:lang w:val="en-AU" w:eastAsia="en-AU"/>
        </w:rPr>
        <w:t>ger position</w:t>
      </w:r>
      <w:r w:rsidR="00E4616E">
        <w:rPr>
          <w:lang w:val="en-AU" w:eastAsia="en-AU"/>
        </w:rPr>
        <w:t xml:space="preserve">. </w:t>
      </w:r>
      <w:r w:rsidR="00ED16E9">
        <w:rPr>
          <w:lang w:val="en-AU" w:eastAsia="en-AU"/>
        </w:rPr>
        <w:t xml:space="preserve"> </w:t>
      </w:r>
    </w:p>
    <w:p w14:paraId="1B6EBB6D" w14:textId="2C0D2E0D" w:rsidR="00533257" w:rsidRDefault="00D8477A" w:rsidP="001C5AC1">
      <w:pPr>
        <w:rPr>
          <w:lang w:val="en-AU" w:eastAsia="en-AU"/>
        </w:rPr>
      </w:pPr>
      <w:r>
        <w:rPr>
          <w:lang w:val="en-AU" w:eastAsia="en-AU"/>
        </w:rPr>
        <w:t xml:space="preserve">The ICM Case Manager’s skills and experience </w:t>
      </w:r>
      <w:r w:rsidR="006C3170">
        <w:rPr>
          <w:lang w:val="en-AU" w:eastAsia="en-AU"/>
        </w:rPr>
        <w:t>were</w:t>
      </w:r>
      <w:r>
        <w:rPr>
          <w:lang w:val="en-AU" w:eastAsia="en-AU"/>
        </w:rPr>
        <w:t xml:space="preserve"> critical to how well they </w:t>
      </w:r>
      <w:r w:rsidR="006C3170">
        <w:rPr>
          <w:lang w:val="en-AU" w:eastAsia="en-AU"/>
        </w:rPr>
        <w:t>could</w:t>
      </w:r>
      <w:r w:rsidR="00FF425E">
        <w:rPr>
          <w:lang w:val="en-AU" w:eastAsia="en-AU"/>
        </w:rPr>
        <w:t xml:space="preserve"> implement the </w:t>
      </w:r>
      <w:r w:rsidR="006C3170">
        <w:rPr>
          <w:lang w:val="en-AU" w:eastAsia="en-AU"/>
        </w:rPr>
        <w:t>P</w:t>
      </w:r>
      <w:r w:rsidR="00FF425E">
        <w:rPr>
          <w:lang w:val="en-AU" w:eastAsia="en-AU"/>
        </w:rPr>
        <w:t>rogram</w:t>
      </w:r>
      <w:r>
        <w:rPr>
          <w:lang w:val="en-AU" w:eastAsia="en-AU"/>
        </w:rPr>
        <w:t xml:space="preserve">. </w:t>
      </w:r>
      <w:r w:rsidR="00945C44">
        <w:rPr>
          <w:lang w:val="en-AU" w:eastAsia="en-AU"/>
        </w:rPr>
        <w:t>One of the most important skills is being able to develop</w:t>
      </w:r>
      <w:r w:rsidR="00EF5D0A">
        <w:rPr>
          <w:lang w:val="en-AU" w:eastAsia="en-AU"/>
        </w:rPr>
        <w:t xml:space="preserve"> </w:t>
      </w:r>
      <w:r w:rsidR="00035063">
        <w:rPr>
          <w:lang w:val="en-AU" w:eastAsia="en-AU"/>
        </w:rPr>
        <w:t>relationships</w:t>
      </w:r>
      <w:r w:rsidR="00D01506">
        <w:rPr>
          <w:lang w:val="en-AU" w:eastAsia="en-AU"/>
        </w:rPr>
        <w:t xml:space="preserve">. </w:t>
      </w:r>
      <w:r w:rsidR="006531FE">
        <w:rPr>
          <w:lang w:val="en-AU" w:eastAsia="en-AU"/>
        </w:rPr>
        <w:t xml:space="preserve">Building relationships with clients and </w:t>
      </w:r>
      <w:r w:rsidR="00113E54">
        <w:rPr>
          <w:lang w:val="en-AU" w:eastAsia="en-AU"/>
        </w:rPr>
        <w:t>external</w:t>
      </w:r>
      <w:r w:rsidR="006531FE">
        <w:rPr>
          <w:lang w:val="en-AU" w:eastAsia="en-AU"/>
        </w:rPr>
        <w:t xml:space="preserve"> service provide</w:t>
      </w:r>
      <w:r w:rsidR="00A43F22">
        <w:rPr>
          <w:lang w:val="en-AU" w:eastAsia="en-AU"/>
        </w:rPr>
        <w:t>r</w:t>
      </w:r>
      <w:r w:rsidR="006531FE">
        <w:rPr>
          <w:lang w:val="en-AU" w:eastAsia="en-AU"/>
        </w:rPr>
        <w:t xml:space="preserve">s was extremely important </w:t>
      </w:r>
      <w:r w:rsidR="00290F58">
        <w:rPr>
          <w:lang w:val="en-AU" w:eastAsia="en-AU"/>
        </w:rPr>
        <w:t xml:space="preserve">to establishing </w:t>
      </w:r>
      <w:r w:rsidR="00035063">
        <w:rPr>
          <w:lang w:val="en-AU" w:eastAsia="en-AU"/>
        </w:rPr>
        <w:t xml:space="preserve">trust and </w:t>
      </w:r>
      <w:r w:rsidR="00290F58">
        <w:rPr>
          <w:lang w:val="en-AU" w:eastAsia="en-AU"/>
        </w:rPr>
        <w:t xml:space="preserve">a </w:t>
      </w:r>
      <w:r w:rsidR="00035063">
        <w:rPr>
          <w:lang w:val="en-AU" w:eastAsia="en-AU"/>
        </w:rPr>
        <w:t xml:space="preserve">collaborative approach to case management. </w:t>
      </w:r>
      <w:r w:rsidR="008F1EDF">
        <w:rPr>
          <w:lang w:val="en-AU" w:eastAsia="en-AU"/>
        </w:rPr>
        <w:t>This require</w:t>
      </w:r>
      <w:r w:rsidR="00D15E26">
        <w:rPr>
          <w:lang w:val="en-AU" w:eastAsia="en-AU"/>
        </w:rPr>
        <w:t>d</w:t>
      </w:r>
      <w:r w:rsidR="008F1EDF">
        <w:rPr>
          <w:lang w:val="en-AU" w:eastAsia="en-AU"/>
        </w:rPr>
        <w:t xml:space="preserve"> prior </w:t>
      </w:r>
      <w:r w:rsidR="001112A6">
        <w:rPr>
          <w:lang w:val="en-AU" w:eastAsia="en-AU"/>
        </w:rPr>
        <w:t>experience</w:t>
      </w:r>
      <w:r w:rsidR="008F1EDF">
        <w:rPr>
          <w:lang w:val="en-AU" w:eastAsia="en-AU"/>
        </w:rPr>
        <w:t xml:space="preserve"> working with families,</w:t>
      </w:r>
      <w:r w:rsidR="00DB29B2">
        <w:rPr>
          <w:lang w:val="en-AU" w:eastAsia="en-AU"/>
        </w:rPr>
        <w:t xml:space="preserve"> confidence</w:t>
      </w:r>
      <w:r w:rsidR="001A1A09">
        <w:rPr>
          <w:lang w:val="en-AU" w:eastAsia="en-AU"/>
        </w:rPr>
        <w:t xml:space="preserve"> in</w:t>
      </w:r>
      <w:r w:rsidR="00983C9D">
        <w:rPr>
          <w:lang w:val="en-AU" w:eastAsia="en-AU"/>
        </w:rPr>
        <w:t xml:space="preserve"> practice</w:t>
      </w:r>
      <w:r w:rsidR="00DB29B2">
        <w:rPr>
          <w:lang w:val="en-AU" w:eastAsia="en-AU"/>
        </w:rPr>
        <w:t>, and a high cultural competency given the high proportion of First Nations clients.</w:t>
      </w:r>
      <w:r w:rsidR="008F1EDF">
        <w:rPr>
          <w:lang w:val="en-AU" w:eastAsia="en-AU"/>
        </w:rPr>
        <w:t xml:space="preserve"> </w:t>
      </w:r>
      <w:r w:rsidR="00BB6CA9">
        <w:rPr>
          <w:lang w:val="en-AU" w:eastAsia="en-AU"/>
        </w:rPr>
        <w:t>A matur</w:t>
      </w:r>
      <w:r w:rsidR="00100C43">
        <w:rPr>
          <w:lang w:val="en-AU" w:eastAsia="en-AU"/>
        </w:rPr>
        <w:t xml:space="preserve">ity of practice and experience working with families </w:t>
      </w:r>
      <w:r w:rsidR="007F23C8">
        <w:rPr>
          <w:lang w:val="en-AU" w:eastAsia="en-AU"/>
        </w:rPr>
        <w:t>was</w:t>
      </w:r>
      <w:r w:rsidR="00100C43">
        <w:rPr>
          <w:lang w:val="en-AU" w:eastAsia="en-AU"/>
        </w:rPr>
        <w:t xml:space="preserve"> </w:t>
      </w:r>
      <w:r w:rsidR="000570DD">
        <w:rPr>
          <w:lang w:val="en-AU" w:eastAsia="en-AU"/>
        </w:rPr>
        <w:t>critical</w:t>
      </w:r>
      <w:r w:rsidR="007F23C8">
        <w:rPr>
          <w:lang w:val="en-AU" w:eastAsia="en-AU"/>
        </w:rPr>
        <w:t xml:space="preserve"> to</w:t>
      </w:r>
      <w:r w:rsidR="000570DD">
        <w:rPr>
          <w:lang w:val="en-AU" w:eastAsia="en-AU"/>
        </w:rPr>
        <w:t xml:space="preserve"> building rapport with Youth Justice clients and their families who are often sceptical of institutions and ICM staff, particularly in the early stages of engagement. </w:t>
      </w:r>
      <w:r w:rsidR="00AD2F46">
        <w:rPr>
          <w:lang w:val="en-AU" w:eastAsia="en-AU"/>
        </w:rPr>
        <w:t xml:space="preserve">Fostering </w:t>
      </w:r>
      <w:r w:rsidR="00F0369A">
        <w:rPr>
          <w:lang w:val="en-AU" w:eastAsia="en-AU"/>
        </w:rPr>
        <w:t>a therapeutic alliance</w:t>
      </w:r>
      <w:r w:rsidR="00AD2F46">
        <w:rPr>
          <w:lang w:val="en-AU" w:eastAsia="en-AU"/>
        </w:rPr>
        <w:t xml:space="preserve"> with </w:t>
      </w:r>
      <w:r w:rsidR="00BC0F93">
        <w:rPr>
          <w:lang w:val="en-AU" w:eastAsia="en-AU"/>
        </w:rPr>
        <w:t xml:space="preserve">external service providers </w:t>
      </w:r>
      <w:r w:rsidR="00011094">
        <w:rPr>
          <w:lang w:val="en-AU" w:eastAsia="en-AU"/>
        </w:rPr>
        <w:t>was key</w:t>
      </w:r>
      <w:r w:rsidR="00A01EC7">
        <w:rPr>
          <w:lang w:val="en-AU" w:eastAsia="en-AU"/>
        </w:rPr>
        <w:t xml:space="preserve"> </w:t>
      </w:r>
      <w:r w:rsidR="006645EF">
        <w:rPr>
          <w:lang w:val="en-AU" w:eastAsia="en-AU"/>
        </w:rPr>
        <w:t xml:space="preserve">to </w:t>
      </w:r>
      <w:r w:rsidR="00A01EC7">
        <w:rPr>
          <w:lang w:val="en-AU" w:eastAsia="en-AU"/>
        </w:rPr>
        <w:t>support</w:t>
      </w:r>
      <w:r w:rsidR="006645EF">
        <w:rPr>
          <w:lang w:val="en-AU" w:eastAsia="en-AU"/>
        </w:rPr>
        <w:t xml:space="preserve">ing </w:t>
      </w:r>
      <w:r w:rsidR="00F0369A">
        <w:rPr>
          <w:lang w:val="en-AU" w:eastAsia="en-AU"/>
        </w:rPr>
        <w:t xml:space="preserve">clients </w:t>
      </w:r>
      <w:r w:rsidR="00A01EC7">
        <w:rPr>
          <w:lang w:val="en-AU" w:eastAsia="en-AU"/>
        </w:rPr>
        <w:t xml:space="preserve">during </w:t>
      </w:r>
      <w:r w:rsidR="00F0369A">
        <w:rPr>
          <w:lang w:val="en-AU" w:eastAsia="en-AU"/>
        </w:rPr>
        <w:t>and beyond the ICM program</w:t>
      </w:r>
      <w:r w:rsidR="006B5ADF">
        <w:rPr>
          <w:lang w:val="en-AU" w:eastAsia="en-AU"/>
        </w:rPr>
        <w:t xml:space="preserve">. </w:t>
      </w:r>
      <w:r w:rsidR="00533257">
        <w:rPr>
          <w:lang w:val="en-AU" w:eastAsia="en-AU"/>
        </w:rPr>
        <w:t xml:space="preserve">Therefore, </w:t>
      </w:r>
      <w:r w:rsidR="000434C6">
        <w:rPr>
          <w:lang w:val="en-AU" w:eastAsia="en-AU"/>
        </w:rPr>
        <w:t>hiring</w:t>
      </w:r>
      <w:r w:rsidR="00533257">
        <w:rPr>
          <w:lang w:val="en-AU" w:eastAsia="en-AU"/>
        </w:rPr>
        <w:t xml:space="preserve"> the right caseworker </w:t>
      </w:r>
      <w:r w:rsidR="000434C6">
        <w:rPr>
          <w:lang w:val="en-AU" w:eastAsia="en-AU"/>
        </w:rPr>
        <w:t>for</w:t>
      </w:r>
      <w:r w:rsidR="00533257">
        <w:rPr>
          <w:lang w:val="en-AU" w:eastAsia="en-AU"/>
        </w:rPr>
        <w:t xml:space="preserve"> </w:t>
      </w:r>
      <w:r>
        <w:rPr>
          <w:lang w:val="en-AU" w:eastAsia="en-AU"/>
        </w:rPr>
        <w:t>ICM is critical</w:t>
      </w:r>
      <w:r w:rsidR="00E11ECC">
        <w:rPr>
          <w:lang w:val="en-AU" w:eastAsia="en-AU"/>
        </w:rPr>
        <w:t xml:space="preserve"> to the </w:t>
      </w:r>
      <w:r w:rsidR="000434C6">
        <w:rPr>
          <w:lang w:val="en-AU" w:eastAsia="en-AU"/>
        </w:rPr>
        <w:t>P</w:t>
      </w:r>
      <w:r w:rsidR="00E11ECC">
        <w:rPr>
          <w:lang w:val="en-AU" w:eastAsia="en-AU"/>
        </w:rPr>
        <w:t>rogram’s successful implementation</w:t>
      </w:r>
      <w:r>
        <w:rPr>
          <w:lang w:val="en-AU" w:eastAsia="en-AU"/>
        </w:rPr>
        <w:t xml:space="preserve">. </w:t>
      </w:r>
    </w:p>
    <w:p w14:paraId="0166D704" w14:textId="11E42241" w:rsidR="001F7419" w:rsidRDefault="00146173" w:rsidP="001C5AC1">
      <w:pPr>
        <w:pStyle w:val="Heading5"/>
      </w:pPr>
      <w:r>
        <w:t>The main b</w:t>
      </w:r>
      <w:r w:rsidR="001F7419" w:rsidRPr="001C5AC1">
        <w:t>arriers to program implementation</w:t>
      </w:r>
      <w:r w:rsidR="00473CDE">
        <w:t xml:space="preserve"> stem</w:t>
      </w:r>
      <w:r>
        <w:t>med</w:t>
      </w:r>
      <w:r w:rsidR="00473CDE">
        <w:t xml:space="preserve"> </w:t>
      </w:r>
      <w:r>
        <w:t>from recruitment</w:t>
      </w:r>
      <w:r w:rsidR="00755E5A">
        <w:t xml:space="preserve">, </w:t>
      </w:r>
      <w:r>
        <w:t xml:space="preserve">retention </w:t>
      </w:r>
      <w:r w:rsidR="00075C82">
        <w:t>and funding challenges</w:t>
      </w:r>
    </w:p>
    <w:p w14:paraId="2443EA91" w14:textId="272014E7" w:rsidR="009372B4" w:rsidRDefault="00755E5A" w:rsidP="009372B4">
      <w:pPr>
        <w:rPr>
          <w:lang w:val="en-AU" w:eastAsia="en-AU"/>
        </w:rPr>
      </w:pPr>
      <w:r>
        <w:rPr>
          <w:lang w:val="en-AU" w:eastAsia="en-AU"/>
        </w:rPr>
        <w:t>The ICM model revolves around the Case Manager, which mean</w:t>
      </w:r>
      <w:r w:rsidR="00564DC4">
        <w:rPr>
          <w:lang w:val="en-AU" w:eastAsia="en-AU"/>
        </w:rPr>
        <w:t xml:space="preserve">s </w:t>
      </w:r>
      <w:r w:rsidR="00ED73D4">
        <w:rPr>
          <w:lang w:val="en-AU" w:eastAsia="en-AU"/>
        </w:rPr>
        <w:t xml:space="preserve">program implementation ceases when this role is vacant. Turnover in the Case Manager position was high at Gold Coast and Cairns, which led to </w:t>
      </w:r>
      <w:r w:rsidR="00DF41B8">
        <w:rPr>
          <w:lang w:val="en-AU" w:eastAsia="en-AU"/>
        </w:rPr>
        <w:t>disjointed periods of case management for clients</w:t>
      </w:r>
      <w:r w:rsidR="004311B8">
        <w:rPr>
          <w:lang w:val="en-AU" w:eastAsia="en-AU"/>
        </w:rPr>
        <w:t xml:space="preserve"> </w:t>
      </w:r>
      <w:r w:rsidR="0063461D">
        <w:rPr>
          <w:lang w:val="en-AU" w:eastAsia="en-AU"/>
        </w:rPr>
        <w:t xml:space="preserve">and </w:t>
      </w:r>
      <w:r w:rsidR="00B17521">
        <w:rPr>
          <w:lang w:val="en-AU" w:eastAsia="en-AU"/>
        </w:rPr>
        <w:t>potentially</w:t>
      </w:r>
      <w:r w:rsidR="00DF41B8">
        <w:rPr>
          <w:lang w:val="en-AU" w:eastAsia="en-AU"/>
        </w:rPr>
        <w:t xml:space="preserve"> transitioning </w:t>
      </w:r>
      <w:r w:rsidR="004311B8">
        <w:rPr>
          <w:lang w:val="en-AU" w:eastAsia="en-AU"/>
        </w:rPr>
        <w:t>back to</w:t>
      </w:r>
      <w:r w:rsidR="00DF41B8">
        <w:rPr>
          <w:lang w:val="en-AU" w:eastAsia="en-AU"/>
        </w:rPr>
        <w:t xml:space="preserve"> general casework. </w:t>
      </w:r>
      <w:r w:rsidR="0082114B">
        <w:rPr>
          <w:lang w:val="en-AU" w:eastAsia="en-AU"/>
        </w:rPr>
        <w:t xml:space="preserve">The required skill level for an ICM Case Manager to successfully enact the model is high, which </w:t>
      </w:r>
      <w:r w:rsidR="00C06704">
        <w:rPr>
          <w:lang w:val="en-AU" w:eastAsia="en-AU"/>
        </w:rPr>
        <w:t>makes recruitment especially</w:t>
      </w:r>
      <w:r w:rsidR="0006109F">
        <w:rPr>
          <w:lang w:val="en-AU" w:eastAsia="en-AU"/>
        </w:rPr>
        <w:t xml:space="preserve"> </w:t>
      </w:r>
      <w:r w:rsidR="00C06704">
        <w:rPr>
          <w:lang w:val="en-AU" w:eastAsia="en-AU"/>
        </w:rPr>
        <w:t xml:space="preserve">challenging in </w:t>
      </w:r>
      <w:r w:rsidR="00EE71B0">
        <w:rPr>
          <w:lang w:val="en-AU" w:eastAsia="en-AU"/>
        </w:rPr>
        <w:t xml:space="preserve">regional locations such as Cairns and Rockhampton </w:t>
      </w:r>
      <w:r w:rsidR="00E615A0">
        <w:rPr>
          <w:lang w:val="en-AU" w:eastAsia="en-AU"/>
        </w:rPr>
        <w:t>where</w:t>
      </w:r>
      <w:r w:rsidR="00D32354">
        <w:rPr>
          <w:lang w:val="en-AU" w:eastAsia="en-AU"/>
        </w:rPr>
        <w:t xml:space="preserve"> there </w:t>
      </w:r>
      <w:r w:rsidR="00A56425">
        <w:rPr>
          <w:lang w:val="en-AU" w:eastAsia="en-AU"/>
        </w:rPr>
        <w:t xml:space="preserve">is </w:t>
      </w:r>
      <w:r w:rsidR="00C502A7">
        <w:rPr>
          <w:lang w:val="en-AU" w:eastAsia="en-AU"/>
        </w:rPr>
        <w:t xml:space="preserve">less access to </w:t>
      </w:r>
      <w:r w:rsidR="00BE31A1">
        <w:rPr>
          <w:lang w:val="en-AU" w:eastAsia="en-AU"/>
        </w:rPr>
        <w:t xml:space="preserve">the required </w:t>
      </w:r>
      <w:r w:rsidR="00C502A7">
        <w:rPr>
          <w:lang w:val="en-AU" w:eastAsia="en-AU"/>
        </w:rPr>
        <w:t>talent</w:t>
      </w:r>
      <w:r w:rsidR="00EE71B0">
        <w:rPr>
          <w:lang w:val="en-AU" w:eastAsia="en-AU"/>
        </w:rPr>
        <w:t xml:space="preserve">. </w:t>
      </w:r>
      <w:r w:rsidR="0034065C">
        <w:rPr>
          <w:lang w:val="en-AU" w:eastAsia="en-AU"/>
        </w:rPr>
        <w:t xml:space="preserve">Therefore, the </w:t>
      </w:r>
      <w:r w:rsidR="00C032EB">
        <w:rPr>
          <w:lang w:val="en-AU" w:eastAsia="en-AU"/>
        </w:rPr>
        <w:t xml:space="preserve">effect of poor retention is exacerbated </w:t>
      </w:r>
      <w:r w:rsidR="003C5512">
        <w:rPr>
          <w:lang w:val="en-AU" w:eastAsia="en-AU"/>
        </w:rPr>
        <w:t xml:space="preserve">at regional locations </w:t>
      </w:r>
      <w:r w:rsidR="00FE01AD">
        <w:rPr>
          <w:lang w:val="en-AU" w:eastAsia="en-AU"/>
        </w:rPr>
        <w:t>where finding suitably skilled practitioner</w:t>
      </w:r>
      <w:r w:rsidR="003C5512">
        <w:rPr>
          <w:lang w:val="en-AU" w:eastAsia="en-AU"/>
        </w:rPr>
        <w:t>s</w:t>
      </w:r>
      <w:r w:rsidR="00FE01AD">
        <w:rPr>
          <w:lang w:val="en-AU" w:eastAsia="en-AU"/>
        </w:rPr>
        <w:t xml:space="preserve"> is difficult. </w:t>
      </w:r>
      <w:r w:rsidR="003A0BA5">
        <w:rPr>
          <w:lang w:val="en-AU" w:eastAsia="en-AU"/>
        </w:rPr>
        <w:t xml:space="preserve">Implementation was also challenged by inconsistent and insufficient funding. </w:t>
      </w:r>
      <w:r w:rsidR="00B37446">
        <w:rPr>
          <w:lang w:val="en-AU" w:eastAsia="en-AU"/>
        </w:rPr>
        <w:t>Periods</w:t>
      </w:r>
      <w:r w:rsidR="008B64B0">
        <w:rPr>
          <w:lang w:val="en-AU" w:eastAsia="en-AU"/>
        </w:rPr>
        <w:t xml:space="preserve"> of funding cessation were detrimental to </w:t>
      </w:r>
      <w:r w:rsidR="00482A8D">
        <w:rPr>
          <w:lang w:val="en-AU" w:eastAsia="en-AU"/>
        </w:rPr>
        <w:t xml:space="preserve">program implementation as ICM teams were disbanded (e.g. Brisbane North) and returned to general casework. </w:t>
      </w:r>
      <w:r w:rsidR="00B3782C">
        <w:rPr>
          <w:lang w:val="en-AU" w:eastAsia="en-AU"/>
        </w:rPr>
        <w:t>Th</w:t>
      </w:r>
      <w:r w:rsidR="00B66D35">
        <w:rPr>
          <w:lang w:val="en-AU" w:eastAsia="en-AU"/>
        </w:rPr>
        <w:t xml:space="preserve">e headcount required to enact the ICM model </w:t>
      </w:r>
      <w:r w:rsidR="009D0741">
        <w:rPr>
          <w:lang w:val="en-AU" w:eastAsia="en-AU"/>
        </w:rPr>
        <w:t xml:space="preserve">as intended is not sufficiently funded </w:t>
      </w:r>
      <w:r w:rsidR="00F945F5">
        <w:rPr>
          <w:lang w:val="en-AU" w:eastAsia="en-AU"/>
        </w:rPr>
        <w:t>through ICM alone</w:t>
      </w:r>
      <w:r w:rsidR="009D0741">
        <w:rPr>
          <w:lang w:val="en-AU" w:eastAsia="en-AU"/>
        </w:rPr>
        <w:t>.</w:t>
      </w:r>
      <w:r w:rsidR="00400519">
        <w:rPr>
          <w:lang w:val="en-AU" w:eastAsia="en-AU"/>
        </w:rPr>
        <w:t xml:space="preserve"> </w:t>
      </w:r>
      <w:r w:rsidR="0003450F">
        <w:rPr>
          <w:lang w:val="en-AU" w:eastAsia="en-AU"/>
        </w:rPr>
        <w:t xml:space="preserve">Sufficient and reliable funding </w:t>
      </w:r>
      <w:r w:rsidR="004D629E">
        <w:rPr>
          <w:lang w:val="en-AU" w:eastAsia="en-AU"/>
        </w:rPr>
        <w:t xml:space="preserve">will help to address the recruitment, retention and funding challenges experienced. </w:t>
      </w:r>
    </w:p>
    <w:p w14:paraId="14CEA967" w14:textId="574592D5" w:rsidR="00942D4A" w:rsidRDefault="00942D4A" w:rsidP="009372B4">
      <w:pPr>
        <w:rPr>
          <w:lang w:val="en-AU" w:eastAsia="en-AU"/>
        </w:rPr>
      </w:pPr>
    </w:p>
    <w:p w14:paraId="231EDAFC" w14:textId="71C3B4B5" w:rsidR="00942D4A" w:rsidRDefault="00942D4A" w:rsidP="009372B4">
      <w:pPr>
        <w:rPr>
          <w:lang w:val="en-AU" w:eastAsia="en-AU"/>
        </w:rPr>
      </w:pPr>
    </w:p>
    <w:p w14:paraId="0584D82B" w14:textId="77777777" w:rsidR="00942D4A" w:rsidRDefault="00942D4A" w:rsidP="009372B4">
      <w:pPr>
        <w:rPr>
          <w:lang w:val="en-AU" w:eastAsia="en-AU"/>
        </w:rPr>
      </w:pPr>
    </w:p>
    <w:p w14:paraId="22A8514D" w14:textId="0D84EB5F" w:rsidR="000B18CC" w:rsidRDefault="000B18CC" w:rsidP="00942D4A">
      <w:pPr>
        <w:pStyle w:val="Heading1"/>
        <w:numPr>
          <w:ilvl w:val="0"/>
          <w:numId w:val="24"/>
        </w:numPr>
        <w:ind w:left="567" w:hanging="567"/>
      </w:pPr>
      <w:r>
        <w:lastRenderedPageBreak/>
        <w:t>Acknowledgements</w:t>
      </w:r>
    </w:p>
    <w:p w14:paraId="601908E9" w14:textId="6D2628E2" w:rsidR="009372B4" w:rsidRPr="009372B4" w:rsidRDefault="000B18CC" w:rsidP="009372B4">
      <w:pPr>
        <w:rPr>
          <w:lang w:val="en-AU" w:eastAsia="en-AU"/>
        </w:rPr>
      </w:pPr>
      <w:r w:rsidRPr="33D46819">
        <w:rPr>
          <w:lang w:val="en-AU" w:eastAsia="en-AU"/>
        </w:rPr>
        <w:t xml:space="preserve">Nous would </w:t>
      </w:r>
      <w:r w:rsidR="00275867" w:rsidRPr="33D46819">
        <w:rPr>
          <w:lang w:val="en-AU" w:eastAsia="en-AU"/>
        </w:rPr>
        <w:t xml:space="preserve">like to </w:t>
      </w:r>
      <w:r w:rsidR="00E45799" w:rsidRPr="33D46819">
        <w:rPr>
          <w:lang w:val="en-AU" w:eastAsia="en-AU"/>
        </w:rPr>
        <w:t>acknowledge</w:t>
      </w:r>
      <w:r w:rsidR="009F351D" w:rsidRPr="33D46819">
        <w:rPr>
          <w:lang w:val="en-AU" w:eastAsia="en-AU"/>
        </w:rPr>
        <w:t xml:space="preserve"> </w:t>
      </w:r>
      <w:r w:rsidR="00601E10" w:rsidRPr="33D46819">
        <w:rPr>
          <w:lang w:val="en-AU" w:eastAsia="en-AU"/>
        </w:rPr>
        <w:t xml:space="preserve">all stakeholders who </w:t>
      </w:r>
      <w:r w:rsidR="00E60BBC" w:rsidRPr="33D46819">
        <w:rPr>
          <w:lang w:val="en-AU" w:eastAsia="en-AU"/>
        </w:rPr>
        <w:t>contributed</w:t>
      </w:r>
      <w:r w:rsidR="00601E10" w:rsidRPr="33D46819">
        <w:rPr>
          <w:lang w:val="en-AU" w:eastAsia="en-AU"/>
        </w:rPr>
        <w:t xml:space="preserve"> </w:t>
      </w:r>
      <w:r w:rsidR="009F351D" w:rsidRPr="33D46819">
        <w:rPr>
          <w:lang w:val="en-AU" w:eastAsia="en-AU"/>
        </w:rPr>
        <w:t xml:space="preserve">to </w:t>
      </w:r>
      <w:r w:rsidR="001834A0" w:rsidRPr="33D46819">
        <w:rPr>
          <w:lang w:val="en-AU" w:eastAsia="en-AU"/>
        </w:rPr>
        <w:t xml:space="preserve">the evaluation, including </w:t>
      </w:r>
      <w:r w:rsidR="00601E10" w:rsidRPr="33D46819">
        <w:rPr>
          <w:lang w:val="en-AU" w:eastAsia="en-AU"/>
        </w:rPr>
        <w:t xml:space="preserve">the Department of </w:t>
      </w:r>
      <w:r w:rsidR="00901D5D" w:rsidRPr="33D46819">
        <w:rPr>
          <w:lang w:val="en-AU" w:eastAsia="en-AU"/>
        </w:rPr>
        <w:t xml:space="preserve">Children, </w:t>
      </w:r>
      <w:r w:rsidR="00601E10" w:rsidRPr="33D46819">
        <w:rPr>
          <w:lang w:val="en-AU" w:eastAsia="en-AU"/>
        </w:rPr>
        <w:t>Yout</w:t>
      </w:r>
      <w:r w:rsidR="001834A0" w:rsidRPr="33D46819">
        <w:rPr>
          <w:lang w:val="en-AU" w:eastAsia="en-AU"/>
        </w:rPr>
        <w:t>h Justice</w:t>
      </w:r>
      <w:r w:rsidR="00901D5D" w:rsidRPr="33D46819">
        <w:rPr>
          <w:lang w:val="en-AU" w:eastAsia="en-AU"/>
        </w:rPr>
        <w:t xml:space="preserve"> and Multicultural Affairs</w:t>
      </w:r>
      <w:r w:rsidR="00101357" w:rsidRPr="33D46819">
        <w:rPr>
          <w:lang w:val="en-AU" w:eastAsia="en-AU"/>
        </w:rPr>
        <w:t xml:space="preserve">; </w:t>
      </w:r>
      <w:r w:rsidR="000C073F" w:rsidRPr="33D46819">
        <w:rPr>
          <w:lang w:val="en-AU" w:eastAsia="en-AU"/>
        </w:rPr>
        <w:t xml:space="preserve">Service Centre </w:t>
      </w:r>
      <w:r w:rsidR="00101357" w:rsidRPr="33D46819">
        <w:rPr>
          <w:lang w:val="en-AU" w:eastAsia="en-AU"/>
        </w:rPr>
        <w:t xml:space="preserve">staff who deliver and manage the </w:t>
      </w:r>
      <w:r w:rsidR="00F272C7" w:rsidRPr="33D46819">
        <w:rPr>
          <w:lang w:val="en-AU" w:eastAsia="en-AU"/>
        </w:rPr>
        <w:t xml:space="preserve">ICM </w:t>
      </w:r>
      <w:r w:rsidR="0003508C" w:rsidRPr="33D46819">
        <w:rPr>
          <w:lang w:val="en-AU" w:eastAsia="en-AU"/>
        </w:rPr>
        <w:t>Program</w:t>
      </w:r>
      <w:r w:rsidR="00F272C7" w:rsidRPr="33D46819">
        <w:rPr>
          <w:lang w:val="en-AU" w:eastAsia="en-AU"/>
        </w:rPr>
        <w:t xml:space="preserve">; external service providers who support </w:t>
      </w:r>
      <w:r w:rsidR="059DBEB7" w:rsidRPr="33D46819">
        <w:rPr>
          <w:lang w:val="en-AU" w:eastAsia="en-AU"/>
        </w:rPr>
        <w:t>the delivery of the ICM Program</w:t>
      </w:r>
      <w:r w:rsidR="00336A19" w:rsidRPr="33D46819">
        <w:rPr>
          <w:lang w:val="en-AU" w:eastAsia="en-AU"/>
        </w:rPr>
        <w:t xml:space="preserve">; as well as </w:t>
      </w:r>
      <w:r w:rsidR="00942D4A">
        <w:rPr>
          <w:lang w:val="en-AU" w:eastAsia="en-AU"/>
        </w:rPr>
        <w:t>young people</w:t>
      </w:r>
      <w:r w:rsidR="00336A19" w:rsidRPr="33D46819">
        <w:rPr>
          <w:lang w:val="en-AU" w:eastAsia="en-AU"/>
        </w:rPr>
        <w:t xml:space="preserve"> and their families who participated in the ICM Program. </w:t>
      </w:r>
      <w:r w:rsidR="00367429" w:rsidRPr="33D46819">
        <w:rPr>
          <w:lang w:val="en-AU" w:eastAsia="en-AU"/>
        </w:rPr>
        <w:t>Their combin</w:t>
      </w:r>
      <w:r w:rsidR="00E45799" w:rsidRPr="33D46819">
        <w:rPr>
          <w:lang w:val="en-AU" w:eastAsia="en-AU"/>
        </w:rPr>
        <w:t>ed contribution provided rich insight into th</w:t>
      </w:r>
      <w:r w:rsidR="00B00FAB" w:rsidRPr="33D46819">
        <w:rPr>
          <w:lang w:val="en-AU" w:eastAsia="en-AU"/>
        </w:rPr>
        <w:t xml:space="preserve">e vital role ICM </w:t>
      </w:r>
      <w:r w:rsidR="009148DD" w:rsidRPr="33D46819">
        <w:rPr>
          <w:lang w:val="en-AU" w:eastAsia="en-AU"/>
        </w:rPr>
        <w:t xml:space="preserve">plays in the </w:t>
      </w:r>
      <w:r w:rsidR="7B4BABF2" w:rsidRPr="33D46819">
        <w:rPr>
          <w:lang w:val="en-AU" w:eastAsia="en-AU"/>
        </w:rPr>
        <w:t xml:space="preserve">Queensland </w:t>
      </w:r>
      <w:r w:rsidR="009148DD" w:rsidRPr="33D46819">
        <w:rPr>
          <w:lang w:val="en-AU" w:eastAsia="en-AU"/>
        </w:rPr>
        <w:t xml:space="preserve">Youth Justice Strategy and the outcomes it is achieving. </w:t>
      </w:r>
    </w:p>
    <w:sectPr w:rsidR="009372B4" w:rsidRPr="009372B4" w:rsidSect="00EC3BD7">
      <w:footerReference w:type="default" r:id="rId20"/>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C3524" w14:textId="77777777" w:rsidR="00194B9F" w:rsidRDefault="00194B9F" w:rsidP="00302076">
      <w:pPr>
        <w:spacing w:after="0"/>
      </w:pPr>
      <w:r>
        <w:separator/>
      </w:r>
    </w:p>
  </w:endnote>
  <w:endnote w:type="continuationSeparator" w:id="0">
    <w:p w14:paraId="78AEFA44" w14:textId="77777777" w:rsidR="00194B9F" w:rsidRDefault="00194B9F" w:rsidP="00302076">
      <w:pPr>
        <w:spacing w:after="0"/>
      </w:pPr>
      <w:r>
        <w:continuationSeparator/>
      </w:r>
    </w:p>
  </w:endnote>
  <w:endnote w:type="continuationNotice" w:id="1">
    <w:p w14:paraId="5890DCF6" w14:textId="77777777" w:rsidR="00194B9F" w:rsidRDefault="00194B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BA74" w14:textId="49A2D089" w:rsidR="00865A27" w:rsidRPr="00FD4AB1" w:rsidRDefault="00865A27"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sidR="00083740">
          <w:rPr>
            <w:color w:val="808080" w:themeColor="background1" w:themeShade="80"/>
            <w:szCs w:val="15"/>
            <w:lang w:val="en-AU" w:eastAsia="en-AU"/>
          </w:rPr>
          <w:t>Summary report - Evaluation of intensive case management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714653380"/>
        <w:dataBinding w:prefixMappings="xmlns:ns0='http://schemas.microsoft.com/office/2006/coverPageProps' " w:xpath="/ns0:CoverPageProperties[1]/ns0:PublishDate[1]" w:storeItemID="{55AF091B-3C7A-41E3-B477-F2FDAA23CFDA}"/>
        <w:date w:fullDate="2023-02-10T00:00:00Z">
          <w:dateFormat w:val="d MMMM yyyy"/>
          <w:lid w:val="en-AU"/>
          <w:storeMappedDataAs w:val="dateTime"/>
          <w:calendar w:val="gregorian"/>
        </w:date>
      </w:sdtPr>
      <w:sdtEndPr/>
      <w:sdtContent>
        <w:r w:rsidR="00DB5E8A">
          <w:rPr>
            <w:color w:val="808080" w:themeColor="background1" w:themeShade="80"/>
            <w:szCs w:val="15"/>
            <w:lang w:val="en-AU" w:eastAsia="en-AU"/>
          </w:rPr>
          <w:t>10 February 2023</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C5FF" w14:textId="77777777" w:rsidR="00865A27" w:rsidRDefault="00B70A3B">
    <w:pPr>
      <w:pStyle w:val="Footer"/>
    </w:pPr>
    <w:r>
      <w:rPr>
        <w:rFonts w:ascii="Segoe UI Semibold" w:hAnsi="Segoe UI Semibold" w:cs="Segoe UI"/>
        <w:noProof/>
        <w:color w:val="A5A5A5"/>
        <w:lang w:val="en-AU" w:eastAsia="en-AU"/>
      </w:rPr>
      <w:drawing>
        <wp:anchor distT="0" distB="0" distL="114300" distR="114300" simplePos="0" relativeHeight="251658242" behindDoc="0" locked="0" layoutInCell="1" allowOverlap="1" wp14:anchorId="776A9F25" wp14:editId="5068517E">
          <wp:simplePos x="0" y="0"/>
          <wp:positionH relativeFrom="page">
            <wp:posOffset>6313403</wp:posOffset>
          </wp:positionH>
          <wp:positionV relativeFrom="page">
            <wp:posOffset>10115186</wp:posOffset>
          </wp:positionV>
          <wp:extent cx="842400" cy="230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5F6A" w14:textId="69B3A6EA" w:rsidR="00FD4AB1" w:rsidRPr="00FD4AB1" w:rsidRDefault="00294C7F"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083740">
          <w:rPr>
            <w:color w:val="808080" w:themeColor="background1" w:themeShade="80"/>
            <w:szCs w:val="15"/>
            <w:lang w:val="en-AU" w:eastAsia="en-AU"/>
          </w:rPr>
          <w:t>Summary report - Evaluation of intensive case management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085840653"/>
        <w:dataBinding w:prefixMappings="xmlns:ns0='http://schemas.microsoft.com/office/2006/coverPageProps' " w:xpath="/ns0:CoverPageProperties[1]/ns0:PublishDate[1]" w:storeItemID="{55AF091B-3C7A-41E3-B477-F2FDAA23CFDA}"/>
        <w:date w:fullDate="2023-02-10T00:00:00Z">
          <w:dateFormat w:val="d MMMM yyyy"/>
          <w:lid w:val="en-AU"/>
          <w:storeMappedDataAs w:val="dateTime"/>
          <w:calendar w:val="gregorian"/>
        </w:date>
      </w:sdtPr>
      <w:sdtEndPr/>
      <w:sdtContent>
        <w:r w:rsidR="00DB5E8A">
          <w:rPr>
            <w:color w:val="808080" w:themeColor="background1" w:themeShade="80"/>
            <w:szCs w:val="15"/>
            <w:lang w:val="en-AU" w:eastAsia="en-AU"/>
          </w:rPr>
          <w:t>10 February 2023</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E700" w14:textId="1E85C58E" w:rsidR="003B464C" w:rsidRPr="007401D3" w:rsidRDefault="00294C7F" w:rsidP="00FD4AB1">
    <w:pPr>
      <w:pStyle w:val="Footer"/>
      <w:rPr>
        <w:rFonts w:cs="Segoe UI"/>
        <w:b/>
      </w:rPr>
    </w:pPr>
    <w:r w:rsidRPr="007401D3">
      <w:rPr>
        <w:rFonts w:cs="Segoe UI"/>
        <w:color w:val="808080" w:themeColor="background1" w:themeShade="80"/>
        <w:szCs w:val="15"/>
        <w:lang w:val="en-AU" w:eastAsia="en-AU"/>
      </w:rPr>
      <w:t xml:space="preserve">Nous Group | </w:t>
    </w:r>
    <w:sdt>
      <w:sdtPr>
        <w:rPr>
          <w:rFonts w:cs="Segoe UI"/>
          <w:color w:val="808080" w:themeColor="background1" w:themeShade="80"/>
          <w:szCs w:val="15"/>
          <w:lang w:val="en-AU"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EndPr/>
      <w:sdtContent>
        <w:r w:rsidR="00083740">
          <w:rPr>
            <w:rFonts w:cs="Segoe UI"/>
            <w:color w:val="808080" w:themeColor="background1" w:themeShade="80"/>
            <w:szCs w:val="15"/>
            <w:lang w:val="en-AU" w:eastAsia="en-AU"/>
          </w:rPr>
          <w:t>Summary report - Evaluation of intensive case management</w:t>
        </w:r>
      </w:sdtContent>
    </w:sdt>
    <w:r w:rsidRPr="007401D3">
      <w:rPr>
        <w:rFonts w:cs="Segoe UI"/>
        <w:color w:val="808080" w:themeColor="background1" w:themeShade="80"/>
        <w:szCs w:val="15"/>
        <w:lang w:val="en-AU" w:eastAsia="en-AU"/>
      </w:rPr>
      <w:t xml:space="preserve"> | </w:t>
    </w:r>
    <w:sdt>
      <w:sdtPr>
        <w:rPr>
          <w:rFonts w:cs="Segoe UI"/>
          <w:color w:val="808080" w:themeColor="background1" w:themeShade="80"/>
          <w:szCs w:val="15"/>
          <w:lang w:val="en-AU" w:eastAsia="en-AU"/>
        </w:rPr>
        <w:alias w:val="Publish Date"/>
        <w:id w:val="1825305696"/>
        <w:dataBinding w:prefixMappings="xmlns:ns0='http://schemas.microsoft.com/office/2006/coverPageProps' " w:xpath="/ns0:CoverPageProperties[1]/ns0:PublishDate[1]" w:storeItemID="{55AF091B-3C7A-41E3-B477-F2FDAA23CFDA}"/>
        <w:date w:fullDate="2023-02-10T00:00:00Z">
          <w:dateFormat w:val="d MMMM yyyy"/>
          <w:lid w:val="en-AU"/>
          <w:storeMappedDataAs w:val="dateTime"/>
          <w:calendar w:val="gregorian"/>
        </w:date>
      </w:sdtPr>
      <w:sdtEndPr/>
      <w:sdtContent>
        <w:r w:rsidR="00DB5E8A">
          <w:rPr>
            <w:rFonts w:cs="Segoe UI"/>
            <w:color w:val="808080" w:themeColor="background1" w:themeShade="80"/>
            <w:szCs w:val="15"/>
            <w:lang w:val="en-AU" w:eastAsia="en-AU"/>
          </w:rPr>
          <w:t>10 February 2023</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591B9" w14:textId="77777777" w:rsidR="00194B9F" w:rsidRDefault="00194B9F" w:rsidP="00302076">
      <w:pPr>
        <w:spacing w:after="0"/>
      </w:pPr>
      <w:r>
        <w:separator/>
      </w:r>
    </w:p>
  </w:footnote>
  <w:footnote w:type="continuationSeparator" w:id="0">
    <w:p w14:paraId="6745575C" w14:textId="77777777" w:rsidR="00194B9F" w:rsidRDefault="00194B9F" w:rsidP="00302076">
      <w:pPr>
        <w:spacing w:after="0"/>
      </w:pPr>
      <w:r>
        <w:continuationSeparator/>
      </w:r>
    </w:p>
  </w:footnote>
  <w:footnote w:type="continuationNotice" w:id="1">
    <w:p w14:paraId="1CA18877" w14:textId="77777777" w:rsidR="00194B9F" w:rsidRDefault="00194B9F">
      <w:pPr>
        <w:spacing w:after="0"/>
      </w:pPr>
    </w:p>
  </w:footnote>
  <w:footnote w:id="2">
    <w:p w14:paraId="332AD6EE" w14:textId="77777777" w:rsidR="00060470" w:rsidRDefault="00060470" w:rsidP="00060470">
      <w:pPr>
        <w:pStyle w:val="FootnoteText"/>
      </w:pPr>
      <w:r>
        <w:rPr>
          <w:rStyle w:val="FootnoteReference"/>
        </w:rPr>
        <w:footnoteRef/>
      </w:r>
      <w:r>
        <w:t xml:space="preserve"> Queensland Government Statistician’s Office, Queensland Treasury, Youth Offending, 2021.</w:t>
      </w:r>
    </w:p>
  </w:footnote>
  <w:footnote w:id="3">
    <w:p w14:paraId="1518742E" w14:textId="0B5EB754" w:rsidR="006D029C" w:rsidRDefault="006D029C">
      <w:pPr>
        <w:pStyle w:val="FootnoteText"/>
      </w:pPr>
      <w:r>
        <w:rPr>
          <w:rStyle w:val="FootnoteReference"/>
        </w:rPr>
        <w:footnoteRef/>
      </w:r>
      <w:r>
        <w:t xml:space="preserve"> Note: At the time of commencing the evaluation, the program was called Integrated Case Management. It has since changed to Intensive Case Management.</w:t>
      </w:r>
    </w:p>
  </w:footnote>
  <w:footnote w:id="4">
    <w:p w14:paraId="7BBAE447" w14:textId="575BBD9F" w:rsidR="00417A02" w:rsidRDefault="00417A02">
      <w:pPr>
        <w:pStyle w:val="FootnoteText"/>
      </w:pPr>
      <w:r>
        <w:rPr>
          <w:rStyle w:val="FootnoteReference"/>
        </w:rPr>
        <w:footnoteRef/>
      </w:r>
      <w:r>
        <w:t xml:space="preserve"> This was the median outcome</w:t>
      </w:r>
      <w:r w:rsidR="00654BA6">
        <w:t>.</w:t>
      </w:r>
    </w:p>
  </w:footnote>
  <w:footnote w:id="5">
    <w:p w14:paraId="2FD17205" w14:textId="75866B94" w:rsidR="00417A02" w:rsidRDefault="00417A02">
      <w:pPr>
        <w:pStyle w:val="FootnoteText"/>
      </w:pPr>
      <w:r>
        <w:rPr>
          <w:rStyle w:val="FootnoteReference"/>
        </w:rPr>
        <w:footnoteRef/>
      </w:r>
      <w:r>
        <w:t xml:space="preserve"> </w:t>
      </w:r>
      <w:r w:rsidR="002812A6">
        <w:t>This was the median outcome</w:t>
      </w:r>
      <w:r w:rsidR="00654BA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463A" w14:textId="77777777" w:rsidR="00865A27" w:rsidRDefault="00865A27">
    <w:r>
      <w:rPr>
        <w:noProof/>
        <w:sz w:val="20"/>
        <w:szCs w:val="20"/>
        <w:lang w:val="en-AU" w:eastAsia="en-AU"/>
      </w:rPr>
      <w:drawing>
        <wp:anchor distT="0" distB="0" distL="114300" distR="114300" simplePos="0" relativeHeight="251658240" behindDoc="0" locked="0" layoutInCell="1" allowOverlap="1" wp14:anchorId="60F0D139" wp14:editId="119760D6">
          <wp:simplePos x="0" y="0"/>
          <wp:positionH relativeFrom="page">
            <wp:posOffset>3337</wp:posOffset>
          </wp:positionH>
          <wp:positionV relativeFrom="page">
            <wp:posOffset>-6985</wp:posOffset>
          </wp:positionV>
          <wp:extent cx="7559749" cy="116958"/>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C8B4" w14:textId="77777777" w:rsidR="00865A27" w:rsidRDefault="00865A27">
    <w:pPr>
      <w:tabs>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9837" w14:textId="77777777" w:rsidR="00FD1812" w:rsidRDefault="00FD1812">
    <w:r>
      <w:rPr>
        <w:noProof/>
        <w:sz w:val="20"/>
        <w:szCs w:val="20"/>
        <w:lang w:val="en-AU" w:eastAsia="en-AU"/>
      </w:rPr>
      <w:drawing>
        <wp:anchor distT="0" distB="0" distL="114300" distR="114300" simplePos="0" relativeHeight="251658241" behindDoc="0" locked="0" layoutInCell="1" allowOverlap="1" wp14:anchorId="4D0B1CC6" wp14:editId="3E5BB524">
          <wp:simplePos x="0" y="0"/>
          <wp:positionH relativeFrom="page">
            <wp:posOffset>0</wp:posOffset>
          </wp:positionH>
          <wp:positionV relativeFrom="page">
            <wp:posOffset>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EA4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02A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3EF6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0EC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D0BA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6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D235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2C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98A201C"/>
    <w:multiLevelType w:val="hybridMultilevel"/>
    <w:tmpl w:val="0A84B822"/>
    <w:lvl w:ilvl="0" w:tplc="E940EE0E">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3B29B6"/>
    <w:multiLevelType w:val="hybridMultilevel"/>
    <w:tmpl w:val="BF387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424F64"/>
    <w:multiLevelType w:val="hybridMultilevel"/>
    <w:tmpl w:val="3E7A1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2244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313D1A"/>
    <w:multiLevelType w:val="multilevel"/>
    <w:tmpl w:val="5F14E018"/>
    <w:lvl w:ilvl="0">
      <w:start w:val="1"/>
      <w:numFmt w:val="bullet"/>
      <w:lvlText w:val="•"/>
      <w:lvlJc w:val="left"/>
      <w:pPr>
        <w:ind w:left="360" w:hanging="360"/>
      </w:pPr>
      <w:rPr>
        <w:rFonts w:ascii="Segoe UI" w:hAnsi="Segoe UI" w:hint="default"/>
        <w:b w:val="0"/>
        <w:i w:val="0"/>
        <w:color w:val="auto"/>
        <w:position w:val="0"/>
        <w:sz w:val="19"/>
        <w:u w:val="none"/>
      </w:rPr>
    </w:lvl>
    <w:lvl w:ilvl="1">
      <w:start w:val="1"/>
      <w:numFmt w:val="bullet"/>
      <w:lvlText w:val=""/>
      <w:lvlJc w:val="left"/>
      <w:pPr>
        <w:ind w:left="680" w:hanging="340"/>
      </w:pPr>
      <w:rPr>
        <w:rFonts w:ascii="Wingdings 2" w:hAnsi="Wingdings 2" w:hint="default"/>
        <w:color w:val="404040" w:themeColor="text1" w:themeTint="BF"/>
        <w:position w:val="3"/>
        <w:sz w:val="10"/>
      </w:rPr>
    </w:lvl>
    <w:lvl w:ilvl="2">
      <w:start w:val="1"/>
      <w:numFmt w:val="bullet"/>
      <w:lvlText w:val=""/>
      <w:lvlJc w:val="left"/>
      <w:pPr>
        <w:ind w:left="1020" w:hanging="340"/>
      </w:pPr>
      <w:rPr>
        <w:rFonts w:ascii="Wingdings 2" w:hAnsi="Wingdings 2" w:hint="default"/>
        <w:color w:val="404040" w:themeColor="text1" w:themeTint="BF"/>
        <w:position w:val="4"/>
        <w:sz w:val="10"/>
      </w:rPr>
    </w:lvl>
    <w:lvl w:ilvl="3">
      <w:start w:val="1"/>
      <w:numFmt w:val="bullet"/>
      <w:lvlText w:val=""/>
      <w:lvlJc w:val="left"/>
      <w:pPr>
        <w:ind w:left="1360" w:hanging="340"/>
      </w:pPr>
      <w:rPr>
        <w:rFonts w:ascii="Wingdings 2" w:hAnsi="Wingdings 2" w:hint="default"/>
        <w:color w:val="404040" w:themeColor="text1" w:themeTint="BF"/>
        <w:position w:val="3"/>
        <w:sz w:val="10"/>
      </w:rPr>
    </w:lvl>
    <w:lvl w:ilvl="4">
      <w:start w:val="1"/>
      <w:numFmt w:val="none"/>
      <w:lvlText w:val=""/>
      <w:lvlJc w:val="left"/>
      <w:pPr>
        <w:ind w:left="1700" w:hanging="340"/>
      </w:pPr>
      <w:rPr>
        <w:rFonts w:hint="default"/>
        <w:color w:val="404040" w:themeColor="text1" w:themeTint="BF"/>
        <w:position w:val="3"/>
        <w:sz w:val="10"/>
      </w:rPr>
    </w:lvl>
    <w:lvl w:ilvl="5">
      <w:start w:val="1"/>
      <w:numFmt w:val="none"/>
      <w:lvlText w:val=""/>
      <w:lvlJc w:val="left"/>
      <w:pPr>
        <w:ind w:left="2040" w:hanging="340"/>
      </w:pPr>
      <w:rPr>
        <w:rFonts w:hint="default"/>
        <w:color w:val="404040" w:themeColor="text1" w:themeTint="BF"/>
        <w:position w:val="3"/>
        <w:sz w:val="10"/>
      </w:rPr>
    </w:lvl>
    <w:lvl w:ilvl="6">
      <w:start w:val="1"/>
      <w:numFmt w:val="none"/>
      <w:lvlText w:val=""/>
      <w:lvlJc w:val="left"/>
      <w:pPr>
        <w:ind w:left="2380" w:hanging="340"/>
      </w:pPr>
      <w:rPr>
        <w:rFonts w:hint="default"/>
        <w:color w:val="404040" w:themeColor="text1" w:themeTint="BF"/>
        <w:position w:val="3"/>
        <w:sz w:val="10"/>
      </w:rPr>
    </w:lvl>
    <w:lvl w:ilvl="7">
      <w:start w:val="1"/>
      <w:numFmt w:val="none"/>
      <w:lvlText w:val=""/>
      <w:lvlJc w:val="left"/>
      <w:pPr>
        <w:ind w:left="2720" w:hanging="340"/>
      </w:pPr>
      <w:rPr>
        <w:rFonts w:hint="default"/>
        <w:color w:val="404040" w:themeColor="text1" w:themeTint="BF"/>
        <w:position w:val="3"/>
        <w:sz w:val="10"/>
      </w:rPr>
    </w:lvl>
    <w:lvl w:ilvl="8">
      <w:start w:val="1"/>
      <w:numFmt w:val="none"/>
      <w:lvlText w:val=""/>
      <w:lvlJc w:val="left"/>
      <w:pPr>
        <w:ind w:left="3060" w:hanging="340"/>
      </w:pPr>
      <w:rPr>
        <w:rFonts w:hint="default"/>
        <w:color w:val="404040" w:themeColor="text1" w:themeTint="BF"/>
        <w:position w:val="3"/>
        <w:sz w:val="10"/>
      </w:rPr>
    </w:lvl>
  </w:abstractNum>
  <w:abstractNum w:abstractNumId="17" w15:restartNumberingAfterBreak="0">
    <w:nsid w:val="165B64E3"/>
    <w:multiLevelType w:val="hybridMultilevel"/>
    <w:tmpl w:val="2556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062CD"/>
    <w:multiLevelType w:val="hybridMultilevel"/>
    <w:tmpl w:val="4AD08DD0"/>
    <w:lvl w:ilvl="0" w:tplc="DC5085EA">
      <w:start w:val="1"/>
      <w:numFmt w:val="bullet"/>
      <w:lvlText w:val="•"/>
      <w:lvlJc w:val="left"/>
      <w:pPr>
        <w:tabs>
          <w:tab w:val="num" w:pos="720"/>
        </w:tabs>
        <w:ind w:left="720" w:hanging="360"/>
      </w:pPr>
      <w:rPr>
        <w:rFonts w:ascii="Arial" w:hAnsi="Arial" w:hint="default"/>
      </w:rPr>
    </w:lvl>
    <w:lvl w:ilvl="1" w:tplc="0C2AE402" w:tentative="1">
      <w:start w:val="1"/>
      <w:numFmt w:val="bullet"/>
      <w:lvlText w:val="•"/>
      <w:lvlJc w:val="left"/>
      <w:pPr>
        <w:tabs>
          <w:tab w:val="num" w:pos="1440"/>
        </w:tabs>
        <w:ind w:left="1440" w:hanging="360"/>
      </w:pPr>
      <w:rPr>
        <w:rFonts w:ascii="Arial" w:hAnsi="Arial" w:hint="default"/>
      </w:rPr>
    </w:lvl>
    <w:lvl w:ilvl="2" w:tplc="BAC4A73C" w:tentative="1">
      <w:start w:val="1"/>
      <w:numFmt w:val="bullet"/>
      <w:lvlText w:val="•"/>
      <w:lvlJc w:val="left"/>
      <w:pPr>
        <w:tabs>
          <w:tab w:val="num" w:pos="2160"/>
        </w:tabs>
        <w:ind w:left="2160" w:hanging="360"/>
      </w:pPr>
      <w:rPr>
        <w:rFonts w:ascii="Arial" w:hAnsi="Arial" w:hint="default"/>
      </w:rPr>
    </w:lvl>
    <w:lvl w:ilvl="3" w:tplc="2FB2124E" w:tentative="1">
      <w:start w:val="1"/>
      <w:numFmt w:val="bullet"/>
      <w:lvlText w:val="•"/>
      <w:lvlJc w:val="left"/>
      <w:pPr>
        <w:tabs>
          <w:tab w:val="num" w:pos="2880"/>
        </w:tabs>
        <w:ind w:left="2880" w:hanging="360"/>
      </w:pPr>
      <w:rPr>
        <w:rFonts w:ascii="Arial" w:hAnsi="Arial" w:hint="default"/>
      </w:rPr>
    </w:lvl>
    <w:lvl w:ilvl="4" w:tplc="7848DB6A" w:tentative="1">
      <w:start w:val="1"/>
      <w:numFmt w:val="bullet"/>
      <w:lvlText w:val="•"/>
      <w:lvlJc w:val="left"/>
      <w:pPr>
        <w:tabs>
          <w:tab w:val="num" w:pos="3600"/>
        </w:tabs>
        <w:ind w:left="3600" w:hanging="360"/>
      </w:pPr>
      <w:rPr>
        <w:rFonts w:ascii="Arial" w:hAnsi="Arial" w:hint="default"/>
      </w:rPr>
    </w:lvl>
    <w:lvl w:ilvl="5" w:tplc="0D7830F2" w:tentative="1">
      <w:start w:val="1"/>
      <w:numFmt w:val="bullet"/>
      <w:lvlText w:val="•"/>
      <w:lvlJc w:val="left"/>
      <w:pPr>
        <w:tabs>
          <w:tab w:val="num" w:pos="4320"/>
        </w:tabs>
        <w:ind w:left="4320" w:hanging="360"/>
      </w:pPr>
      <w:rPr>
        <w:rFonts w:ascii="Arial" w:hAnsi="Arial" w:hint="default"/>
      </w:rPr>
    </w:lvl>
    <w:lvl w:ilvl="6" w:tplc="07361690" w:tentative="1">
      <w:start w:val="1"/>
      <w:numFmt w:val="bullet"/>
      <w:lvlText w:val="•"/>
      <w:lvlJc w:val="left"/>
      <w:pPr>
        <w:tabs>
          <w:tab w:val="num" w:pos="5040"/>
        </w:tabs>
        <w:ind w:left="5040" w:hanging="360"/>
      </w:pPr>
      <w:rPr>
        <w:rFonts w:ascii="Arial" w:hAnsi="Arial" w:hint="default"/>
      </w:rPr>
    </w:lvl>
    <w:lvl w:ilvl="7" w:tplc="05F297B4" w:tentative="1">
      <w:start w:val="1"/>
      <w:numFmt w:val="bullet"/>
      <w:lvlText w:val="•"/>
      <w:lvlJc w:val="left"/>
      <w:pPr>
        <w:tabs>
          <w:tab w:val="num" w:pos="5760"/>
        </w:tabs>
        <w:ind w:left="5760" w:hanging="360"/>
      </w:pPr>
      <w:rPr>
        <w:rFonts w:ascii="Arial" w:hAnsi="Arial" w:hint="default"/>
      </w:rPr>
    </w:lvl>
    <w:lvl w:ilvl="8" w:tplc="70083C3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EA0591"/>
    <w:multiLevelType w:val="hybridMultilevel"/>
    <w:tmpl w:val="FD2E7E7E"/>
    <w:lvl w:ilvl="0" w:tplc="8E1436AE">
      <w:start w:val="1"/>
      <w:numFmt w:val="bullet"/>
      <w:lvlText w:val=""/>
      <w:lvlJc w:val="left"/>
      <w:pPr>
        <w:ind w:left="360" w:hanging="360"/>
      </w:pPr>
      <w:rPr>
        <w:rFonts w:ascii="Symbol" w:hAnsi="Symbol" w:hint="default"/>
        <w:b w:val="0"/>
        <w:i w:val="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F173F5"/>
    <w:multiLevelType w:val="hybridMultilevel"/>
    <w:tmpl w:val="A2DEB052"/>
    <w:lvl w:ilvl="0" w:tplc="2FCE8212">
      <w:start w:val="1"/>
      <w:numFmt w:val="bullet"/>
      <w:lvlText w:val=""/>
      <w:lvlJc w:val="left"/>
      <w:pPr>
        <w:ind w:left="720" w:hanging="360"/>
      </w:pPr>
      <w:rPr>
        <w:rFonts w:ascii="Symbol" w:hAnsi="Symbol" w:hint="default"/>
        <w:b w:val="0"/>
        <w:i w:val="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B31334"/>
    <w:multiLevelType w:val="hybridMultilevel"/>
    <w:tmpl w:val="AB985496"/>
    <w:lvl w:ilvl="0" w:tplc="7CEE4D0E">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C6578D"/>
    <w:multiLevelType w:val="hybridMultilevel"/>
    <w:tmpl w:val="862CD872"/>
    <w:lvl w:ilvl="0" w:tplc="C7E65454">
      <w:start w:val="3"/>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3C4D0A8C"/>
    <w:multiLevelType w:val="hybridMultilevel"/>
    <w:tmpl w:val="20826A30"/>
    <w:lvl w:ilvl="0" w:tplc="E940EE0E">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0A5366"/>
    <w:multiLevelType w:val="multilevel"/>
    <w:tmpl w:val="93E668F0"/>
    <w:lvl w:ilvl="0">
      <w:start w:val="1"/>
      <w:numFmt w:val="bullet"/>
      <w:lvlText w:val="•"/>
      <w:lvlJc w:val="left"/>
      <w:pPr>
        <w:ind w:left="360" w:hanging="360"/>
      </w:pPr>
      <w:rPr>
        <w:rFonts w:hint="default"/>
        <w:color w:val="auto"/>
        <w:position w:val="3"/>
        <w:sz w:val="20"/>
      </w:rPr>
    </w:lvl>
    <w:lvl w:ilvl="1">
      <w:start w:val="1"/>
      <w:numFmt w:val="bullet"/>
      <w:lvlText w:val=""/>
      <w:lvlJc w:val="left"/>
      <w:pPr>
        <w:ind w:left="680" w:hanging="340"/>
      </w:pPr>
      <w:rPr>
        <w:rFonts w:ascii="Wingdings 2" w:hAnsi="Wingdings 2" w:hint="default"/>
        <w:color w:val="404040" w:themeColor="text1" w:themeTint="BF"/>
        <w:position w:val="3"/>
        <w:sz w:val="10"/>
      </w:rPr>
    </w:lvl>
    <w:lvl w:ilvl="2">
      <w:start w:val="1"/>
      <w:numFmt w:val="bullet"/>
      <w:lvlText w:val=""/>
      <w:lvlJc w:val="left"/>
      <w:pPr>
        <w:ind w:left="1020" w:hanging="340"/>
      </w:pPr>
      <w:rPr>
        <w:rFonts w:ascii="Wingdings 2" w:hAnsi="Wingdings 2" w:hint="default"/>
        <w:color w:val="404040" w:themeColor="text1" w:themeTint="BF"/>
        <w:position w:val="4"/>
        <w:sz w:val="10"/>
      </w:rPr>
    </w:lvl>
    <w:lvl w:ilvl="3">
      <w:start w:val="1"/>
      <w:numFmt w:val="bullet"/>
      <w:lvlText w:val=""/>
      <w:lvlJc w:val="left"/>
      <w:pPr>
        <w:ind w:left="1360" w:hanging="340"/>
      </w:pPr>
      <w:rPr>
        <w:rFonts w:ascii="Wingdings 2" w:hAnsi="Wingdings 2" w:hint="default"/>
        <w:color w:val="404040" w:themeColor="text1" w:themeTint="BF"/>
        <w:position w:val="3"/>
        <w:sz w:val="10"/>
      </w:rPr>
    </w:lvl>
    <w:lvl w:ilvl="4">
      <w:start w:val="1"/>
      <w:numFmt w:val="none"/>
      <w:lvlText w:val=""/>
      <w:lvlJc w:val="left"/>
      <w:pPr>
        <w:ind w:left="1700" w:hanging="340"/>
      </w:pPr>
      <w:rPr>
        <w:rFonts w:hint="default"/>
        <w:color w:val="404040" w:themeColor="text1" w:themeTint="BF"/>
        <w:position w:val="3"/>
        <w:sz w:val="10"/>
      </w:rPr>
    </w:lvl>
    <w:lvl w:ilvl="5">
      <w:start w:val="1"/>
      <w:numFmt w:val="none"/>
      <w:lvlText w:val=""/>
      <w:lvlJc w:val="left"/>
      <w:pPr>
        <w:ind w:left="2040" w:hanging="340"/>
      </w:pPr>
      <w:rPr>
        <w:rFonts w:hint="default"/>
        <w:color w:val="404040" w:themeColor="text1" w:themeTint="BF"/>
        <w:position w:val="3"/>
        <w:sz w:val="10"/>
      </w:rPr>
    </w:lvl>
    <w:lvl w:ilvl="6">
      <w:start w:val="1"/>
      <w:numFmt w:val="none"/>
      <w:lvlText w:val=""/>
      <w:lvlJc w:val="left"/>
      <w:pPr>
        <w:ind w:left="2380" w:hanging="340"/>
      </w:pPr>
      <w:rPr>
        <w:rFonts w:hint="default"/>
        <w:color w:val="404040" w:themeColor="text1" w:themeTint="BF"/>
        <w:position w:val="3"/>
        <w:sz w:val="10"/>
      </w:rPr>
    </w:lvl>
    <w:lvl w:ilvl="7">
      <w:start w:val="1"/>
      <w:numFmt w:val="none"/>
      <w:lvlText w:val=""/>
      <w:lvlJc w:val="left"/>
      <w:pPr>
        <w:ind w:left="2720" w:hanging="340"/>
      </w:pPr>
      <w:rPr>
        <w:rFonts w:hint="default"/>
        <w:color w:val="404040" w:themeColor="text1" w:themeTint="BF"/>
        <w:position w:val="3"/>
        <w:sz w:val="10"/>
      </w:rPr>
    </w:lvl>
    <w:lvl w:ilvl="8">
      <w:start w:val="1"/>
      <w:numFmt w:val="none"/>
      <w:lvlText w:val=""/>
      <w:lvlJc w:val="left"/>
      <w:pPr>
        <w:ind w:left="3060" w:hanging="340"/>
      </w:pPr>
      <w:rPr>
        <w:rFonts w:hint="default"/>
        <w:color w:val="404040" w:themeColor="text1" w:themeTint="BF"/>
        <w:position w:val="3"/>
        <w:sz w:val="10"/>
      </w:rPr>
    </w:lvl>
  </w:abstractNum>
  <w:abstractNum w:abstractNumId="27" w15:restartNumberingAfterBreak="0">
    <w:nsid w:val="439B51FA"/>
    <w:multiLevelType w:val="hybridMultilevel"/>
    <w:tmpl w:val="28580832"/>
    <w:lvl w:ilvl="0" w:tplc="44C8372E">
      <w:start w:val="1"/>
      <w:numFmt w:val="bullet"/>
      <w:lvlText w:val="•"/>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0E605D"/>
    <w:multiLevelType w:val="hybridMultilevel"/>
    <w:tmpl w:val="CAAE32AC"/>
    <w:lvl w:ilvl="0" w:tplc="14F09B92">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125095"/>
    <w:multiLevelType w:val="hybridMultilevel"/>
    <w:tmpl w:val="47E45124"/>
    <w:lvl w:ilvl="0" w:tplc="9858F6C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outline w:val="0"/>
        <w:shadow w:val="0"/>
        <w:emboss w:val="0"/>
        <w:imprint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1" w15:restartNumberingAfterBreak="0">
    <w:nsid w:val="74E70D0F"/>
    <w:multiLevelType w:val="hybridMultilevel"/>
    <w:tmpl w:val="316414A0"/>
    <w:lvl w:ilvl="0" w:tplc="3FC84F4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02B35"/>
    <w:multiLevelType w:val="hybridMultilevel"/>
    <w:tmpl w:val="99B0947E"/>
    <w:lvl w:ilvl="0" w:tplc="746E157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35758938">
    <w:abstractNumId w:val="33"/>
  </w:num>
  <w:num w:numId="2" w16cid:durableId="854227309">
    <w:abstractNumId w:val="9"/>
  </w:num>
  <w:num w:numId="3" w16cid:durableId="879512365">
    <w:abstractNumId w:val="7"/>
  </w:num>
  <w:num w:numId="4" w16cid:durableId="587890202">
    <w:abstractNumId w:val="6"/>
  </w:num>
  <w:num w:numId="5" w16cid:durableId="1676345507">
    <w:abstractNumId w:val="5"/>
  </w:num>
  <w:num w:numId="6" w16cid:durableId="891845223">
    <w:abstractNumId w:val="4"/>
  </w:num>
  <w:num w:numId="7" w16cid:durableId="1745949737">
    <w:abstractNumId w:val="8"/>
  </w:num>
  <w:num w:numId="8" w16cid:durableId="1957833005">
    <w:abstractNumId w:val="3"/>
  </w:num>
  <w:num w:numId="9" w16cid:durableId="368068245">
    <w:abstractNumId w:val="2"/>
  </w:num>
  <w:num w:numId="10" w16cid:durableId="1216813558">
    <w:abstractNumId w:val="1"/>
  </w:num>
  <w:num w:numId="11" w16cid:durableId="935601401">
    <w:abstractNumId w:val="0"/>
  </w:num>
  <w:num w:numId="12" w16cid:durableId="296182464">
    <w:abstractNumId w:val="19"/>
  </w:num>
  <w:num w:numId="13" w16cid:durableId="845903504">
    <w:abstractNumId w:val="22"/>
  </w:num>
  <w:num w:numId="14" w16cid:durableId="7415232">
    <w:abstractNumId w:val="30"/>
  </w:num>
  <w:num w:numId="15" w16cid:durableId="1889993650">
    <w:abstractNumId w:val="30"/>
  </w:num>
  <w:num w:numId="16" w16cid:durableId="1577670265">
    <w:abstractNumId w:val="30"/>
  </w:num>
  <w:num w:numId="17" w16cid:durableId="136344017">
    <w:abstractNumId w:val="15"/>
  </w:num>
  <w:num w:numId="18" w16cid:durableId="1711295819">
    <w:abstractNumId w:val="13"/>
  </w:num>
  <w:num w:numId="19" w16cid:durableId="1405763154">
    <w:abstractNumId w:val="27"/>
  </w:num>
  <w:num w:numId="20" w16cid:durableId="1745686844">
    <w:abstractNumId w:val="12"/>
  </w:num>
  <w:num w:numId="21" w16cid:durableId="889808873">
    <w:abstractNumId w:val="14"/>
  </w:num>
  <w:num w:numId="22" w16cid:durableId="837891758">
    <w:abstractNumId w:val="31"/>
  </w:num>
  <w:num w:numId="23" w16cid:durableId="1609850612">
    <w:abstractNumId w:val="29"/>
  </w:num>
  <w:num w:numId="24" w16cid:durableId="1799376439">
    <w:abstractNumId w:val="10"/>
  </w:num>
  <w:num w:numId="25" w16cid:durableId="1775058421">
    <w:abstractNumId w:val="10"/>
  </w:num>
  <w:num w:numId="26" w16cid:durableId="1226141432">
    <w:abstractNumId w:val="10"/>
  </w:num>
  <w:num w:numId="27" w16cid:durableId="1608737634">
    <w:abstractNumId w:val="10"/>
  </w:num>
  <w:num w:numId="28" w16cid:durableId="1884948368">
    <w:abstractNumId w:val="10"/>
  </w:num>
  <w:num w:numId="29" w16cid:durableId="207494306">
    <w:abstractNumId w:val="10"/>
  </w:num>
  <w:num w:numId="30" w16cid:durableId="681594409">
    <w:abstractNumId w:val="26"/>
  </w:num>
  <w:num w:numId="31" w16cid:durableId="1840120971">
    <w:abstractNumId w:val="25"/>
  </w:num>
  <w:num w:numId="32" w16cid:durableId="873809000">
    <w:abstractNumId w:val="11"/>
  </w:num>
  <w:num w:numId="33" w16cid:durableId="1573153840">
    <w:abstractNumId w:val="16"/>
  </w:num>
  <w:num w:numId="34" w16cid:durableId="1104836989">
    <w:abstractNumId w:val="20"/>
  </w:num>
  <w:num w:numId="35" w16cid:durableId="4935695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9589232">
    <w:abstractNumId w:val="32"/>
  </w:num>
  <w:num w:numId="37" w16cid:durableId="571618147">
    <w:abstractNumId w:val="24"/>
  </w:num>
  <w:num w:numId="38" w16cid:durableId="826366527">
    <w:abstractNumId w:val="15"/>
  </w:num>
  <w:num w:numId="39" w16cid:durableId="1591305765">
    <w:abstractNumId w:val="24"/>
  </w:num>
  <w:num w:numId="40" w16cid:durableId="127862422">
    <w:abstractNumId w:val="10"/>
  </w:num>
  <w:num w:numId="41" w16cid:durableId="1390806492">
    <w:abstractNumId w:val="10"/>
  </w:num>
  <w:num w:numId="42" w16cid:durableId="2049336720">
    <w:abstractNumId w:val="24"/>
  </w:num>
  <w:num w:numId="43" w16cid:durableId="1431777580">
    <w:abstractNumId w:val="22"/>
  </w:num>
  <w:num w:numId="44" w16cid:durableId="14798050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25919490">
    <w:abstractNumId w:val="18"/>
  </w:num>
  <w:num w:numId="46" w16cid:durableId="2094860655">
    <w:abstractNumId w:val="17"/>
  </w:num>
  <w:num w:numId="47" w16cid:durableId="1451900484">
    <w:abstractNumId w:val="28"/>
  </w:num>
  <w:num w:numId="48" w16cid:durableId="1330207210">
    <w:abstractNumId w:val="21"/>
  </w:num>
  <w:num w:numId="49" w16cid:durableId="21473088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C6C5F"/>
    <w:rsid w:val="00000AAB"/>
    <w:rsid w:val="00000AC8"/>
    <w:rsid w:val="0000155A"/>
    <w:rsid w:val="00002581"/>
    <w:rsid w:val="00003250"/>
    <w:rsid w:val="000058D0"/>
    <w:rsid w:val="00005F9B"/>
    <w:rsid w:val="00007BB8"/>
    <w:rsid w:val="0001080C"/>
    <w:rsid w:val="00010E1F"/>
    <w:rsid w:val="00011094"/>
    <w:rsid w:val="0001266F"/>
    <w:rsid w:val="000126AE"/>
    <w:rsid w:val="000129BF"/>
    <w:rsid w:val="00013570"/>
    <w:rsid w:val="000137FA"/>
    <w:rsid w:val="00014A81"/>
    <w:rsid w:val="00015C28"/>
    <w:rsid w:val="000160D6"/>
    <w:rsid w:val="000211C4"/>
    <w:rsid w:val="0002300C"/>
    <w:rsid w:val="000238BE"/>
    <w:rsid w:val="00026D1A"/>
    <w:rsid w:val="00027A84"/>
    <w:rsid w:val="0003077D"/>
    <w:rsid w:val="00031320"/>
    <w:rsid w:val="0003450F"/>
    <w:rsid w:val="00035063"/>
    <w:rsid w:val="0003508C"/>
    <w:rsid w:val="000354F8"/>
    <w:rsid w:val="00036264"/>
    <w:rsid w:val="00037145"/>
    <w:rsid w:val="00037C03"/>
    <w:rsid w:val="0004033A"/>
    <w:rsid w:val="00041BCC"/>
    <w:rsid w:val="00042B6C"/>
    <w:rsid w:val="00042E54"/>
    <w:rsid w:val="000434C6"/>
    <w:rsid w:val="00044460"/>
    <w:rsid w:val="00044CD4"/>
    <w:rsid w:val="00045669"/>
    <w:rsid w:val="00045AE4"/>
    <w:rsid w:val="000502E6"/>
    <w:rsid w:val="00050D41"/>
    <w:rsid w:val="000570DD"/>
    <w:rsid w:val="0005759B"/>
    <w:rsid w:val="00060470"/>
    <w:rsid w:val="0006048F"/>
    <w:rsid w:val="0006109F"/>
    <w:rsid w:val="00061A69"/>
    <w:rsid w:val="00062C0C"/>
    <w:rsid w:val="0006472C"/>
    <w:rsid w:val="00064C36"/>
    <w:rsid w:val="000667D3"/>
    <w:rsid w:val="00067786"/>
    <w:rsid w:val="00067C30"/>
    <w:rsid w:val="000714DB"/>
    <w:rsid w:val="00071DFF"/>
    <w:rsid w:val="00072191"/>
    <w:rsid w:val="00074DA5"/>
    <w:rsid w:val="00075C82"/>
    <w:rsid w:val="00083740"/>
    <w:rsid w:val="000856F5"/>
    <w:rsid w:val="00085B41"/>
    <w:rsid w:val="00086E90"/>
    <w:rsid w:val="0008772F"/>
    <w:rsid w:val="00091814"/>
    <w:rsid w:val="00094A87"/>
    <w:rsid w:val="000970F6"/>
    <w:rsid w:val="00097CA8"/>
    <w:rsid w:val="000A02DB"/>
    <w:rsid w:val="000A310B"/>
    <w:rsid w:val="000A3E38"/>
    <w:rsid w:val="000A4A83"/>
    <w:rsid w:val="000A53CC"/>
    <w:rsid w:val="000A5F8F"/>
    <w:rsid w:val="000B18CC"/>
    <w:rsid w:val="000B3CD8"/>
    <w:rsid w:val="000B419D"/>
    <w:rsid w:val="000B7557"/>
    <w:rsid w:val="000B7867"/>
    <w:rsid w:val="000B7CF7"/>
    <w:rsid w:val="000C073F"/>
    <w:rsid w:val="000C194D"/>
    <w:rsid w:val="000C5C30"/>
    <w:rsid w:val="000C6AB9"/>
    <w:rsid w:val="000C766C"/>
    <w:rsid w:val="000C7E48"/>
    <w:rsid w:val="000D076B"/>
    <w:rsid w:val="000D280C"/>
    <w:rsid w:val="000D315D"/>
    <w:rsid w:val="000D4A31"/>
    <w:rsid w:val="000D5C75"/>
    <w:rsid w:val="000D5CE3"/>
    <w:rsid w:val="000D67B1"/>
    <w:rsid w:val="000D69C3"/>
    <w:rsid w:val="000E0010"/>
    <w:rsid w:val="000E20D2"/>
    <w:rsid w:val="000E50C1"/>
    <w:rsid w:val="000E7A86"/>
    <w:rsid w:val="000F0338"/>
    <w:rsid w:val="000F3E91"/>
    <w:rsid w:val="000F3EFA"/>
    <w:rsid w:val="000F54AC"/>
    <w:rsid w:val="00100C43"/>
    <w:rsid w:val="00101357"/>
    <w:rsid w:val="00101C05"/>
    <w:rsid w:val="001023B3"/>
    <w:rsid w:val="00102C63"/>
    <w:rsid w:val="001037D8"/>
    <w:rsid w:val="00104553"/>
    <w:rsid w:val="0010462B"/>
    <w:rsid w:val="001051E0"/>
    <w:rsid w:val="001058F5"/>
    <w:rsid w:val="00105EFF"/>
    <w:rsid w:val="00105FA1"/>
    <w:rsid w:val="00110520"/>
    <w:rsid w:val="00110959"/>
    <w:rsid w:val="001112A6"/>
    <w:rsid w:val="0011196E"/>
    <w:rsid w:val="00113E54"/>
    <w:rsid w:val="00114AAB"/>
    <w:rsid w:val="00115F73"/>
    <w:rsid w:val="00117C9A"/>
    <w:rsid w:val="00117EEF"/>
    <w:rsid w:val="001203B2"/>
    <w:rsid w:val="00120628"/>
    <w:rsid w:val="001229D9"/>
    <w:rsid w:val="001231B5"/>
    <w:rsid w:val="00124CE1"/>
    <w:rsid w:val="001267F9"/>
    <w:rsid w:val="0012788C"/>
    <w:rsid w:val="00127FF1"/>
    <w:rsid w:val="001309B0"/>
    <w:rsid w:val="00130FFF"/>
    <w:rsid w:val="00134316"/>
    <w:rsid w:val="0013431F"/>
    <w:rsid w:val="00134503"/>
    <w:rsid w:val="0013508C"/>
    <w:rsid w:val="0013544A"/>
    <w:rsid w:val="00135880"/>
    <w:rsid w:val="00136580"/>
    <w:rsid w:val="00136D5A"/>
    <w:rsid w:val="0014034C"/>
    <w:rsid w:val="001441B9"/>
    <w:rsid w:val="00145F41"/>
    <w:rsid w:val="00146173"/>
    <w:rsid w:val="00150B84"/>
    <w:rsid w:val="00152652"/>
    <w:rsid w:val="00153BDD"/>
    <w:rsid w:val="00153D4E"/>
    <w:rsid w:val="00153FB6"/>
    <w:rsid w:val="00154F04"/>
    <w:rsid w:val="0015528C"/>
    <w:rsid w:val="00157AF2"/>
    <w:rsid w:val="00160651"/>
    <w:rsid w:val="00162DEE"/>
    <w:rsid w:val="001640F4"/>
    <w:rsid w:val="001651A8"/>
    <w:rsid w:val="00165FB4"/>
    <w:rsid w:val="00167F56"/>
    <w:rsid w:val="00171AF2"/>
    <w:rsid w:val="0017371F"/>
    <w:rsid w:val="00175833"/>
    <w:rsid w:val="0017660C"/>
    <w:rsid w:val="00176C26"/>
    <w:rsid w:val="001834A0"/>
    <w:rsid w:val="00183E73"/>
    <w:rsid w:val="00184AB8"/>
    <w:rsid w:val="00185B0C"/>
    <w:rsid w:val="001862F4"/>
    <w:rsid w:val="0019017B"/>
    <w:rsid w:val="001911AB"/>
    <w:rsid w:val="001926D4"/>
    <w:rsid w:val="00192A03"/>
    <w:rsid w:val="00192AA2"/>
    <w:rsid w:val="00194B9F"/>
    <w:rsid w:val="00194D56"/>
    <w:rsid w:val="001962CF"/>
    <w:rsid w:val="0019656F"/>
    <w:rsid w:val="00196E9A"/>
    <w:rsid w:val="0019797D"/>
    <w:rsid w:val="00197B68"/>
    <w:rsid w:val="001A0868"/>
    <w:rsid w:val="001A11F0"/>
    <w:rsid w:val="001A1A09"/>
    <w:rsid w:val="001A1A4F"/>
    <w:rsid w:val="001A4745"/>
    <w:rsid w:val="001A4F4C"/>
    <w:rsid w:val="001A5D08"/>
    <w:rsid w:val="001A5D9F"/>
    <w:rsid w:val="001A624B"/>
    <w:rsid w:val="001A704B"/>
    <w:rsid w:val="001A788D"/>
    <w:rsid w:val="001B090B"/>
    <w:rsid w:val="001B0DDB"/>
    <w:rsid w:val="001B64AF"/>
    <w:rsid w:val="001B7DEA"/>
    <w:rsid w:val="001C0916"/>
    <w:rsid w:val="001C1171"/>
    <w:rsid w:val="001C3B10"/>
    <w:rsid w:val="001C5AC1"/>
    <w:rsid w:val="001C65C8"/>
    <w:rsid w:val="001C6802"/>
    <w:rsid w:val="001C6C5F"/>
    <w:rsid w:val="001C70FA"/>
    <w:rsid w:val="001C7244"/>
    <w:rsid w:val="001D16D1"/>
    <w:rsid w:val="001D2806"/>
    <w:rsid w:val="001D6DB0"/>
    <w:rsid w:val="001E4C11"/>
    <w:rsid w:val="001E78A1"/>
    <w:rsid w:val="001F0FFE"/>
    <w:rsid w:val="001F25EE"/>
    <w:rsid w:val="001F2CA2"/>
    <w:rsid w:val="001F3923"/>
    <w:rsid w:val="001F7419"/>
    <w:rsid w:val="0020000D"/>
    <w:rsid w:val="00200C4A"/>
    <w:rsid w:val="002022C8"/>
    <w:rsid w:val="00205272"/>
    <w:rsid w:val="00206469"/>
    <w:rsid w:val="0020770B"/>
    <w:rsid w:val="00210317"/>
    <w:rsid w:val="00214C96"/>
    <w:rsid w:val="00214D09"/>
    <w:rsid w:val="00220BD6"/>
    <w:rsid w:val="00221D0F"/>
    <w:rsid w:val="00222334"/>
    <w:rsid w:val="0022247C"/>
    <w:rsid w:val="00224D7F"/>
    <w:rsid w:val="00227838"/>
    <w:rsid w:val="00227B6D"/>
    <w:rsid w:val="00227D99"/>
    <w:rsid w:val="00227FEF"/>
    <w:rsid w:val="0023125B"/>
    <w:rsid w:val="0023138F"/>
    <w:rsid w:val="00232EC4"/>
    <w:rsid w:val="002331D5"/>
    <w:rsid w:val="002336D8"/>
    <w:rsid w:val="0023397F"/>
    <w:rsid w:val="002369FE"/>
    <w:rsid w:val="00236DE1"/>
    <w:rsid w:val="00237700"/>
    <w:rsid w:val="0024066D"/>
    <w:rsid w:val="00240B28"/>
    <w:rsid w:val="00251F03"/>
    <w:rsid w:val="00253E8A"/>
    <w:rsid w:val="0025512B"/>
    <w:rsid w:val="00255BCC"/>
    <w:rsid w:val="00256967"/>
    <w:rsid w:val="00263183"/>
    <w:rsid w:val="00264F2F"/>
    <w:rsid w:val="002650D6"/>
    <w:rsid w:val="002667F8"/>
    <w:rsid w:val="00270279"/>
    <w:rsid w:val="0027204E"/>
    <w:rsid w:val="00272441"/>
    <w:rsid w:val="00275867"/>
    <w:rsid w:val="002812A6"/>
    <w:rsid w:val="0028158D"/>
    <w:rsid w:val="002817B3"/>
    <w:rsid w:val="00281CB7"/>
    <w:rsid w:val="00281EDA"/>
    <w:rsid w:val="00282BF5"/>
    <w:rsid w:val="00287CC1"/>
    <w:rsid w:val="00287EC2"/>
    <w:rsid w:val="00290B65"/>
    <w:rsid w:val="00290F58"/>
    <w:rsid w:val="0029320C"/>
    <w:rsid w:val="00293CAA"/>
    <w:rsid w:val="0029499A"/>
    <w:rsid w:val="00294C7F"/>
    <w:rsid w:val="00295AA0"/>
    <w:rsid w:val="002976A4"/>
    <w:rsid w:val="00297811"/>
    <w:rsid w:val="002A15F1"/>
    <w:rsid w:val="002A18CF"/>
    <w:rsid w:val="002A3D17"/>
    <w:rsid w:val="002A4446"/>
    <w:rsid w:val="002A5BD5"/>
    <w:rsid w:val="002A694E"/>
    <w:rsid w:val="002A73F0"/>
    <w:rsid w:val="002B0099"/>
    <w:rsid w:val="002B07A6"/>
    <w:rsid w:val="002B0883"/>
    <w:rsid w:val="002B4012"/>
    <w:rsid w:val="002B5822"/>
    <w:rsid w:val="002B6404"/>
    <w:rsid w:val="002C0AB6"/>
    <w:rsid w:val="002C19DC"/>
    <w:rsid w:val="002C3B87"/>
    <w:rsid w:val="002C5B21"/>
    <w:rsid w:val="002C649A"/>
    <w:rsid w:val="002C7C9E"/>
    <w:rsid w:val="002D0EDA"/>
    <w:rsid w:val="002D1089"/>
    <w:rsid w:val="002D11A1"/>
    <w:rsid w:val="002D2E1A"/>
    <w:rsid w:val="002E090A"/>
    <w:rsid w:val="002E1D84"/>
    <w:rsid w:val="002E3828"/>
    <w:rsid w:val="002E3C71"/>
    <w:rsid w:val="002E6095"/>
    <w:rsid w:val="002E6F1B"/>
    <w:rsid w:val="002F032A"/>
    <w:rsid w:val="002F1C5C"/>
    <w:rsid w:val="002F5E47"/>
    <w:rsid w:val="002F6541"/>
    <w:rsid w:val="002F7993"/>
    <w:rsid w:val="00301A2A"/>
    <w:rsid w:val="00302076"/>
    <w:rsid w:val="00302D26"/>
    <w:rsid w:val="003056AF"/>
    <w:rsid w:val="003067DB"/>
    <w:rsid w:val="00311367"/>
    <w:rsid w:val="00312377"/>
    <w:rsid w:val="00312823"/>
    <w:rsid w:val="003168D1"/>
    <w:rsid w:val="00316F6E"/>
    <w:rsid w:val="00317FAC"/>
    <w:rsid w:val="0032099F"/>
    <w:rsid w:val="003219DE"/>
    <w:rsid w:val="003228A0"/>
    <w:rsid w:val="00323C19"/>
    <w:rsid w:val="00324EC1"/>
    <w:rsid w:val="003260DA"/>
    <w:rsid w:val="00331221"/>
    <w:rsid w:val="0033144C"/>
    <w:rsid w:val="00336A19"/>
    <w:rsid w:val="0034065C"/>
    <w:rsid w:val="00340997"/>
    <w:rsid w:val="0034187A"/>
    <w:rsid w:val="00347671"/>
    <w:rsid w:val="00347958"/>
    <w:rsid w:val="00350D97"/>
    <w:rsid w:val="00351DE8"/>
    <w:rsid w:val="00353289"/>
    <w:rsid w:val="00355009"/>
    <w:rsid w:val="00355023"/>
    <w:rsid w:val="00355169"/>
    <w:rsid w:val="00356756"/>
    <w:rsid w:val="00356FE4"/>
    <w:rsid w:val="00357568"/>
    <w:rsid w:val="00361175"/>
    <w:rsid w:val="003616CE"/>
    <w:rsid w:val="003616DD"/>
    <w:rsid w:val="003643F9"/>
    <w:rsid w:val="00367429"/>
    <w:rsid w:val="00370B00"/>
    <w:rsid w:val="00371568"/>
    <w:rsid w:val="003729DE"/>
    <w:rsid w:val="003745F2"/>
    <w:rsid w:val="00374913"/>
    <w:rsid w:val="00375073"/>
    <w:rsid w:val="003751EA"/>
    <w:rsid w:val="00376D05"/>
    <w:rsid w:val="003823E7"/>
    <w:rsid w:val="00383650"/>
    <w:rsid w:val="003859F1"/>
    <w:rsid w:val="00386EA5"/>
    <w:rsid w:val="00387CEF"/>
    <w:rsid w:val="00392A76"/>
    <w:rsid w:val="00393654"/>
    <w:rsid w:val="003948C9"/>
    <w:rsid w:val="0039522B"/>
    <w:rsid w:val="00397B31"/>
    <w:rsid w:val="003A0308"/>
    <w:rsid w:val="003A0BA5"/>
    <w:rsid w:val="003A0C4E"/>
    <w:rsid w:val="003A1B0A"/>
    <w:rsid w:val="003A1C62"/>
    <w:rsid w:val="003A4D9A"/>
    <w:rsid w:val="003A6281"/>
    <w:rsid w:val="003A651F"/>
    <w:rsid w:val="003A685D"/>
    <w:rsid w:val="003A6DA5"/>
    <w:rsid w:val="003B04D2"/>
    <w:rsid w:val="003B0922"/>
    <w:rsid w:val="003B0CEC"/>
    <w:rsid w:val="003B1011"/>
    <w:rsid w:val="003B14EE"/>
    <w:rsid w:val="003B21BB"/>
    <w:rsid w:val="003B33D2"/>
    <w:rsid w:val="003B426F"/>
    <w:rsid w:val="003B464C"/>
    <w:rsid w:val="003C3644"/>
    <w:rsid w:val="003C5011"/>
    <w:rsid w:val="003C5512"/>
    <w:rsid w:val="003C5966"/>
    <w:rsid w:val="003D0968"/>
    <w:rsid w:val="003D23A1"/>
    <w:rsid w:val="003D4CA9"/>
    <w:rsid w:val="003D5916"/>
    <w:rsid w:val="003D7B8E"/>
    <w:rsid w:val="003E06BB"/>
    <w:rsid w:val="003E2FBE"/>
    <w:rsid w:val="003E4B5D"/>
    <w:rsid w:val="003E4C5D"/>
    <w:rsid w:val="003F0306"/>
    <w:rsid w:val="003F1B2B"/>
    <w:rsid w:val="003F5066"/>
    <w:rsid w:val="00400519"/>
    <w:rsid w:val="00400E9B"/>
    <w:rsid w:val="00401C66"/>
    <w:rsid w:val="00402281"/>
    <w:rsid w:val="0040238F"/>
    <w:rsid w:val="00404499"/>
    <w:rsid w:val="00404587"/>
    <w:rsid w:val="00404D58"/>
    <w:rsid w:val="0040578D"/>
    <w:rsid w:val="00405A98"/>
    <w:rsid w:val="00406F3F"/>
    <w:rsid w:val="00407432"/>
    <w:rsid w:val="00407767"/>
    <w:rsid w:val="0040778A"/>
    <w:rsid w:val="00407B28"/>
    <w:rsid w:val="0041063C"/>
    <w:rsid w:val="00411678"/>
    <w:rsid w:val="00413607"/>
    <w:rsid w:val="004160FB"/>
    <w:rsid w:val="004164F7"/>
    <w:rsid w:val="00417A02"/>
    <w:rsid w:val="00417D1A"/>
    <w:rsid w:val="00422B71"/>
    <w:rsid w:val="00423200"/>
    <w:rsid w:val="0042528B"/>
    <w:rsid w:val="004257CC"/>
    <w:rsid w:val="004266CA"/>
    <w:rsid w:val="004277DF"/>
    <w:rsid w:val="004278A2"/>
    <w:rsid w:val="004311B8"/>
    <w:rsid w:val="00434053"/>
    <w:rsid w:val="0043450A"/>
    <w:rsid w:val="00442DDA"/>
    <w:rsid w:val="00445519"/>
    <w:rsid w:val="00447F13"/>
    <w:rsid w:val="004503CE"/>
    <w:rsid w:val="004508CB"/>
    <w:rsid w:val="00454E52"/>
    <w:rsid w:val="00455C10"/>
    <w:rsid w:val="004620AE"/>
    <w:rsid w:val="00463642"/>
    <w:rsid w:val="00464529"/>
    <w:rsid w:val="00466CA5"/>
    <w:rsid w:val="00467077"/>
    <w:rsid w:val="00470A92"/>
    <w:rsid w:val="00473CDE"/>
    <w:rsid w:val="00481011"/>
    <w:rsid w:val="00482741"/>
    <w:rsid w:val="00482A8D"/>
    <w:rsid w:val="0048399F"/>
    <w:rsid w:val="00486728"/>
    <w:rsid w:val="0048766F"/>
    <w:rsid w:val="00490482"/>
    <w:rsid w:val="004904B7"/>
    <w:rsid w:val="00491AA7"/>
    <w:rsid w:val="00491D1D"/>
    <w:rsid w:val="0049269A"/>
    <w:rsid w:val="00492DC9"/>
    <w:rsid w:val="004951B2"/>
    <w:rsid w:val="00496E7E"/>
    <w:rsid w:val="004A073F"/>
    <w:rsid w:val="004A1CC0"/>
    <w:rsid w:val="004A22E1"/>
    <w:rsid w:val="004B061C"/>
    <w:rsid w:val="004B0F7C"/>
    <w:rsid w:val="004B31E9"/>
    <w:rsid w:val="004B4499"/>
    <w:rsid w:val="004B532F"/>
    <w:rsid w:val="004B6710"/>
    <w:rsid w:val="004B7DF9"/>
    <w:rsid w:val="004C5587"/>
    <w:rsid w:val="004C5812"/>
    <w:rsid w:val="004D0246"/>
    <w:rsid w:val="004D3F67"/>
    <w:rsid w:val="004D629E"/>
    <w:rsid w:val="004D7263"/>
    <w:rsid w:val="004D7CEF"/>
    <w:rsid w:val="004E3B17"/>
    <w:rsid w:val="004E3BA6"/>
    <w:rsid w:val="004E4034"/>
    <w:rsid w:val="004E472E"/>
    <w:rsid w:val="004E4F2E"/>
    <w:rsid w:val="004E58B8"/>
    <w:rsid w:val="004E6F1E"/>
    <w:rsid w:val="004F001F"/>
    <w:rsid w:val="004F1E7F"/>
    <w:rsid w:val="004F3029"/>
    <w:rsid w:val="004F39B0"/>
    <w:rsid w:val="004F5031"/>
    <w:rsid w:val="004F5641"/>
    <w:rsid w:val="004F58FB"/>
    <w:rsid w:val="004F5B2D"/>
    <w:rsid w:val="004F6F98"/>
    <w:rsid w:val="00500C7A"/>
    <w:rsid w:val="00501478"/>
    <w:rsid w:val="005014DE"/>
    <w:rsid w:val="00501E44"/>
    <w:rsid w:val="005031CB"/>
    <w:rsid w:val="00504DAE"/>
    <w:rsid w:val="00506264"/>
    <w:rsid w:val="005070EF"/>
    <w:rsid w:val="00511690"/>
    <w:rsid w:val="00513398"/>
    <w:rsid w:val="00513A75"/>
    <w:rsid w:val="00516A75"/>
    <w:rsid w:val="00521A07"/>
    <w:rsid w:val="005255EA"/>
    <w:rsid w:val="005260F6"/>
    <w:rsid w:val="00526582"/>
    <w:rsid w:val="00527E4E"/>
    <w:rsid w:val="00530272"/>
    <w:rsid w:val="00530564"/>
    <w:rsid w:val="00531271"/>
    <w:rsid w:val="00533257"/>
    <w:rsid w:val="00533C9C"/>
    <w:rsid w:val="00535327"/>
    <w:rsid w:val="0053670E"/>
    <w:rsid w:val="00541FE5"/>
    <w:rsid w:val="00542224"/>
    <w:rsid w:val="0054541C"/>
    <w:rsid w:val="00545BBE"/>
    <w:rsid w:val="0054715D"/>
    <w:rsid w:val="0054795C"/>
    <w:rsid w:val="00551FF7"/>
    <w:rsid w:val="005523DD"/>
    <w:rsid w:val="005529D5"/>
    <w:rsid w:val="005536F9"/>
    <w:rsid w:val="00554EDD"/>
    <w:rsid w:val="0055543D"/>
    <w:rsid w:val="00555B18"/>
    <w:rsid w:val="00556F6E"/>
    <w:rsid w:val="005600E2"/>
    <w:rsid w:val="0056151E"/>
    <w:rsid w:val="005619CD"/>
    <w:rsid w:val="005624AA"/>
    <w:rsid w:val="0056379E"/>
    <w:rsid w:val="00564DC4"/>
    <w:rsid w:val="0056666D"/>
    <w:rsid w:val="0056743A"/>
    <w:rsid w:val="00570773"/>
    <w:rsid w:val="00574785"/>
    <w:rsid w:val="00574A41"/>
    <w:rsid w:val="005752CF"/>
    <w:rsid w:val="00576E2C"/>
    <w:rsid w:val="005772E3"/>
    <w:rsid w:val="00577382"/>
    <w:rsid w:val="00577F2E"/>
    <w:rsid w:val="00581A8B"/>
    <w:rsid w:val="00581BF2"/>
    <w:rsid w:val="00581CFE"/>
    <w:rsid w:val="00587A2A"/>
    <w:rsid w:val="00591EDA"/>
    <w:rsid w:val="00592D71"/>
    <w:rsid w:val="0059642D"/>
    <w:rsid w:val="005A009C"/>
    <w:rsid w:val="005A1AF8"/>
    <w:rsid w:val="005A222D"/>
    <w:rsid w:val="005A6E92"/>
    <w:rsid w:val="005B18DF"/>
    <w:rsid w:val="005B27A3"/>
    <w:rsid w:val="005B2E46"/>
    <w:rsid w:val="005C0601"/>
    <w:rsid w:val="005C0782"/>
    <w:rsid w:val="005C1346"/>
    <w:rsid w:val="005C203D"/>
    <w:rsid w:val="005C33F5"/>
    <w:rsid w:val="005C35E8"/>
    <w:rsid w:val="005C7D1A"/>
    <w:rsid w:val="005D1BEC"/>
    <w:rsid w:val="005D2294"/>
    <w:rsid w:val="005D2BF6"/>
    <w:rsid w:val="005D45A3"/>
    <w:rsid w:val="005D62C4"/>
    <w:rsid w:val="005E2C63"/>
    <w:rsid w:val="005E2EA0"/>
    <w:rsid w:val="005E3059"/>
    <w:rsid w:val="005E65B4"/>
    <w:rsid w:val="005E6BDB"/>
    <w:rsid w:val="005E6CFD"/>
    <w:rsid w:val="005E797F"/>
    <w:rsid w:val="005E7C01"/>
    <w:rsid w:val="005F042A"/>
    <w:rsid w:val="005F04F6"/>
    <w:rsid w:val="005F0D91"/>
    <w:rsid w:val="005F2B08"/>
    <w:rsid w:val="005F30F3"/>
    <w:rsid w:val="005F45E1"/>
    <w:rsid w:val="005F4B1C"/>
    <w:rsid w:val="005F7FE9"/>
    <w:rsid w:val="00600FD4"/>
    <w:rsid w:val="00601598"/>
    <w:rsid w:val="00601BED"/>
    <w:rsid w:val="00601E10"/>
    <w:rsid w:val="00602EAC"/>
    <w:rsid w:val="00603084"/>
    <w:rsid w:val="00604C36"/>
    <w:rsid w:val="006065B3"/>
    <w:rsid w:val="006067B5"/>
    <w:rsid w:val="00606996"/>
    <w:rsid w:val="006071F6"/>
    <w:rsid w:val="006074EB"/>
    <w:rsid w:val="006124A4"/>
    <w:rsid w:val="0061262E"/>
    <w:rsid w:val="006147AD"/>
    <w:rsid w:val="00614C37"/>
    <w:rsid w:val="00616669"/>
    <w:rsid w:val="00621CEB"/>
    <w:rsid w:val="00622CA6"/>
    <w:rsid w:val="00626C15"/>
    <w:rsid w:val="00627E23"/>
    <w:rsid w:val="00627F21"/>
    <w:rsid w:val="00627FCA"/>
    <w:rsid w:val="006333C9"/>
    <w:rsid w:val="006343F9"/>
    <w:rsid w:val="0063461D"/>
    <w:rsid w:val="006346D9"/>
    <w:rsid w:val="0064064A"/>
    <w:rsid w:val="00641B04"/>
    <w:rsid w:val="00642E45"/>
    <w:rsid w:val="00644381"/>
    <w:rsid w:val="00644B59"/>
    <w:rsid w:val="006452B4"/>
    <w:rsid w:val="00646611"/>
    <w:rsid w:val="00647F35"/>
    <w:rsid w:val="00650DFC"/>
    <w:rsid w:val="006531FE"/>
    <w:rsid w:val="00653911"/>
    <w:rsid w:val="00653916"/>
    <w:rsid w:val="00654BA6"/>
    <w:rsid w:val="00655241"/>
    <w:rsid w:val="006555BE"/>
    <w:rsid w:val="00656591"/>
    <w:rsid w:val="00656BA0"/>
    <w:rsid w:val="00656ED0"/>
    <w:rsid w:val="00657D21"/>
    <w:rsid w:val="00661278"/>
    <w:rsid w:val="00661AA1"/>
    <w:rsid w:val="0066315A"/>
    <w:rsid w:val="0066391F"/>
    <w:rsid w:val="006645EF"/>
    <w:rsid w:val="00666F44"/>
    <w:rsid w:val="00671755"/>
    <w:rsid w:val="006719E8"/>
    <w:rsid w:val="00677A8F"/>
    <w:rsid w:val="00682207"/>
    <w:rsid w:val="00683570"/>
    <w:rsid w:val="00684D8F"/>
    <w:rsid w:val="00685DC7"/>
    <w:rsid w:val="0068649B"/>
    <w:rsid w:val="00686E53"/>
    <w:rsid w:val="00690024"/>
    <w:rsid w:val="00690C48"/>
    <w:rsid w:val="006929CD"/>
    <w:rsid w:val="006937F2"/>
    <w:rsid w:val="0069784C"/>
    <w:rsid w:val="006A097D"/>
    <w:rsid w:val="006A3605"/>
    <w:rsid w:val="006A3E1B"/>
    <w:rsid w:val="006A4061"/>
    <w:rsid w:val="006A4890"/>
    <w:rsid w:val="006A4E15"/>
    <w:rsid w:val="006A7FE8"/>
    <w:rsid w:val="006B0DB6"/>
    <w:rsid w:val="006B35B4"/>
    <w:rsid w:val="006B40C6"/>
    <w:rsid w:val="006B4689"/>
    <w:rsid w:val="006B5ADF"/>
    <w:rsid w:val="006B6602"/>
    <w:rsid w:val="006C10E5"/>
    <w:rsid w:val="006C3170"/>
    <w:rsid w:val="006C33AF"/>
    <w:rsid w:val="006C6932"/>
    <w:rsid w:val="006C69F3"/>
    <w:rsid w:val="006D029C"/>
    <w:rsid w:val="006D11E7"/>
    <w:rsid w:val="006D1567"/>
    <w:rsid w:val="006D4456"/>
    <w:rsid w:val="006D6D47"/>
    <w:rsid w:val="006E081D"/>
    <w:rsid w:val="006E1398"/>
    <w:rsid w:val="006E15C0"/>
    <w:rsid w:val="006E161A"/>
    <w:rsid w:val="006E1E51"/>
    <w:rsid w:val="006E3E43"/>
    <w:rsid w:val="006E62EF"/>
    <w:rsid w:val="006E6510"/>
    <w:rsid w:val="006E67F4"/>
    <w:rsid w:val="006E6971"/>
    <w:rsid w:val="006E69FB"/>
    <w:rsid w:val="006F3B56"/>
    <w:rsid w:val="006F4A2E"/>
    <w:rsid w:val="006F71DC"/>
    <w:rsid w:val="006F798D"/>
    <w:rsid w:val="007000A0"/>
    <w:rsid w:val="00700D43"/>
    <w:rsid w:val="00700D5F"/>
    <w:rsid w:val="00701130"/>
    <w:rsid w:val="00703F87"/>
    <w:rsid w:val="00706CFC"/>
    <w:rsid w:val="007073F9"/>
    <w:rsid w:val="00707F17"/>
    <w:rsid w:val="007118F3"/>
    <w:rsid w:val="00712096"/>
    <w:rsid w:val="00712A70"/>
    <w:rsid w:val="00712ADD"/>
    <w:rsid w:val="007159AE"/>
    <w:rsid w:val="0071603F"/>
    <w:rsid w:val="00716232"/>
    <w:rsid w:val="00716EC5"/>
    <w:rsid w:val="007172CA"/>
    <w:rsid w:val="0072025F"/>
    <w:rsid w:val="00721FAB"/>
    <w:rsid w:val="00722B2A"/>
    <w:rsid w:val="00723652"/>
    <w:rsid w:val="00723767"/>
    <w:rsid w:val="007247F1"/>
    <w:rsid w:val="00725B51"/>
    <w:rsid w:val="00725BBC"/>
    <w:rsid w:val="00725C60"/>
    <w:rsid w:val="00726DBD"/>
    <w:rsid w:val="007273DE"/>
    <w:rsid w:val="0073030E"/>
    <w:rsid w:val="0073333D"/>
    <w:rsid w:val="00733410"/>
    <w:rsid w:val="007335ED"/>
    <w:rsid w:val="007344EB"/>
    <w:rsid w:val="00735936"/>
    <w:rsid w:val="00735D11"/>
    <w:rsid w:val="00735E8C"/>
    <w:rsid w:val="007365AE"/>
    <w:rsid w:val="00737241"/>
    <w:rsid w:val="00737752"/>
    <w:rsid w:val="007379C4"/>
    <w:rsid w:val="007401D3"/>
    <w:rsid w:val="00744637"/>
    <w:rsid w:val="00745F37"/>
    <w:rsid w:val="00746371"/>
    <w:rsid w:val="007509CC"/>
    <w:rsid w:val="00752B02"/>
    <w:rsid w:val="00753B48"/>
    <w:rsid w:val="00754144"/>
    <w:rsid w:val="00755C5B"/>
    <w:rsid w:val="00755E5A"/>
    <w:rsid w:val="0075759F"/>
    <w:rsid w:val="007578C2"/>
    <w:rsid w:val="00760DDA"/>
    <w:rsid w:val="00761376"/>
    <w:rsid w:val="007628D5"/>
    <w:rsid w:val="00762CAC"/>
    <w:rsid w:val="00762E11"/>
    <w:rsid w:val="0076304F"/>
    <w:rsid w:val="0076595C"/>
    <w:rsid w:val="0077065A"/>
    <w:rsid w:val="0077334C"/>
    <w:rsid w:val="00774222"/>
    <w:rsid w:val="00775387"/>
    <w:rsid w:val="00775846"/>
    <w:rsid w:val="00776C78"/>
    <w:rsid w:val="00776D68"/>
    <w:rsid w:val="00776FF1"/>
    <w:rsid w:val="007806E4"/>
    <w:rsid w:val="007816E9"/>
    <w:rsid w:val="00783051"/>
    <w:rsid w:val="007842C4"/>
    <w:rsid w:val="00784EB8"/>
    <w:rsid w:val="00785F1D"/>
    <w:rsid w:val="007906FD"/>
    <w:rsid w:val="0079084F"/>
    <w:rsid w:val="00792276"/>
    <w:rsid w:val="00792459"/>
    <w:rsid w:val="007942E6"/>
    <w:rsid w:val="007947DC"/>
    <w:rsid w:val="007A1471"/>
    <w:rsid w:val="007A3D87"/>
    <w:rsid w:val="007A6812"/>
    <w:rsid w:val="007A6935"/>
    <w:rsid w:val="007A7BA6"/>
    <w:rsid w:val="007A7F4F"/>
    <w:rsid w:val="007B15B2"/>
    <w:rsid w:val="007B2E68"/>
    <w:rsid w:val="007B4B28"/>
    <w:rsid w:val="007B58E8"/>
    <w:rsid w:val="007B68CE"/>
    <w:rsid w:val="007B7B06"/>
    <w:rsid w:val="007C67E2"/>
    <w:rsid w:val="007D0730"/>
    <w:rsid w:val="007D0DBF"/>
    <w:rsid w:val="007D1C8C"/>
    <w:rsid w:val="007D2625"/>
    <w:rsid w:val="007D274E"/>
    <w:rsid w:val="007D3D8E"/>
    <w:rsid w:val="007D4CCC"/>
    <w:rsid w:val="007D52E5"/>
    <w:rsid w:val="007D5736"/>
    <w:rsid w:val="007D586D"/>
    <w:rsid w:val="007D7453"/>
    <w:rsid w:val="007E0557"/>
    <w:rsid w:val="007E07ED"/>
    <w:rsid w:val="007E265B"/>
    <w:rsid w:val="007E7371"/>
    <w:rsid w:val="007F0FC6"/>
    <w:rsid w:val="007F1F56"/>
    <w:rsid w:val="007F23C8"/>
    <w:rsid w:val="007F4E2D"/>
    <w:rsid w:val="007F6582"/>
    <w:rsid w:val="007F78F4"/>
    <w:rsid w:val="00800707"/>
    <w:rsid w:val="00801436"/>
    <w:rsid w:val="008014B1"/>
    <w:rsid w:val="00801DC9"/>
    <w:rsid w:val="008022D7"/>
    <w:rsid w:val="00802917"/>
    <w:rsid w:val="0080385A"/>
    <w:rsid w:val="00803E84"/>
    <w:rsid w:val="0080402F"/>
    <w:rsid w:val="0080534A"/>
    <w:rsid w:val="00805797"/>
    <w:rsid w:val="00811CB6"/>
    <w:rsid w:val="00812356"/>
    <w:rsid w:val="00813743"/>
    <w:rsid w:val="00814CF8"/>
    <w:rsid w:val="008163C1"/>
    <w:rsid w:val="00817A42"/>
    <w:rsid w:val="0082114B"/>
    <w:rsid w:val="0082247B"/>
    <w:rsid w:val="00822A5C"/>
    <w:rsid w:val="008236AB"/>
    <w:rsid w:val="00825327"/>
    <w:rsid w:val="008253A0"/>
    <w:rsid w:val="008258C2"/>
    <w:rsid w:val="0082710A"/>
    <w:rsid w:val="00827480"/>
    <w:rsid w:val="00830B4F"/>
    <w:rsid w:val="008313D0"/>
    <w:rsid w:val="0083464B"/>
    <w:rsid w:val="00836AA0"/>
    <w:rsid w:val="0083704E"/>
    <w:rsid w:val="00840A92"/>
    <w:rsid w:val="00841AF0"/>
    <w:rsid w:val="00842282"/>
    <w:rsid w:val="00844425"/>
    <w:rsid w:val="00852E97"/>
    <w:rsid w:val="00853EE8"/>
    <w:rsid w:val="00855765"/>
    <w:rsid w:val="00856859"/>
    <w:rsid w:val="00857803"/>
    <w:rsid w:val="008603A0"/>
    <w:rsid w:val="008644CF"/>
    <w:rsid w:val="00864707"/>
    <w:rsid w:val="00865430"/>
    <w:rsid w:val="00865A27"/>
    <w:rsid w:val="00865B8D"/>
    <w:rsid w:val="00866104"/>
    <w:rsid w:val="008673CB"/>
    <w:rsid w:val="00867797"/>
    <w:rsid w:val="008708F8"/>
    <w:rsid w:val="00871298"/>
    <w:rsid w:val="00873717"/>
    <w:rsid w:val="00874CFD"/>
    <w:rsid w:val="00877FB4"/>
    <w:rsid w:val="00880442"/>
    <w:rsid w:val="008832B7"/>
    <w:rsid w:val="00884EEF"/>
    <w:rsid w:val="00885700"/>
    <w:rsid w:val="00885B5B"/>
    <w:rsid w:val="00886D3D"/>
    <w:rsid w:val="00887DEE"/>
    <w:rsid w:val="008902EC"/>
    <w:rsid w:val="00891986"/>
    <w:rsid w:val="0089415E"/>
    <w:rsid w:val="00894504"/>
    <w:rsid w:val="008947B3"/>
    <w:rsid w:val="008960F9"/>
    <w:rsid w:val="00897559"/>
    <w:rsid w:val="00897A1A"/>
    <w:rsid w:val="008A15D3"/>
    <w:rsid w:val="008A3B5D"/>
    <w:rsid w:val="008A3E64"/>
    <w:rsid w:val="008A3F61"/>
    <w:rsid w:val="008A4363"/>
    <w:rsid w:val="008A44CD"/>
    <w:rsid w:val="008A48B9"/>
    <w:rsid w:val="008A52A0"/>
    <w:rsid w:val="008B327C"/>
    <w:rsid w:val="008B3443"/>
    <w:rsid w:val="008B3666"/>
    <w:rsid w:val="008B448D"/>
    <w:rsid w:val="008B44F3"/>
    <w:rsid w:val="008B64B0"/>
    <w:rsid w:val="008C09DD"/>
    <w:rsid w:val="008C0F1E"/>
    <w:rsid w:val="008C19F4"/>
    <w:rsid w:val="008C1F36"/>
    <w:rsid w:val="008C272E"/>
    <w:rsid w:val="008C51D5"/>
    <w:rsid w:val="008C554C"/>
    <w:rsid w:val="008C6B87"/>
    <w:rsid w:val="008C74C2"/>
    <w:rsid w:val="008D0E04"/>
    <w:rsid w:val="008D1557"/>
    <w:rsid w:val="008D1A0F"/>
    <w:rsid w:val="008D1A4D"/>
    <w:rsid w:val="008D22B9"/>
    <w:rsid w:val="008D343D"/>
    <w:rsid w:val="008D3542"/>
    <w:rsid w:val="008D3559"/>
    <w:rsid w:val="008D43B7"/>
    <w:rsid w:val="008D5449"/>
    <w:rsid w:val="008E18D5"/>
    <w:rsid w:val="008E396B"/>
    <w:rsid w:val="008E775D"/>
    <w:rsid w:val="008F0368"/>
    <w:rsid w:val="008F1EDF"/>
    <w:rsid w:val="008F4120"/>
    <w:rsid w:val="008F523F"/>
    <w:rsid w:val="008F5A95"/>
    <w:rsid w:val="008F75BF"/>
    <w:rsid w:val="008F7992"/>
    <w:rsid w:val="009014D4"/>
    <w:rsid w:val="00901D5D"/>
    <w:rsid w:val="00902344"/>
    <w:rsid w:val="00904BEC"/>
    <w:rsid w:val="00906BD0"/>
    <w:rsid w:val="00907A11"/>
    <w:rsid w:val="0091168F"/>
    <w:rsid w:val="00911C77"/>
    <w:rsid w:val="0091422D"/>
    <w:rsid w:val="009148DD"/>
    <w:rsid w:val="0092530F"/>
    <w:rsid w:val="00925D97"/>
    <w:rsid w:val="009265C8"/>
    <w:rsid w:val="00927A44"/>
    <w:rsid w:val="00931CA3"/>
    <w:rsid w:val="00933447"/>
    <w:rsid w:val="009339F8"/>
    <w:rsid w:val="00933B68"/>
    <w:rsid w:val="00933D8C"/>
    <w:rsid w:val="00934688"/>
    <w:rsid w:val="00935899"/>
    <w:rsid w:val="00936286"/>
    <w:rsid w:val="009372B4"/>
    <w:rsid w:val="00937935"/>
    <w:rsid w:val="00937E92"/>
    <w:rsid w:val="00942D4A"/>
    <w:rsid w:val="00944283"/>
    <w:rsid w:val="0094436C"/>
    <w:rsid w:val="00945C44"/>
    <w:rsid w:val="00950B1B"/>
    <w:rsid w:val="00950F56"/>
    <w:rsid w:val="009527D9"/>
    <w:rsid w:val="009562A6"/>
    <w:rsid w:val="009644A9"/>
    <w:rsid w:val="0096487F"/>
    <w:rsid w:val="0096566E"/>
    <w:rsid w:val="00965E03"/>
    <w:rsid w:val="00966B23"/>
    <w:rsid w:val="0096733F"/>
    <w:rsid w:val="00971233"/>
    <w:rsid w:val="00976E99"/>
    <w:rsid w:val="00977559"/>
    <w:rsid w:val="00977E51"/>
    <w:rsid w:val="009802E3"/>
    <w:rsid w:val="009812F7"/>
    <w:rsid w:val="00983C9D"/>
    <w:rsid w:val="00983E40"/>
    <w:rsid w:val="00984E7F"/>
    <w:rsid w:val="009854D7"/>
    <w:rsid w:val="00985A2B"/>
    <w:rsid w:val="0098604C"/>
    <w:rsid w:val="009869DA"/>
    <w:rsid w:val="00992747"/>
    <w:rsid w:val="00995B58"/>
    <w:rsid w:val="00995C26"/>
    <w:rsid w:val="00996BFC"/>
    <w:rsid w:val="00997370"/>
    <w:rsid w:val="009A0514"/>
    <w:rsid w:val="009A24D0"/>
    <w:rsid w:val="009A77D9"/>
    <w:rsid w:val="009A7A70"/>
    <w:rsid w:val="009B065B"/>
    <w:rsid w:val="009B1AB5"/>
    <w:rsid w:val="009B2CBC"/>
    <w:rsid w:val="009B5117"/>
    <w:rsid w:val="009B54DE"/>
    <w:rsid w:val="009B64E8"/>
    <w:rsid w:val="009B655E"/>
    <w:rsid w:val="009C0444"/>
    <w:rsid w:val="009C07E2"/>
    <w:rsid w:val="009C15A8"/>
    <w:rsid w:val="009C31F7"/>
    <w:rsid w:val="009C7460"/>
    <w:rsid w:val="009C7DF8"/>
    <w:rsid w:val="009D070C"/>
    <w:rsid w:val="009D0741"/>
    <w:rsid w:val="009D18E8"/>
    <w:rsid w:val="009D253D"/>
    <w:rsid w:val="009D5DA3"/>
    <w:rsid w:val="009D6BFE"/>
    <w:rsid w:val="009D6CDE"/>
    <w:rsid w:val="009E05CC"/>
    <w:rsid w:val="009E1E57"/>
    <w:rsid w:val="009E55D9"/>
    <w:rsid w:val="009E56EB"/>
    <w:rsid w:val="009E58B1"/>
    <w:rsid w:val="009E70A7"/>
    <w:rsid w:val="009E7CE9"/>
    <w:rsid w:val="009F10A3"/>
    <w:rsid w:val="009F1CC0"/>
    <w:rsid w:val="009F2051"/>
    <w:rsid w:val="009F351D"/>
    <w:rsid w:val="009F3C3E"/>
    <w:rsid w:val="009F5213"/>
    <w:rsid w:val="009F52CE"/>
    <w:rsid w:val="009F554B"/>
    <w:rsid w:val="009F6998"/>
    <w:rsid w:val="009F745D"/>
    <w:rsid w:val="00A0003B"/>
    <w:rsid w:val="00A01EC7"/>
    <w:rsid w:val="00A04BA5"/>
    <w:rsid w:val="00A10340"/>
    <w:rsid w:val="00A10C1A"/>
    <w:rsid w:val="00A111FE"/>
    <w:rsid w:val="00A120FA"/>
    <w:rsid w:val="00A134A7"/>
    <w:rsid w:val="00A14C04"/>
    <w:rsid w:val="00A17000"/>
    <w:rsid w:val="00A1729A"/>
    <w:rsid w:val="00A2106F"/>
    <w:rsid w:val="00A2170D"/>
    <w:rsid w:val="00A22FF1"/>
    <w:rsid w:val="00A238DE"/>
    <w:rsid w:val="00A25681"/>
    <w:rsid w:val="00A25E5E"/>
    <w:rsid w:val="00A25FA0"/>
    <w:rsid w:val="00A3197E"/>
    <w:rsid w:val="00A336C9"/>
    <w:rsid w:val="00A35E5B"/>
    <w:rsid w:val="00A372FB"/>
    <w:rsid w:val="00A37A63"/>
    <w:rsid w:val="00A42A0B"/>
    <w:rsid w:val="00A42CCB"/>
    <w:rsid w:val="00A43F22"/>
    <w:rsid w:val="00A45B74"/>
    <w:rsid w:val="00A461BC"/>
    <w:rsid w:val="00A507CF"/>
    <w:rsid w:val="00A5316E"/>
    <w:rsid w:val="00A53659"/>
    <w:rsid w:val="00A556D3"/>
    <w:rsid w:val="00A56425"/>
    <w:rsid w:val="00A56DAC"/>
    <w:rsid w:val="00A56DCC"/>
    <w:rsid w:val="00A56E2F"/>
    <w:rsid w:val="00A62F0A"/>
    <w:rsid w:val="00A645E9"/>
    <w:rsid w:val="00A65A31"/>
    <w:rsid w:val="00A65E49"/>
    <w:rsid w:val="00A67118"/>
    <w:rsid w:val="00A733A8"/>
    <w:rsid w:val="00A7375C"/>
    <w:rsid w:val="00A73A2D"/>
    <w:rsid w:val="00A73C20"/>
    <w:rsid w:val="00A74ED1"/>
    <w:rsid w:val="00A75BED"/>
    <w:rsid w:val="00A765A9"/>
    <w:rsid w:val="00A821DA"/>
    <w:rsid w:val="00A83B7C"/>
    <w:rsid w:val="00A84B60"/>
    <w:rsid w:val="00A903F3"/>
    <w:rsid w:val="00A90A11"/>
    <w:rsid w:val="00A90C1A"/>
    <w:rsid w:val="00A91BFB"/>
    <w:rsid w:val="00A932AF"/>
    <w:rsid w:val="00A9599B"/>
    <w:rsid w:val="00A969EA"/>
    <w:rsid w:val="00A97C56"/>
    <w:rsid w:val="00AA2492"/>
    <w:rsid w:val="00AA2FA1"/>
    <w:rsid w:val="00AA4A86"/>
    <w:rsid w:val="00AA5173"/>
    <w:rsid w:val="00AA5360"/>
    <w:rsid w:val="00AA6710"/>
    <w:rsid w:val="00AA71C9"/>
    <w:rsid w:val="00AA72A5"/>
    <w:rsid w:val="00AA769C"/>
    <w:rsid w:val="00AB0047"/>
    <w:rsid w:val="00AB00D5"/>
    <w:rsid w:val="00AB02D3"/>
    <w:rsid w:val="00AB04C7"/>
    <w:rsid w:val="00AB0BD9"/>
    <w:rsid w:val="00AB2F13"/>
    <w:rsid w:val="00AB41CA"/>
    <w:rsid w:val="00AB4947"/>
    <w:rsid w:val="00AB56CF"/>
    <w:rsid w:val="00AB5FDC"/>
    <w:rsid w:val="00AC083B"/>
    <w:rsid w:val="00AC2838"/>
    <w:rsid w:val="00AC29B9"/>
    <w:rsid w:val="00AC55A8"/>
    <w:rsid w:val="00AC5D7E"/>
    <w:rsid w:val="00AC6BAB"/>
    <w:rsid w:val="00AC7CBC"/>
    <w:rsid w:val="00AD0CC2"/>
    <w:rsid w:val="00AD2F46"/>
    <w:rsid w:val="00AD4103"/>
    <w:rsid w:val="00AD4156"/>
    <w:rsid w:val="00AD7846"/>
    <w:rsid w:val="00AE0382"/>
    <w:rsid w:val="00AE0806"/>
    <w:rsid w:val="00AE169B"/>
    <w:rsid w:val="00AE1D66"/>
    <w:rsid w:val="00AE2757"/>
    <w:rsid w:val="00AE2A53"/>
    <w:rsid w:val="00AE4075"/>
    <w:rsid w:val="00AE6256"/>
    <w:rsid w:val="00AE65FA"/>
    <w:rsid w:val="00AE71CB"/>
    <w:rsid w:val="00AE778A"/>
    <w:rsid w:val="00AF35E9"/>
    <w:rsid w:val="00AF5EB1"/>
    <w:rsid w:val="00AF6AC2"/>
    <w:rsid w:val="00B00FAB"/>
    <w:rsid w:val="00B01125"/>
    <w:rsid w:val="00B01950"/>
    <w:rsid w:val="00B01DF1"/>
    <w:rsid w:val="00B057D7"/>
    <w:rsid w:val="00B07129"/>
    <w:rsid w:val="00B07304"/>
    <w:rsid w:val="00B111BD"/>
    <w:rsid w:val="00B113ED"/>
    <w:rsid w:val="00B14B0F"/>
    <w:rsid w:val="00B1648A"/>
    <w:rsid w:val="00B16507"/>
    <w:rsid w:val="00B16761"/>
    <w:rsid w:val="00B16946"/>
    <w:rsid w:val="00B17521"/>
    <w:rsid w:val="00B21EF5"/>
    <w:rsid w:val="00B22D89"/>
    <w:rsid w:val="00B23509"/>
    <w:rsid w:val="00B2408F"/>
    <w:rsid w:val="00B24DC6"/>
    <w:rsid w:val="00B254FB"/>
    <w:rsid w:val="00B26E5E"/>
    <w:rsid w:val="00B320B5"/>
    <w:rsid w:val="00B322D2"/>
    <w:rsid w:val="00B326F9"/>
    <w:rsid w:val="00B3309D"/>
    <w:rsid w:val="00B34BE4"/>
    <w:rsid w:val="00B37446"/>
    <w:rsid w:val="00B3782C"/>
    <w:rsid w:val="00B40D1D"/>
    <w:rsid w:val="00B43282"/>
    <w:rsid w:val="00B439CE"/>
    <w:rsid w:val="00B43A01"/>
    <w:rsid w:val="00B44817"/>
    <w:rsid w:val="00B44F61"/>
    <w:rsid w:val="00B44FFE"/>
    <w:rsid w:val="00B4583A"/>
    <w:rsid w:val="00B45D2A"/>
    <w:rsid w:val="00B45DC9"/>
    <w:rsid w:val="00B47747"/>
    <w:rsid w:val="00B4788F"/>
    <w:rsid w:val="00B504A0"/>
    <w:rsid w:val="00B51C91"/>
    <w:rsid w:val="00B5346B"/>
    <w:rsid w:val="00B542F9"/>
    <w:rsid w:val="00B5445E"/>
    <w:rsid w:val="00B5709B"/>
    <w:rsid w:val="00B570C2"/>
    <w:rsid w:val="00B60250"/>
    <w:rsid w:val="00B60B3C"/>
    <w:rsid w:val="00B61F46"/>
    <w:rsid w:val="00B625DA"/>
    <w:rsid w:val="00B627A7"/>
    <w:rsid w:val="00B66D35"/>
    <w:rsid w:val="00B67B6C"/>
    <w:rsid w:val="00B67D4B"/>
    <w:rsid w:val="00B700A3"/>
    <w:rsid w:val="00B708F0"/>
    <w:rsid w:val="00B70A3B"/>
    <w:rsid w:val="00B7452D"/>
    <w:rsid w:val="00B748D3"/>
    <w:rsid w:val="00B76251"/>
    <w:rsid w:val="00B802E5"/>
    <w:rsid w:val="00B81A0A"/>
    <w:rsid w:val="00B87C3D"/>
    <w:rsid w:val="00B90993"/>
    <w:rsid w:val="00B9123F"/>
    <w:rsid w:val="00B9150A"/>
    <w:rsid w:val="00B927BD"/>
    <w:rsid w:val="00B9530B"/>
    <w:rsid w:val="00B96D1E"/>
    <w:rsid w:val="00B96DCD"/>
    <w:rsid w:val="00B9701E"/>
    <w:rsid w:val="00B97A49"/>
    <w:rsid w:val="00BA0F3B"/>
    <w:rsid w:val="00BA217D"/>
    <w:rsid w:val="00BA27E1"/>
    <w:rsid w:val="00BA346B"/>
    <w:rsid w:val="00BA3DB6"/>
    <w:rsid w:val="00BA7E5D"/>
    <w:rsid w:val="00BB0A16"/>
    <w:rsid w:val="00BB0C86"/>
    <w:rsid w:val="00BB3035"/>
    <w:rsid w:val="00BB32D9"/>
    <w:rsid w:val="00BB55D0"/>
    <w:rsid w:val="00BB587E"/>
    <w:rsid w:val="00BB5AD5"/>
    <w:rsid w:val="00BB6CA9"/>
    <w:rsid w:val="00BC03F6"/>
    <w:rsid w:val="00BC0F93"/>
    <w:rsid w:val="00BC0F96"/>
    <w:rsid w:val="00BC1AE6"/>
    <w:rsid w:val="00BC1E66"/>
    <w:rsid w:val="00BC2798"/>
    <w:rsid w:val="00BC3DBD"/>
    <w:rsid w:val="00BC3F99"/>
    <w:rsid w:val="00BC3FB5"/>
    <w:rsid w:val="00BC6C66"/>
    <w:rsid w:val="00BD090C"/>
    <w:rsid w:val="00BD2004"/>
    <w:rsid w:val="00BD2CEE"/>
    <w:rsid w:val="00BD3BF0"/>
    <w:rsid w:val="00BD59F1"/>
    <w:rsid w:val="00BD5D20"/>
    <w:rsid w:val="00BD6142"/>
    <w:rsid w:val="00BD6B6D"/>
    <w:rsid w:val="00BE1975"/>
    <w:rsid w:val="00BE1E2D"/>
    <w:rsid w:val="00BE1FC8"/>
    <w:rsid w:val="00BE31A1"/>
    <w:rsid w:val="00BE415C"/>
    <w:rsid w:val="00BE583C"/>
    <w:rsid w:val="00BE5D02"/>
    <w:rsid w:val="00BF0E84"/>
    <w:rsid w:val="00BF5E85"/>
    <w:rsid w:val="00BF7118"/>
    <w:rsid w:val="00C01630"/>
    <w:rsid w:val="00C01A2B"/>
    <w:rsid w:val="00C032EB"/>
    <w:rsid w:val="00C036AD"/>
    <w:rsid w:val="00C06704"/>
    <w:rsid w:val="00C0760E"/>
    <w:rsid w:val="00C11693"/>
    <w:rsid w:val="00C11926"/>
    <w:rsid w:val="00C1231C"/>
    <w:rsid w:val="00C14C91"/>
    <w:rsid w:val="00C172E3"/>
    <w:rsid w:val="00C17381"/>
    <w:rsid w:val="00C21598"/>
    <w:rsid w:val="00C22A3B"/>
    <w:rsid w:val="00C25A68"/>
    <w:rsid w:val="00C26419"/>
    <w:rsid w:val="00C2796C"/>
    <w:rsid w:val="00C27DBE"/>
    <w:rsid w:val="00C3466E"/>
    <w:rsid w:val="00C35A88"/>
    <w:rsid w:val="00C36E96"/>
    <w:rsid w:val="00C3709A"/>
    <w:rsid w:val="00C4315C"/>
    <w:rsid w:val="00C4369D"/>
    <w:rsid w:val="00C46AD0"/>
    <w:rsid w:val="00C46E3B"/>
    <w:rsid w:val="00C46FE5"/>
    <w:rsid w:val="00C4710A"/>
    <w:rsid w:val="00C47BC4"/>
    <w:rsid w:val="00C502A7"/>
    <w:rsid w:val="00C505AD"/>
    <w:rsid w:val="00C53016"/>
    <w:rsid w:val="00C55680"/>
    <w:rsid w:val="00C5649F"/>
    <w:rsid w:val="00C6065A"/>
    <w:rsid w:val="00C611B4"/>
    <w:rsid w:val="00C62C1D"/>
    <w:rsid w:val="00C631AC"/>
    <w:rsid w:val="00C63EC9"/>
    <w:rsid w:val="00C657DC"/>
    <w:rsid w:val="00C71A0B"/>
    <w:rsid w:val="00C71CB3"/>
    <w:rsid w:val="00C74374"/>
    <w:rsid w:val="00C755FA"/>
    <w:rsid w:val="00C76C1E"/>
    <w:rsid w:val="00C80649"/>
    <w:rsid w:val="00C84DB4"/>
    <w:rsid w:val="00C852F8"/>
    <w:rsid w:val="00C855EC"/>
    <w:rsid w:val="00C86B45"/>
    <w:rsid w:val="00C86BFE"/>
    <w:rsid w:val="00C86C1B"/>
    <w:rsid w:val="00C908D2"/>
    <w:rsid w:val="00C91B2A"/>
    <w:rsid w:val="00C920D6"/>
    <w:rsid w:val="00C921FD"/>
    <w:rsid w:val="00C956FA"/>
    <w:rsid w:val="00C979ED"/>
    <w:rsid w:val="00CA1679"/>
    <w:rsid w:val="00CA1ABF"/>
    <w:rsid w:val="00CB0040"/>
    <w:rsid w:val="00CB0BE8"/>
    <w:rsid w:val="00CB1E4F"/>
    <w:rsid w:val="00CB26DD"/>
    <w:rsid w:val="00CB3C49"/>
    <w:rsid w:val="00CB4958"/>
    <w:rsid w:val="00CB5509"/>
    <w:rsid w:val="00CB5E6E"/>
    <w:rsid w:val="00CB7827"/>
    <w:rsid w:val="00CB7D8E"/>
    <w:rsid w:val="00CC0FFF"/>
    <w:rsid w:val="00CC3124"/>
    <w:rsid w:val="00CC31B6"/>
    <w:rsid w:val="00CC37D9"/>
    <w:rsid w:val="00CC42AF"/>
    <w:rsid w:val="00CC46FC"/>
    <w:rsid w:val="00CC501A"/>
    <w:rsid w:val="00CC529D"/>
    <w:rsid w:val="00CC53D4"/>
    <w:rsid w:val="00CC70EF"/>
    <w:rsid w:val="00CC7FB4"/>
    <w:rsid w:val="00CD26B0"/>
    <w:rsid w:val="00CD2C11"/>
    <w:rsid w:val="00CD4917"/>
    <w:rsid w:val="00CD600E"/>
    <w:rsid w:val="00CD6372"/>
    <w:rsid w:val="00CE01FB"/>
    <w:rsid w:val="00CE0E4B"/>
    <w:rsid w:val="00CE189A"/>
    <w:rsid w:val="00CE5951"/>
    <w:rsid w:val="00CE71F1"/>
    <w:rsid w:val="00CE7440"/>
    <w:rsid w:val="00CF13D5"/>
    <w:rsid w:val="00CF4CFB"/>
    <w:rsid w:val="00CF603A"/>
    <w:rsid w:val="00CF6780"/>
    <w:rsid w:val="00CF7A7E"/>
    <w:rsid w:val="00CF7BA0"/>
    <w:rsid w:val="00D00CEE"/>
    <w:rsid w:val="00D01506"/>
    <w:rsid w:val="00D01D33"/>
    <w:rsid w:val="00D02F00"/>
    <w:rsid w:val="00D05225"/>
    <w:rsid w:val="00D05663"/>
    <w:rsid w:val="00D13070"/>
    <w:rsid w:val="00D130C4"/>
    <w:rsid w:val="00D13F03"/>
    <w:rsid w:val="00D15E26"/>
    <w:rsid w:val="00D1626F"/>
    <w:rsid w:val="00D20F1A"/>
    <w:rsid w:val="00D22275"/>
    <w:rsid w:val="00D2262A"/>
    <w:rsid w:val="00D22BBA"/>
    <w:rsid w:val="00D2335D"/>
    <w:rsid w:val="00D2592D"/>
    <w:rsid w:val="00D25D99"/>
    <w:rsid w:val="00D264DE"/>
    <w:rsid w:val="00D27C1E"/>
    <w:rsid w:val="00D30BA7"/>
    <w:rsid w:val="00D30CA6"/>
    <w:rsid w:val="00D31D8C"/>
    <w:rsid w:val="00D32354"/>
    <w:rsid w:val="00D3777F"/>
    <w:rsid w:val="00D379D8"/>
    <w:rsid w:val="00D431C2"/>
    <w:rsid w:val="00D52A71"/>
    <w:rsid w:val="00D54085"/>
    <w:rsid w:val="00D5433D"/>
    <w:rsid w:val="00D554F9"/>
    <w:rsid w:val="00D55BC1"/>
    <w:rsid w:val="00D56943"/>
    <w:rsid w:val="00D60E55"/>
    <w:rsid w:val="00D61D56"/>
    <w:rsid w:val="00D63234"/>
    <w:rsid w:val="00D64C7F"/>
    <w:rsid w:val="00D64F0B"/>
    <w:rsid w:val="00D65178"/>
    <w:rsid w:val="00D66D9C"/>
    <w:rsid w:val="00D679C6"/>
    <w:rsid w:val="00D70142"/>
    <w:rsid w:val="00D723DE"/>
    <w:rsid w:val="00D72591"/>
    <w:rsid w:val="00D72FD4"/>
    <w:rsid w:val="00D7335A"/>
    <w:rsid w:val="00D7373E"/>
    <w:rsid w:val="00D73D55"/>
    <w:rsid w:val="00D7565E"/>
    <w:rsid w:val="00D77357"/>
    <w:rsid w:val="00D8016C"/>
    <w:rsid w:val="00D8120C"/>
    <w:rsid w:val="00D8477A"/>
    <w:rsid w:val="00D936A1"/>
    <w:rsid w:val="00D93790"/>
    <w:rsid w:val="00D97C74"/>
    <w:rsid w:val="00DA0A2E"/>
    <w:rsid w:val="00DA17A4"/>
    <w:rsid w:val="00DA39C4"/>
    <w:rsid w:val="00DA3D7F"/>
    <w:rsid w:val="00DA41FB"/>
    <w:rsid w:val="00DA5BAB"/>
    <w:rsid w:val="00DB1953"/>
    <w:rsid w:val="00DB29B2"/>
    <w:rsid w:val="00DB4E1D"/>
    <w:rsid w:val="00DB5A42"/>
    <w:rsid w:val="00DB5E8A"/>
    <w:rsid w:val="00DB718C"/>
    <w:rsid w:val="00DC164B"/>
    <w:rsid w:val="00DC17B7"/>
    <w:rsid w:val="00DC2ADA"/>
    <w:rsid w:val="00DC2DC2"/>
    <w:rsid w:val="00DC4C26"/>
    <w:rsid w:val="00DC5DD3"/>
    <w:rsid w:val="00DC6A2C"/>
    <w:rsid w:val="00DC7223"/>
    <w:rsid w:val="00DC7C88"/>
    <w:rsid w:val="00DD32C4"/>
    <w:rsid w:val="00DD3A44"/>
    <w:rsid w:val="00DD6D5D"/>
    <w:rsid w:val="00DD78F0"/>
    <w:rsid w:val="00DE0258"/>
    <w:rsid w:val="00DE1B5C"/>
    <w:rsid w:val="00DE1ED9"/>
    <w:rsid w:val="00DE2103"/>
    <w:rsid w:val="00DE2269"/>
    <w:rsid w:val="00DE24D6"/>
    <w:rsid w:val="00DE4418"/>
    <w:rsid w:val="00DE5B39"/>
    <w:rsid w:val="00DF1B58"/>
    <w:rsid w:val="00DF2B53"/>
    <w:rsid w:val="00DF37FB"/>
    <w:rsid w:val="00DF3E67"/>
    <w:rsid w:val="00DF41B8"/>
    <w:rsid w:val="00DF4698"/>
    <w:rsid w:val="00DF5BEB"/>
    <w:rsid w:val="00DF5C34"/>
    <w:rsid w:val="00DF6341"/>
    <w:rsid w:val="00E0053E"/>
    <w:rsid w:val="00E00BE3"/>
    <w:rsid w:val="00E0531F"/>
    <w:rsid w:val="00E10BAA"/>
    <w:rsid w:val="00E11ECC"/>
    <w:rsid w:val="00E133B2"/>
    <w:rsid w:val="00E1593D"/>
    <w:rsid w:val="00E166C8"/>
    <w:rsid w:val="00E20B2B"/>
    <w:rsid w:val="00E2268D"/>
    <w:rsid w:val="00E234F6"/>
    <w:rsid w:val="00E23C07"/>
    <w:rsid w:val="00E241D7"/>
    <w:rsid w:val="00E24F7B"/>
    <w:rsid w:val="00E26ACE"/>
    <w:rsid w:val="00E30C3E"/>
    <w:rsid w:val="00E3118F"/>
    <w:rsid w:val="00E35ED0"/>
    <w:rsid w:val="00E37035"/>
    <w:rsid w:val="00E377D9"/>
    <w:rsid w:val="00E41610"/>
    <w:rsid w:val="00E4186A"/>
    <w:rsid w:val="00E45551"/>
    <w:rsid w:val="00E45799"/>
    <w:rsid w:val="00E4616E"/>
    <w:rsid w:val="00E5024D"/>
    <w:rsid w:val="00E510EB"/>
    <w:rsid w:val="00E51E99"/>
    <w:rsid w:val="00E525EE"/>
    <w:rsid w:val="00E55529"/>
    <w:rsid w:val="00E557F1"/>
    <w:rsid w:val="00E55D60"/>
    <w:rsid w:val="00E56278"/>
    <w:rsid w:val="00E56854"/>
    <w:rsid w:val="00E56A81"/>
    <w:rsid w:val="00E57034"/>
    <w:rsid w:val="00E577CB"/>
    <w:rsid w:val="00E57B62"/>
    <w:rsid w:val="00E60BBC"/>
    <w:rsid w:val="00E615A0"/>
    <w:rsid w:val="00E62A57"/>
    <w:rsid w:val="00E62AE0"/>
    <w:rsid w:val="00E63D99"/>
    <w:rsid w:val="00E63DA5"/>
    <w:rsid w:val="00E6423D"/>
    <w:rsid w:val="00E65F58"/>
    <w:rsid w:val="00E66FCE"/>
    <w:rsid w:val="00E70F67"/>
    <w:rsid w:val="00E7197F"/>
    <w:rsid w:val="00E7362F"/>
    <w:rsid w:val="00E7419D"/>
    <w:rsid w:val="00E74F6E"/>
    <w:rsid w:val="00E802CA"/>
    <w:rsid w:val="00E8134F"/>
    <w:rsid w:val="00E81621"/>
    <w:rsid w:val="00E8270E"/>
    <w:rsid w:val="00E82BEF"/>
    <w:rsid w:val="00E83BD0"/>
    <w:rsid w:val="00E84512"/>
    <w:rsid w:val="00E84B37"/>
    <w:rsid w:val="00E86B58"/>
    <w:rsid w:val="00E86DB6"/>
    <w:rsid w:val="00E90FFC"/>
    <w:rsid w:val="00E95F56"/>
    <w:rsid w:val="00E9611F"/>
    <w:rsid w:val="00E968EF"/>
    <w:rsid w:val="00E97522"/>
    <w:rsid w:val="00EA446F"/>
    <w:rsid w:val="00EA4548"/>
    <w:rsid w:val="00EA7B5A"/>
    <w:rsid w:val="00EB140C"/>
    <w:rsid w:val="00EB204F"/>
    <w:rsid w:val="00EB2F2F"/>
    <w:rsid w:val="00EB49EC"/>
    <w:rsid w:val="00EB7B9E"/>
    <w:rsid w:val="00EB7C1B"/>
    <w:rsid w:val="00EC0B1A"/>
    <w:rsid w:val="00EC0BB1"/>
    <w:rsid w:val="00EC153F"/>
    <w:rsid w:val="00EC27B7"/>
    <w:rsid w:val="00EC3027"/>
    <w:rsid w:val="00EC3BD7"/>
    <w:rsid w:val="00EC4183"/>
    <w:rsid w:val="00EC42AB"/>
    <w:rsid w:val="00EC4AFB"/>
    <w:rsid w:val="00ED14CE"/>
    <w:rsid w:val="00ED16E9"/>
    <w:rsid w:val="00ED252D"/>
    <w:rsid w:val="00ED2C6A"/>
    <w:rsid w:val="00ED2D2A"/>
    <w:rsid w:val="00ED33F5"/>
    <w:rsid w:val="00ED6457"/>
    <w:rsid w:val="00ED6D4C"/>
    <w:rsid w:val="00ED73D4"/>
    <w:rsid w:val="00EE0EC5"/>
    <w:rsid w:val="00EE16E2"/>
    <w:rsid w:val="00EE1B5C"/>
    <w:rsid w:val="00EE1C8B"/>
    <w:rsid w:val="00EE4F16"/>
    <w:rsid w:val="00EE5B88"/>
    <w:rsid w:val="00EE680E"/>
    <w:rsid w:val="00EE71B0"/>
    <w:rsid w:val="00EF1513"/>
    <w:rsid w:val="00EF3570"/>
    <w:rsid w:val="00EF5D0A"/>
    <w:rsid w:val="00F02832"/>
    <w:rsid w:val="00F030CE"/>
    <w:rsid w:val="00F0369A"/>
    <w:rsid w:val="00F03F80"/>
    <w:rsid w:val="00F0418E"/>
    <w:rsid w:val="00F05282"/>
    <w:rsid w:val="00F05310"/>
    <w:rsid w:val="00F067F6"/>
    <w:rsid w:val="00F06B2F"/>
    <w:rsid w:val="00F06B8A"/>
    <w:rsid w:val="00F0708C"/>
    <w:rsid w:val="00F07A4D"/>
    <w:rsid w:val="00F1038E"/>
    <w:rsid w:val="00F11F38"/>
    <w:rsid w:val="00F12970"/>
    <w:rsid w:val="00F13612"/>
    <w:rsid w:val="00F14855"/>
    <w:rsid w:val="00F20613"/>
    <w:rsid w:val="00F20CD5"/>
    <w:rsid w:val="00F217B4"/>
    <w:rsid w:val="00F22431"/>
    <w:rsid w:val="00F22668"/>
    <w:rsid w:val="00F24637"/>
    <w:rsid w:val="00F252BC"/>
    <w:rsid w:val="00F267A8"/>
    <w:rsid w:val="00F272C7"/>
    <w:rsid w:val="00F30965"/>
    <w:rsid w:val="00F30C07"/>
    <w:rsid w:val="00F36BB8"/>
    <w:rsid w:val="00F370F1"/>
    <w:rsid w:val="00F40EEC"/>
    <w:rsid w:val="00F42FCE"/>
    <w:rsid w:val="00F431FF"/>
    <w:rsid w:val="00F435D6"/>
    <w:rsid w:val="00F43B3F"/>
    <w:rsid w:val="00F43C7B"/>
    <w:rsid w:val="00F44A7E"/>
    <w:rsid w:val="00F45244"/>
    <w:rsid w:val="00F4639D"/>
    <w:rsid w:val="00F46F5D"/>
    <w:rsid w:val="00F4754C"/>
    <w:rsid w:val="00F51391"/>
    <w:rsid w:val="00F526FF"/>
    <w:rsid w:val="00F52B2F"/>
    <w:rsid w:val="00F53B09"/>
    <w:rsid w:val="00F56B78"/>
    <w:rsid w:val="00F575B5"/>
    <w:rsid w:val="00F5784E"/>
    <w:rsid w:val="00F60009"/>
    <w:rsid w:val="00F62503"/>
    <w:rsid w:val="00F64F28"/>
    <w:rsid w:val="00F6527D"/>
    <w:rsid w:val="00F6531C"/>
    <w:rsid w:val="00F67C6E"/>
    <w:rsid w:val="00F67E47"/>
    <w:rsid w:val="00F708C0"/>
    <w:rsid w:val="00F74BE1"/>
    <w:rsid w:val="00F809EA"/>
    <w:rsid w:val="00F80AA9"/>
    <w:rsid w:val="00F82ADD"/>
    <w:rsid w:val="00F82D98"/>
    <w:rsid w:val="00F8336E"/>
    <w:rsid w:val="00F84D21"/>
    <w:rsid w:val="00F870F3"/>
    <w:rsid w:val="00F924B2"/>
    <w:rsid w:val="00F93594"/>
    <w:rsid w:val="00F93725"/>
    <w:rsid w:val="00F939C1"/>
    <w:rsid w:val="00F945F5"/>
    <w:rsid w:val="00F960BC"/>
    <w:rsid w:val="00FA1300"/>
    <w:rsid w:val="00FA41B9"/>
    <w:rsid w:val="00FA6724"/>
    <w:rsid w:val="00FA7A3D"/>
    <w:rsid w:val="00FB2E3C"/>
    <w:rsid w:val="00FB333A"/>
    <w:rsid w:val="00FB37E3"/>
    <w:rsid w:val="00FB6776"/>
    <w:rsid w:val="00FC09BE"/>
    <w:rsid w:val="00FC0D4F"/>
    <w:rsid w:val="00FC0FE7"/>
    <w:rsid w:val="00FC14B7"/>
    <w:rsid w:val="00FC5415"/>
    <w:rsid w:val="00FC6210"/>
    <w:rsid w:val="00FC6381"/>
    <w:rsid w:val="00FC6EE3"/>
    <w:rsid w:val="00FC74C0"/>
    <w:rsid w:val="00FD0DFD"/>
    <w:rsid w:val="00FD1812"/>
    <w:rsid w:val="00FD22A7"/>
    <w:rsid w:val="00FD3C29"/>
    <w:rsid w:val="00FD3F57"/>
    <w:rsid w:val="00FD4192"/>
    <w:rsid w:val="00FD4AB1"/>
    <w:rsid w:val="00FD5C3C"/>
    <w:rsid w:val="00FD66EE"/>
    <w:rsid w:val="00FE01AD"/>
    <w:rsid w:val="00FE03EC"/>
    <w:rsid w:val="00FE0997"/>
    <w:rsid w:val="00FE3CEC"/>
    <w:rsid w:val="00FE52FF"/>
    <w:rsid w:val="00FF3F3E"/>
    <w:rsid w:val="00FF425E"/>
    <w:rsid w:val="00FF4A53"/>
    <w:rsid w:val="00FF7104"/>
    <w:rsid w:val="059DBEB7"/>
    <w:rsid w:val="33D46819"/>
    <w:rsid w:val="66661350"/>
    <w:rsid w:val="7B4BAB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BF72D"/>
  <w15:docId w15:val="{D46C9099-78EA-4D15-BAB6-DA2BC49B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27"/>
    <w:pPr>
      <w:spacing w:after="120" w:line="240" w:lineRule="auto"/>
    </w:pPr>
    <w:rPr>
      <w:rFonts w:ascii="Segoe UI" w:hAnsi="Segoe UI"/>
      <w:sz w:val="19"/>
    </w:rPr>
  </w:style>
  <w:style w:type="paragraph" w:styleId="Heading1">
    <w:name w:val="heading 1"/>
    <w:basedOn w:val="Normal"/>
    <w:next w:val="Normal"/>
    <w:link w:val="Heading1Char"/>
    <w:uiPriority w:val="1"/>
    <w:qFormat/>
    <w:rsid w:val="00297811"/>
    <w:pPr>
      <w:keepNext/>
      <w:numPr>
        <w:numId w:val="41"/>
      </w:numPr>
      <w:spacing w:after="240" w:line="440" w:lineRule="exact"/>
      <w:ind w:left="567" w:hanging="567"/>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A73A2D"/>
    <w:pPr>
      <w:keepNext/>
      <w:numPr>
        <w:ilvl w:val="1"/>
        <w:numId w:val="41"/>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BA3DB6"/>
    <w:pPr>
      <w:keepNext/>
      <w:numPr>
        <w:ilvl w:val="2"/>
        <w:numId w:val="41"/>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857803"/>
    <w:pPr>
      <w:keepNext/>
      <w:numPr>
        <w:ilvl w:val="3"/>
        <w:numId w:val="41"/>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857803"/>
    <w:pPr>
      <w:keepNext/>
      <w:numPr>
        <w:ilvl w:val="4"/>
        <w:numId w:val="41"/>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semiHidden/>
    <w:qFormat/>
    <w:rsid w:val="00BA3DB6"/>
    <w:pPr>
      <w:keepNext/>
      <w:keepLines/>
      <w:numPr>
        <w:ilvl w:val="5"/>
        <w:numId w:val="41"/>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semiHidden/>
    <w:rsid w:val="008C19F4"/>
    <w:rPr>
      <w:rFonts w:ascii="Segoe UI" w:eastAsiaTheme="majorEastAsia" w:hAnsi="Segoe UI" w:cstheme="majorBidi"/>
      <w:b/>
      <w:i/>
      <w:iCs/>
      <w:color w:val="00264D"/>
      <w:sz w:val="19"/>
      <w:szCs w:val="19"/>
      <w:lang w:val="en-AU" w:eastAsia="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qFormat/>
    <w:rsid w:val="00E20B2B"/>
    <w:pPr>
      <w:numPr>
        <w:numId w:val="36"/>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9"/>
    <w:qFormat/>
    <w:rsid w:val="0073030E"/>
    <w:pPr>
      <w:numPr>
        <w:numId w:val="42"/>
      </w:numPr>
      <w:spacing w:before="40" w:after="40"/>
    </w:pPr>
    <w:rPr>
      <w:sz w:val="17"/>
    </w:rPr>
  </w:style>
  <w:style w:type="paragraph" w:customStyle="1" w:styleId="TableNListnumbered">
    <w:name w:val="Table N List (numbered)"/>
    <w:basedOn w:val="TableNBullet"/>
    <w:uiPriority w:val="2"/>
    <w:qFormat/>
    <w:rsid w:val="00865A27"/>
    <w:pPr>
      <w:numPr>
        <w:numId w:val="43"/>
      </w:numPr>
    </w:pPr>
  </w:style>
  <w:style w:type="paragraph" w:customStyle="1" w:styleId="xAppendixLevel1">
    <w:name w:val="xAppendix Level 1"/>
    <w:basedOn w:val="Heading1"/>
    <w:next w:val="Normal"/>
    <w:uiPriority w:val="98"/>
    <w:qFormat/>
    <w:rsid w:val="0004033A"/>
    <w:pPr>
      <w:pageBreakBefore/>
      <w:numPr>
        <w:numId w:val="14"/>
      </w:numPr>
      <w:ind w:hanging="2410"/>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6"/>
      </w:numPr>
    </w:pPr>
    <w:rPr>
      <w:bCs/>
      <w:sz w:val="34"/>
    </w:rPr>
  </w:style>
  <w:style w:type="paragraph" w:customStyle="1" w:styleId="xAppendixLevel3">
    <w:name w:val="xAppendix Level 3"/>
    <w:basedOn w:val="Heading3"/>
    <w:next w:val="Normal"/>
    <w:uiPriority w:val="98"/>
    <w:qFormat/>
    <w:rsid w:val="002B5822"/>
    <w:pPr>
      <w:numPr>
        <w:numId w:val="16"/>
      </w:numPr>
    </w:pPr>
    <w:rPr>
      <w:bCs/>
    </w:rPr>
  </w:style>
  <w:style w:type="paragraph" w:customStyle="1" w:styleId="Listnumbered">
    <w:name w:val="List (numbered)"/>
    <w:basedOn w:val="Normal"/>
    <w:uiPriority w:val="1"/>
    <w:qFormat/>
    <w:rsid w:val="00294C7F"/>
    <w:pPr>
      <w:numPr>
        <w:numId w:val="38"/>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aliases w:val="List Paragraph Char,List Paragraph1 Char,Recommendation Char,Body text Char,Bullet Point Char,Bullet point Char,Bullet- First level Char,Figure_name Char,L Char,List NUmber Char,List Paragraph Number Char,List Paragraph11 Char,CV text Char"/>
    <w:basedOn w:val="DefaultParagraphFont"/>
    <w:link w:val="Bullet"/>
    <w:uiPriority w:val="1"/>
    <w:qFormat/>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character" w:styleId="CommentReference">
    <w:name w:val="annotation reference"/>
    <w:basedOn w:val="DefaultParagraphFont"/>
    <w:uiPriority w:val="99"/>
    <w:semiHidden/>
    <w:unhideWhenUsed/>
    <w:rsid w:val="00AE4075"/>
    <w:rPr>
      <w:sz w:val="16"/>
      <w:szCs w:val="16"/>
    </w:rPr>
  </w:style>
  <w:style w:type="paragraph" w:styleId="CommentText">
    <w:name w:val="annotation text"/>
    <w:basedOn w:val="Normal"/>
    <w:link w:val="CommentTextChar"/>
    <w:uiPriority w:val="99"/>
    <w:unhideWhenUsed/>
    <w:rsid w:val="00AE4075"/>
    <w:rPr>
      <w:sz w:val="20"/>
      <w:szCs w:val="20"/>
    </w:rPr>
  </w:style>
  <w:style w:type="character" w:customStyle="1" w:styleId="CommentTextChar">
    <w:name w:val="Comment Text Char"/>
    <w:basedOn w:val="DefaultParagraphFont"/>
    <w:link w:val="CommentText"/>
    <w:uiPriority w:val="99"/>
    <w:rsid w:val="00AE4075"/>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AE4075"/>
    <w:rPr>
      <w:b/>
      <w:bCs/>
    </w:rPr>
  </w:style>
  <w:style w:type="character" w:customStyle="1" w:styleId="CommentSubjectChar">
    <w:name w:val="Comment Subject Char"/>
    <w:basedOn w:val="CommentTextChar"/>
    <w:link w:val="CommentSubject"/>
    <w:uiPriority w:val="99"/>
    <w:semiHidden/>
    <w:rsid w:val="00AE4075"/>
    <w:rPr>
      <w:rFonts w:ascii="Segoe UI" w:hAnsi="Segoe UI"/>
      <w:b/>
      <w:bCs/>
      <w:sz w:val="20"/>
      <w:szCs w:val="20"/>
    </w:rPr>
  </w:style>
  <w:style w:type="paragraph" w:styleId="FootnoteText">
    <w:name w:val="footnote text"/>
    <w:basedOn w:val="Normal"/>
    <w:link w:val="FootnoteTextChar"/>
    <w:uiPriority w:val="99"/>
    <w:unhideWhenUsed/>
    <w:rsid w:val="00A42CCB"/>
    <w:pPr>
      <w:spacing w:after="0"/>
    </w:pPr>
    <w:rPr>
      <w:sz w:val="15"/>
      <w:szCs w:val="20"/>
      <w:lang w:val="en-AU"/>
    </w:rPr>
  </w:style>
  <w:style w:type="character" w:customStyle="1" w:styleId="FootnoteTextChar">
    <w:name w:val="Footnote Text Char"/>
    <w:basedOn w:val="DefaultParagraphFont"/>
    <w:link w:val="FootnoteText"/>
    <w:uiPriority w:val="99"/>
    <w:rsid w:val="00A42CCB"/>
    <w:rPr>
      <w:rFonts w:ascii="Segoe UI" w:hAnsi="Segoe UI"/>
      <w:sz w:val="15"/>
      <w:szCs w:val="20"/>
      <w:lang w:val="en-AU"/>
    </w:rPr>
  </w:style>
  <w:style w:type="character" w:styleId="FootnoteReference">
    <w:name w:val="footnote reference"/>
    <w:aliases w:val="(NECG) Footnote Reference,fr"/>
    <w:basedOn w:val="DefaultParagraphFont"/>
    <w:uiPriority w:val="99"/>
    <w:unhideWhenUsed/>
    <w:rsid w:val="00A42CCB"/>
    <w:rPr>
      <w:vertAlign w:val="superscript"/>
    </w:rPr>
  </w:style>
  <w:style w:type="character" w:customStyle="1" w:styleId="normaltextrun">
    <w:name w:val="normaltextrun"/>
    <w:basedOn w:val="DefaultParagraphFont"/>
    <w:rsid w:val="0039522B"/>
  </w:style>
  <w:style w:type="character" w:customStyle="1" w:styleId="cf01">
    <w:name w:val="cf01"/>
    <w:basedOn w:val="DefaultParagraphFont"/>
    <w:rsid w:val="00827480"/>
    <w:rPr>
      <w:rFonts w:ascii="Segoe UI" w:hAnsi="Segoe UI" w:cs="Segoe UI" w:hint="default"/>
      <w:sz w:val="18"/>
      <w:szCs w:val="18"/>
    </w:rPr>
  </w:style>
  <w:style w:type="paragraph" w:styleId="ListParagraph">
    <w:name w:val="List Paragraph"/>
    <w:basedOn w:val="Normal"/>
    <w:uiPriority w:val="34"/>
    <w:qFormat/>
    <w:rsid w:val="001A4F4C"/>
    <w:pPr>
      <w:ind w:left="720"/>
      <w:contextualSpacing/>
    </w:pPr>
  </w:style>
  <w:style w:type="paragraph" w:customStyle="1" w:styleId="Callout">
    <w:name w:val="Call out"/>
    <w:basedOn w:val="Normal"/>
    <w:uiPriority w:val="98"/>
    <w:qFormat/>
    <w:rsid w:val="0019797D"/>
    <w:pPr>
      <w:pBdr>
        <w:top w:val="single" w:sz="18" w:space="4" w:color="E6E6E1" w:themeColor="accent5"/>
      </w:pBdr>
      <w:spacing w:line="256" w:lineRule="auto"/>
    </w:pPr>
    <w:rPr>
      <w:rFonts w:ascii="Segoe UI Semilight" w:hAnsi="Segoe UI Semilight"/>
      <w:color w:val="F8981D" w:themeColor="accent3"/>
      <w:kern w:val="24"/>
      <w:sz w:val="22"/>
      <w:lang w:val="en-AU"/>
    </w:rPr>
  </w:style>
  <w:style w:type="character" w:styleId="Mention">
    <w:name w:val="Mention"/>
    <w:basedOn w:val="DefaultParagraphFont"/>
    <w:uiPriority w:val="99"/>
    <w:unhideWhenUsed/>
    <w:rsid w:val="005E2C63"/>
    <w:rPr>
      <w:color w:val="2B579A"/>
      <w:shd w:val="clear" w:color="auto" w:fill="E1DFDD"/>
    </w:rPr>
  </w:style>
  <w:style w:type="paragraph" w:styleId="Revision">
    <w:name w:val="Revision"/>
    <w:hidden/>
    <w:uiPriority w:val="99"/>
    <w:semiHidden/>
    <w:rsid w:val="0077065A"/>
    <w:pPr>
      <w:spacing w:after="0" w:line="240" w:lineRule="auto"/>
    </w:pPr>
    <w:rPr>
      <w:rFonts w:ascii="Segoe UI" w:hAnsi="Segoe U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Jankulovski\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2023-02-10T00:00:00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444de06-2ec9-4e32-a34b-edcfb4f85905" xsi:nil="true"/>
    <lcf76f155ced4ddcb4097134ff3c332f xmlns="75f4988c-c041-4396-a877-461854fc8f6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45E8E592FC02C42A01EFCB9738D43D8" ma:contentTypeVersion="12" ma:contentTypeDescription="Create a new document." ma:contentTypeScope="" ma:versionID="e19bd04749043e26ecc7242f39d3d731">
  <xsd:schema xmlns:xsd="http://www.w3.org/2001/XMLSchema" xmlns:xs="http://www.w3.org/2001/XMLSchema" xmlns:p="http://schemas.microsoft.com/office/2006/metadata/properties" xmlns:ns2="75f4988c-c041-4396-a877-461854fc8f60" xmlns:ns3="2444de06-2ec9-4e32-a34b-edcfb4f85905" targetNamespace="http://schemas.microsoft.com/office/2006/metadata/properties" ma:root="true" ma:fieldsID="1e8ee2f6093b1034f11109758c6536fb" ns2:_="" ns3:_="">
    <xsd:import namespace="75f4988c-c041-4396-a877-461854fc8f60"/>
    <xsd:import namespace="2444de06-2ec9-4e32-a34b-edcfb4f859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4988c-c041-4396-a877-461854fc8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44de06-2ec9-4e32-a34b-edcfb4f859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3f8503b-0835-437c-aa00-098117b81a50}" ma:internalName="TaxCatchAll" ma:showField="CatchAllData" ma:web="2444de06-2ec9-4e32-a34b-edcfb4f85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4.xml><?xml version="1.0" encoding="utf-8"?>
<ds:datastoreItem xmlns:ds="http://schemas.openxmlformats.org/officeDocument/2006/customXml" ds:itemID="{6CB462EA-10A7-4754-94DC-A6846B7C0C55}">
  <ds:schemaRefs>
    <ds:schemaRef ds:uri="75f4988c-c041-4396-a877-461854fc8f60"/>
    <ds:schemaRef ds:uri="http://purl.org/dc/dcmitype/"/>
    <ds:schemaRef ds:uri="2444de06-2ec9-4e32-a34b-edcfb4f85905"/>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FADCE9A7-C7C1-4A96-8F82-90A774A6E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4988c-c041-4396-a877-461854fc8f60"/>
    <ds:schemaRef ds:uri="2444de06-2ec9-4e32-a34b-edcfb4f85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1</TotalTime>
  <Pages>12</Pages>
  <Words>4818</Words>
  <Characters>26505</Characters>
  <Application>Microsoft Office Word</Application>
  <DocSecurity>4</DocSecurity>
  <Lines>803</Lines>
  <Paragraphs>639</Paragraphs>
  <ScaleCrop>false</ScaleCrop>
  <HeadingPairs>
    <vt:vector size="2" baseType="variant">
      <vt:variant>
        <vt:lpstr>Title</vt:lpstr>
      </vt:variant>
      <vt:variant>
        <vt:i4>1</vt:i4>
      </vt:variant>
    </vt:vector>
  </HeadingPairs>
  <TitlesOfParts>
    <vt:vector size="1" baseType="lpstr">
      <vt:lpstr>Summary report - Evaluation of intensive case management</vt:lpstr>
    </vt:vector>
  </TitlesOfParts>
  <Company/>
  <LinksUpToDate>false</LinksUpToDate>
  <CharactersWithSpaces>30684</CharactersWithSpaces>
  <SharedDoc>false</SharedDoc>
  <HLinks>
    <vt:vector size="48" baseType="variant">
      <vt:variant>
        <vt:i4>1310774</vt:i4>
      </vt:variant>
      <vt:variant>
        <vt:i4>32</vt:i4>
      </vt:variant>
      <vt:variant>
        <vt:i4>0</vt:i4>
      </vt:variant>
      <vt:variant>
        <vt:i4>5</vt:i4>
      </vt:variant>
      <vt:variant>
        <vt:lpwstr/>
      </vt:variant>
      <vt:variant>
        <vt:lpwstr>_Toc126137279</vt:lpwstr>
      </vt:variant>
      <vt:variant>
        <vt:i4>1310774</vt:i4>
      </vt:variant>
      <vt:variant>
        <vt:i4>26</vt:i4>
      </vt:variant>
      <vt:variant>
        <vt:i4>0</vt:i4>
      </vt:variant>
      <vt:variant>
        <vt:i4>5</vt:i4>
      </vt:variant>
      <vt:variant>
        <vt:lpwstr/>
      </vt:variant>
      <vt:variant>
        <vt:lpwstr>_Toc126137278</vt:lpwstr>
      </vt:variant>
      <vt:variant>
        <vt:i4>1310774</vt:i4>
      </vt:variant>
      <vt:variant>
        <vt:i4>20</vt:i4>
      </vt:variant>
      <vt:variant>
        <vt:i4>0</vt:i4>
      </vt:variant>
      <vt:variant>
        <vt:i4>5</vt:i4>
      </vt:variant>
      <vt:variant>
        <vt:lpwstr/>
      </vt:variant>
      <vt:variant>
        <vt:lpwstr>_Toc126137277</vt:lpwstr>
      </vt:variant>
      <vt:variant>
        <vt:i4>1310774</vt:i4>
      </vt:variant>
      <vt:variant>
        <vt:i4>14</vt:i4>
      </vt:variant>
      <vt:variant>
        <vt:i4>0</vt:i4>
      </vt:variant>
      <vt:variant>
        <vt:i4>5</vt:i4>
      </vt:variant>
      <vt:variant>
        <vt:lpwstr/>
      </vt:variant>
      <vt:variant>
        <vt:lpwstr>_Toc126137276</vt:lpwstr>
      </vt:variant>
      <vt:variant>
        <vt:i4>1310774</vt:i4>
      </vt:variant>
      <vt:variant>
        <vt:i4>8</vt:i4>
      </vt:variant>
      <vt:variant>
        <vt:i4>0</vt:i4>
      </vt:variant>
      <vt:variant>
        <vt:i4>5</vt:i4>
      </vt:variant>
      <vt:variant>
        <vt:lpwstr/>
      </vt:variant>
      <vt:variant>
        <vt:lpwstr>_Toc126137275</vt:lpwstr>
      </vt:variant>
      <vt:variant>
        <vt:i4>1310774</vt:i4>
      </vt:variant>
      <vt:variant>
        <vt:i4>2</vt:i4>
      </vt:variant>
      <vt:variant>
        <vt:i4>0</vt:i4>
      </vt:variant>
      <vt:variant>
        <vt:i4>5</vt:i4>
      </vt:variant>
      <vt:variant>
        <vt:lpwstr/>
      </vt:variant>
      <vt:variant>
        <vt:lpwstr>_Toc126137274</vt:lpwstr>
      </vt:variant>
      <vt:variant>
        <vt:i4>2228302</vt:i4>
      </vt:variant>
      <vt:variant>
        <vt:i4>3</vt:i4>
      </vt:variant>
      <vt:variant>
        <vt:i4>0</vt:i4>
      </vt:variant>
      <vt:variant>
        <vt:i4>5</vt:i4>
      </vt:variant>
      <vt:variant>
        <vt:lpwstr>mailto:Connor.Haddad@nousgroup.com</vt:lpwstr>
      </vt:variant>
      <vt:variant>
        <vt:lpwstr/>
      </vt:variant>
      <vt:variant>
        <vt:i4>2228302</vt:i4>
      </vt:variant>
      <vt:variant>
        <vt:i4>0</vt:i4>
      </vt:variant>
      <vt:variant>
        <vt:i4>0</vt:i4>
      </vt:variant>
      <vt:variant>
        <vt:i4>5</vt:i4>
      </vt:variant>
      <vt:variant>
        <vt:lpwstr>mailto:Connor.Haddad@nousgroup.com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 Evaluation of intensive case management</dc:title>
  <dc:subject>Intensive case management</dc:subject>
  <dc:creator>Nous</dc:creator>
  <cp:keywords>YJ, youth justice, ICM, intensive case management, intervention, evaluation</cp:keywords>
  <cp:lastModifiedBy>Nicole J Neumann</cp:lastModifiedBy>
  <cp:revision>2</cp:revision>
  <cp:lastPrinted>2023-04-12T01:41:00Z</cp:lastPrinted>
  <dcterms:created xsi:type="dcterms:W3CDTF">2023-06-07T01:07:00Z</dcterms:created>
  <dcterms:modified xsi:type="dcterms:W3CDTF">2023-06-07T01:07:00Z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0x010100245E8E592FC02C42A01EFCB9738D43D8</vt:lpwstr>
  </property>
  <property fmtid="{D5CDD505-2E9C-101B-9397-08002B2CF9AE}" pid="3" name="MediaServiceImageTags">
    <vt:lpwstr/>
  </property>
</Properties>
</file>