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FBE3E" w14:textId="38CC0F31" w:rsidR="008B2804" w:rsidRPr="00E36891" w:rsidRDefault="008B2804">
      <w:pPr>
        <w:pStyle w:val="Covertitle"/>
        <w:rPr>
          <w:rFonts w:cs="Segoe UI"/>
          <w:b/>
          <w:color w:val="FFFFFF" w:themeColor="background1"/>
          <w:sz w:val="64"/>
          <w:szCs w:val="64"/>
        </w:rPr>
      </w:pPr>
      <w:r>
        <w:rPr>
          <w:noProof/>
        </w:rPr>
        <w:drawing>
          <wp:anchor distT="0" distB="0" distL="114300" distR="114300" simplePos="0" relativeHeight="251658259" behindDoc="1" locked="0" layoutInCell="1" allowOverlap="1" wp14:anchorId="6CB3DE58" wp14:editId="70B4E502">
            <wp:simplePos x="0" y="0"/>
            <wp:positionH relativeFrom="page">
              <wp:align>center</wp:align>
            </wp:positionH>
            <wp:positionV relativeFrom="page">
              <wp:align>center</wp:align>
            </wp:positionV>
            <wp:extent cx="7559998" cy="10693741"/>
            <wp:effectExtent l="0" t="0" r="3175"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3_portrait.png"/>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893733391"/>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222643972"/>
              <w:dataBinding w:prefixMappings="xmlns:ns0='http://purl.org/dc/elements/1.1/' xmlns:ns1='http://schemas.openxmlformats.org/package/2006/metadata/core-properties' " w:xpath="/ns1:coreProperties[1]/ns0:title[1]" w:storeItemID="{6C3C8BC8-F283-45AE-878A-BAB7291924A1}"/>
              <w:text/>
            </w:sdtPr>
            <w:sdtEndPr/>
            <w:sdtContent>
              <w:r w:rsidR="00A150A3">
                <w:rPr>
                  <w:rFonts w:cs="Segoe UI"/>
                  <w:b/>
                  <w:color w:val="FFFFFF" w:themeColor="background1"/>
                  <w:sz w:val="64"/>
                  <w:szCs w:val="64"/>
                </w:rPr>
                <w:t>Final report - Evaluation of intensive case management</w:t>
              </w:r>
            </w:sdtContent>
          </w:sdt>
        </w:sdtContent>
      </w:sdt>
    </w:p>
    <w:p w14:paraId="078238C1" w14:textId="18B7EECD" w:rsidR="008B2804" w:rsidRPr="00F75386" w:rsidRDefault="00A150A3">
      <w:pPr>
        <w:pStyle w:val="CoverPage-Client"/>
        <w:spacing w:before="360"/>
        <w:rPr>
          <w:rFonts w:cs="Segoe UI"/>
          <w:color w:val="F8981D" w:themeColor="accent3"/>
        </w:rPr>
      </w:pPr>
      <w:sdt>
        <w:sdtPr>
          <w:rPr>
            <w:rStyle w:val="CoverPage-ClientChar"/>
            <w:rFonts w:cs="Segoe UI"/>
            <w:color w:val="F8981D" w:themeColor="accent3"/>
          </w:rPr>
          <w:alias w:val="Subject"/>
          <w:tag w:val=""/>
          <w:id w:val="512031033"/>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Pr>
              <w:rStyle w:val="CoverPage-ClientChar"/>
              <w:rFonts w:cs="Segoe UI"/>
              <w:color w:val="F8981D" w:themeColor="accent3"/>
            </w:rPr>
            <w:t>Intensive case management</w:t>
          </w:r>
        </w:sdtContent>
      </w:sdt>
    </w:p>
    <w:p w14:paraId="29C7EAA1" w14:textId="53BC55A1" w:rsidR="008B2804" w:rsidRPr="00E36891" w:rsidRDefault="00A150A3">
      <w:pPr>
        <w:pStyle w:val="CoverPage-Date"/>
        <w:spacing w:before="240"/>
        <w:rPr>
          <w:color w:val="FFFFFF" w:themeColor="background1"/>
        </w:rPr>
      </w:pPr>
      <w:sdt>
        <w:sdtPr>
          <w:rPr>
            <w:rStyle w:val="CoverPage-DateChar"/>
            <w:rFonts w:cs="Segoe UI"/>
            <w:color w:val="FFFFFF" w:themeColor="background1"/>
            <w:sz w:val="20"/>
            <w:szCs w:val="20"/>
          </w:rPr>
          <w:alias w:val="Publish Date"/>
          <w:tag w:val=""/>
          <w:id w:val="-2124446311"/>
          <w:dataBinding w:prefixMappings="xmlns:ns0='http://schemas.microsoft.com/office/2006/coverPageProps' " w:xpath="/ns0:CoverPageProperties[1]/ns0:PublishDate[1]" w:storeItemID="{55AF091B-3C7A-41E3-B477-F2FDAA23CFDA}"/>
          <w:date w:fullDate="2023-05-05T00:00:00Z">
            <w:dateFormat w:val="d MMMM yyyy"/>
            <w:lid w:val="en-AU"/>
            <w:storeMappedDataAs w:val="dateTime"/>
            <w:calendar w:val="gregorian"/>
          </w:date>
        </w:sdtPr>
        <w:sdtEndPr>
          <w:rPr>
            <w:rStyle w:val="DefaultParagraphFont"/>
            <w:rFonts w:cs="Times New Roman"/>
            <w:sz w:val="24"/>
            <w:szCs w:val="19"/>
          </w:rPr>
        </w:sdtEndPr>
        <w:sdtContent>
          <w:r w:rsidR="00A00C71">
            <w:rPr>
              <w:rStyle w:val="CoverPage-DateChar"/>
              <w:rFonts w:cs="Segoe UI"/>
              <w:color w:val="FFFFFF" w:themeColor="background1"/>
              <w:sz w:val="20"/>
              <w:szCs w:val="20"/>
            </w:rPr>
            <w:t>5 May</w:t>
          </w:r>
          <w:r w:rsidR="001640F4">
            <w:rPr>
              <w:rStyle w:val="CoverPage-DateChar"/>
              <w:rFonts w:cs="Segoe UI"/>
              <w:color w:val="FFFFFF" w:themeColor="background1"/>
              <w:sz w:val="20"/>
              <w:szCs w:val="20"/>
            </w:rPr>
            <w:t xml:space="preserve"> 202</w:t>
          </w:r>
          <w:r w:rsidR="00D11D4B">
            <w:rPr>
              <w:rStyle w:val="CoverPage-DateChar"/>
              <w:rFonts w:cs="Segoe UI"/>
              <w:color w:val="FFFFFF" w:themeColor="background1"/>
              <w:sz w:val="20"/>
              <w:szCs w:val="20"/>
            </w:rPr>
            <w:t>3</w:t>
          </w:r>
        </w:sdtContent>
      </w:sdt>
    </w:p>
    <w:p w14:paraId="7580E3E6" w14:textId="77777777" w:rsidR="008B2804" w:rsidRDefault="008B2804">
      <w:pPr>
        <w:suppressAutoHyphens/>
        <w:spacing w:after="0" w:line="680" w:lineRule="exact"/>
        <w:sectPr w:rsidR="008B2804">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p w14:paraId="7348CA8F" w14:textId="21470978" w:rsidR="008B2804" w:rsidRDefault="008B2804">
      <w:pPr>
        <w:spacing w:after="160" w:line="259" w:lineRule="auto"/>
        <w:rPr>
          <w:rFonts w:eastAsia="Times New Roman" w:cs="Segoe UI"/>
          <w:b/>
          <w:color w:val="FFFFFF" w:themeColor="background1"/>
          <w:sz w:val="64"/>
          <w:szCs w:val="64"/>
          <w:lang w:eastAsia="en-AU"/>
        </w:rPr>
      </w:pPr>
    </w:p>
    <w:p w14:paraId="3D604779" w14:textId="2BD43FBD" w:rsidR="00C76C1E" w:rsidRDefault="00336613" w:rsidP="00C76C1E">
      <w:pPr>
        <w:pStyle w:val="Heading4"/>
        <w:numPr>
          <w:ilvl w:val="0"/>
          <w:numId w:val="0"/>
        </w:numPr>
        <w:ind w:right="2409"/>
        <w:rPr>
          <w:rFonts w:asciiTheme="minorHAnsi" w:hAnsiTheme="minorHAnsi" w:cstheme="minorHAnsi"/>
          <w:sz w:val="23"/>
          <w:szCs w:val="23"/>
        </w:rPr>
      </w:pPr>
      <w:r>
        <w:rPr>
          <w:noProof/>
        </w:rPr>
        <w:drawing>
          <wp:anchor distT="0" distB="0" distL="114300" distR="114300" simplePos="0" relativeHeight="251658256" behindDoc="1" locked="0" layoutInCell="1" allowOverlap="1" wp14:anchorId="0B38F63A" wp14:editId="422D7C30">
            <wp:simplePos x="0" y="0"/>
            <wp:positionH relativeFrom="page">
              <wp:posOffset>3030</wp:posOffset>
            </wp:positionH>
            <wp:positionV relativeFrom="page">
              <wp:posOffset>112395</wp:posOffset>
            </wp:positionV>
            <wp:extent cx="7559675" cy="9608185"/>
            <wp:effectExtent l="0" t="0" r="3175" b="0"/>
            <wp:wrapNone/>
            <wp:docPr id="3" name="Picture 3"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7559675" cy="9608185"/>
                    </a:xfrm>
                    <a:prstGeom prst="rect">
                      <a:avLst/>
                    </a:prstGeom>
                  </pic:spPr>
                </pic:pic>
              </a:graphicData>
            </a:graphic>
            <wp14:sizeRelH relativeFrom="margin">
              <wp14:pctWidth>0</wp14:pctWidth>
            </wp14:sizeRelH>
            <wp14:sizeRelV relativeFrom="margin">
              <wp14:pctHeight>0</wp14:pctHeight>
            </wp14:sizeRelV>
          </wp:anchor>
        </w:drawing>
      </w:r>
      <w:r>
        <w:rPr>
          <w:rFonts w:cs="Segoe UI Semibold"/>
          <w:i/>
          <w:noProof/>
          <w:sz w:val="16"/>
          <w:szCs w:val="16"/>
        </w:rPr>
        <w:drawing>
          <wp:anchor distT="0" distB="0" distL="114300" distR="114300" simplePos="0" relativeHeight="251658258" behindDoc="1" locked="0" layoutInCell="1" allowOverlap="1" wp14:anchorId="04E4F8D6" wp14:editId="79A2AC32">
            <wp:simplePos x="0" y="0"/>
            <wp:positionH relativeFrom="page">
              <wp:posOffset>8183</wp:posOffset>
            </wp:positionH>
            <wp:positionV relativeFrom="page">
              <wp:posOffset>112395</wp:posOffset>
            </wp:positionV>
            <wp:extent cx="7559675" cy="9608185"/>
            <wp:effectExtent l="0" t="0" r="3175" b="0"/>
            <wp:wrapNone/>
            <wp:docPr id="806" name="Picture 80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descr="A picture containing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559675" cy="9608185"/>
                    </a:xfrm>
                    <a:prstGeom prst="rect">
                      <a:avLst/>
                    </a:prstGeom>
                  </pic:spPr>
                </pic:pic>
              </a:graphicData>
            </a:graphic>
            <wp14:sizeRelH relativeFrom="margin">
              <wp14:pctWidth>0</wp14:pctWidth>
            </wp14:sizeRelH>
            <wp14:sizeRelV relativeFrom="margin">
              <wp14:pctHeight>0</wp14:pctHeight>
            </wp14:sizeRelV>
          </wp:anchor>
        </w:drawing>
      </w:r>
      <w:r w:rsidR="008022D7" w:rsidRPr="00760DDA">
        <w:br/>
      </w:r>
      <w:r w:rsidR="00C76C1E" w:rsidRPr="00236C84">
        <w:rPr>
          <w:rFonts w:asciiTheme="minorHAnsi" w:hAnsiTheme="minorHAnsi" w:cstheme="minorHAnsi"/>
          <w:b/>
          <w:bCs/>
          <w:sz w:val="23"/>
          <w:szCs w:val="23"/>
        </w:rPr>
        <w:t>Nous Group</w:t>
      </w:r>
      <w:r w:rsidR="00C76C1E" w:rsidRPr="00236C84">
        <w:rPr>
          <w:sz w:val="23"/>
          <w:szCs w:val="23"/>
        </w:rPr>
        <w:t xml:space="preserve"> </w:t>
      </w:r>
      <w:r w:rsidR="00C76C1E" w:rsidRPr="00236C84">
        <w:rPr>
          <w:rFonts w:asciiTheme="minorHAnsi" w:hAnsiTheme="minorHAnsi" w:cstheme="minorHAnsi"/>
          <w:sz w:val="23"/>
          <w:szCs w:val="23"/>
        </w:rPr>
        <w:t>acknowledges Aboriginal and Torres Strait Islander peoples as the First Australians and the Traditional Custodians of country throughout Australia. We pay our respect to Elders past, present</w:t>
      </w:r>
      <w:r w:rsidR="009F2848" w:rsidRPr="00236C84">
        <w:rPr>
          <w:rFonts w:asciiTheme="minorHAnsi" w:hAnsiTheme="minorHAnsi" w:cstheme="minorHAnsi"/>
          <w:sz w:val="23"/>
          <w:szCs w:val="23"/>
        </w:rPr>
        <w:t>,</w:t>
      </w:r>
      <w:r w:rsidR="00C76C1E" w:rsidRPr="00236C84">
        <w:rPr>
          <w:rFonts w:asciiTheme="minorHAnsi" w:hAnsiTheme="minorHAnsi" w:cstheme="minorHAnsi"/>
          <w:sz w:val="23"/>
          <w:szCs w:val="23"/>
        </w:rPr>
        <w:t xml:space="preserve"> and emerging, who maintain their culture, country and spiritual connection to the land, sea</w:t>
      </w:r>
      <w:r w:rsidR="009F2848" w:rsidRPr="00236C84">
        <w:rPr>
          <w:rFonts w:asciiTheme="minorHAnsi" w:hAnsiTheme="minorHAnsi" w:cstheme="minorHAnsi"/>
          <w:sz w:val="23"/>
          <w:szCs w:val="23"/>
        </w:rPr>
        <w:t>,</w:t>
      </w:r>
      <w:r w:rsidR="00C76C1E" w:rsidRPr="00236C84">
        <w:rPr>
          <w:rFonts w:asciiTheme="minorHAnsi" w:hAnsiTheme="minorHAnsi" w:cstheme="minorHAnsi"/>
          <w:sz w:val="23"/>
          <w:szCs w:val="23"/>
        </w:rPr>
        <w:t xml:space="preserve"> and community.</w:t>
      </w:r>
    </w:p>
    <w:p w14:paraId="4D5DCA05" w14:textId="3441324C" w:rsidR="00C76C1E" w:rsidRPr="00C67052" w:rsidRDefault="00C76C1E" w:rsidP="00C67052">
      <w:pPr>
        <w:pBdr>
          <w:bottom w:val="single" w:sz="12" w:space="1" w:color="auto"/>
        </w:pBdr>
        <w:spacing w:before="480"/>
        <w:ind w:right="2267"/>
        <w:rPr>
          <w:sz w:val="18"/>
          <w:szCs w:val="18"/>
          <w:lang w:eastAsia="en-AU"/>
        </w:rPr>
      </w:pPr>
      <w:r w:rsidRPr="00E66F00">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r>
        <w:rPr>
          <w:sz w:val="18"/>
          <w:szCs w:val="18"/>
          <w:lang w:eastAsia="en-AU"/>
        </w:rPr>
        <w:br/>
      </w:r>
      <w:r>
        <w:rPr>
          <w:sz w:val="18"/>
          <w:szCs w:val="18"/>
          <w:lang w:eastAsia="en-AU"/>
        </w:rPr>
        <w:br/>
      </w:r>
      <w:r w:rsidRPr="006C6932">
        <w:rPr>
          <w:rFonts w:ascii="Segoe UI Semibold" w:hAnsi="Segoe UI Semibold" w:cs="Segoe UI Semibold"/>
          <w:i/>
          <w:sz w:val="16"/>
          <w:szCs w:val="16"/>
        </w:rPr>
        <w:t>Disclaimer:</w:t>
      </w:r>
    </w:p>
    <w:p w14:paraId="221C107D" w14:textId="33F20204" w:rsidR="00C76C1E" w:rsidRPr="00130FFF" w:rsidRDefault="00C76C1E" w:rsidP="00C76C1E">
      <w:pPr>
        <w:ind w:right="-1"/>
        <w:rPr>
          <w:i/>
          <w:sz w:val="16"/>
          <w:szCs w:val="16"/>
        </w:rPr>
      </w:pPr>
      <w:r w:rsidRPr="00130FFF">
        <w:rPr>
          <w:i/>
          <w:sz w:val="16"/>
          <w:szCs w:val="16"/>
        </w:rPr>
        <w:t>Nous Group (</w:t>
      </w:r>
      <w:r w:rsidRPr="00130FFF">
        <w:rPr>
          <w:b/>
          <w:i/>
          <w:sz w:val="16"/>
          <w:szCs w:val="16"/>
        </w:rPr>
        <w:t>Nous</w:t>
      </w:r>
      <w:r w:rsidRPr="00130FFF">
        <w:rPr>
          <w:i/>
          <w:sz w:val="16"/>
          <w:szCs w:val="16"/>
        </w:rPr>
        <w:t xml:space="preserve">) has prepared this report for the benefit of </w:t>
      </w:r>
      <w:r w:rsidR="000F2ECB" w:rsidRPr="000F2ECB">
        <w:rPr>
          <w:i/>
          <w:sz w:val="16"/>
          <w:szCs w:val="16"/>
        </w:rPr>
        <w:t>Department</w:t>
      </w:r>
      <w:r w:rsidRPr="000F2ECB">
        <w:rPr>
          <w:i/>
          <w:sz w:val="16"/>
          <w:szCs w:val="16"/>
        </w:rPr>
        <w:t xml:space="preserve"> of </w:t>
      </w:r>
      <w:r w:rsidR="000F2ECB" w:rsidRPr="000F2ECB">
        <w:rPr>
          <w:i/>
          <w:sz w:val="16"/>
          <w:szCs w:val="16"/>
        </w:rPr>
        <w:t>Children, Youth Justice</w:t>
      </w:r>
      <w:r w:rsidR="009F2848" w:rsidRPr="000F2ECB">
        <w:rPr>
          <w:i/>
          <w:sz w:val="16"/>
          <w:szCs w:val="16"/>
        </w:rPr>
        <w:t>,</w:t>
      </w:r>
      <w:r w:rsidR="000F2ECB" w:rsidRPr="000F2ECB">
        <w:rPr>
          <w:i/>
          <w:sz w:val="16"/>
          <w:szCs w:val="16"/>
        </w:rPr>
        <w:t xml:space="preserve"> and Multicultural Affairs</w:t>
      </w:r>
      <w:r w:rsidRPr="00130FFF">
        <w:rPr>
          <w:i/>
          <w:sz w:val="16"/>
          <w:szCs w:val="16"/>
        </w:rPr>
        <w:t xml:space="preserve"> (the </w:t>
      </w:r>
      <w:r w:rsidR="000F2ECB">
        <w:rPr>
          <w:b/>
          <w:i/>
          <w:sz w:val="16"/>
          <w:szCs w:val="16"/>
        </w:rPr>
        <w:t>Department</w:t>
      </w:r>
      <w:r w:rsidRPr="00130FFF">
        <w:rPr>
          <w:i/>
          <w:sz w:val="16"/>
          <w:szCs w:val="16"/>
        </w:rPr>
        <w:t>).</w:t>
      </w:r>
    </w:p>
    <w:p w14:paraId="29B149C1" w14:textId="77777777" w:rsidR="00C76C1E" w:rsidRPr="000970F6" w:rsidRDefault="00C76C1E" w:rsidP="00C76C1E">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11672963" w14:textId="77777777" w:rsidR="00C76C1E" w:rsidRDefault="00C76C1E" w:rsidP="00C76C1E">
      <w:pPr>
        <w:rPr>
          <w:i/>
          <w:sz w:val="16"/>
          <w:szCs w:val="16"/>
        </w:rPr>
      </w:pPr>
      <w:r w:rsidRPr="00130FFF">
        <w:rPr>
          <w:noProof/>
          <w:sz w:val="16"/>
          <w:szCs w:val="16"/>
          <w:lang w:eastAsia="en-AU"/>
        </w:rPr>
        <mc:AlternateContent>
          <mc:Choice Requires="wps">
            <w:drawing>
              <wp:anchor distT="0" distB="0" distL="114300" distR="114300" simplePos="0" relativeHeight="251658257" behindDoc="0" locked="0" layoutInCell="0" allowOverlap="1" wp14:anchorId="04449B7C" wp14:editId="660219BF">
                <wp:simplePos x="0" y="0"/>
                <wp:positionH relativeFrom="margin">
                  <wp:align>left</wp:align>
                </wp:positionH>
                <wp:positionV relativeFrom="bottomMargin">
                  <wp:posOffset>-426361</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6AF77"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4449B7C" id="_x0000_t202" coordsize="21600,21600" o:spt="202" path="m,l,21600r21600,l21600,xe">
                <v:stroke joinstyle="miter"/>
                <v:path gradientshapeok="t" o:connecttype="rect"/>
              </v:shapetype>
              <v:shape id="Text Box 805" o:spid="_x0000_s1026" type="#_x0000_t202" style="position:absolute;margin-left:0;margin-top:-33.55pt;width:135.5pt;height:24.65pt;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6026AF77"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Pr>
          <w:i/>
          <w:sz w:val="16"/>
          <w:szCs w:val="16"/>
        </w:rPr>
        <w:br w:type="page"/>
      </w:r>
    </w:p>
    <w:p w14:paraId="3DAB7E40" w14:textId="77777777" w:rsidR="00FD4AB1" w:rsidRPr="00130FFF" w:rsidRDefault="00FD4AB1" w:rsidP="00C76C1E">
      <w:pPr>
        <w:ind w:right="-1"/>
        <w:rPr>
          <w:sz w:val="16"/>
          <w:szCs w:val="16"/>
        </w:rPr>
        <w:sectPr w:rsidR="00FD4AB1" w:rsidRPr="00130FFF" w:rsidSect="00C76C1E">
          <w:headerReference w:type="default" r:id="rId18"/>
          <w:footerReference w:type="default" r:id="rId19"/>
          <w:pgSz w:w="11907" w:h="16839" w:code="9"/>
          <w:pgMar w:top="5954" w:right="1418" w:bottom="1701" w:left="1559" w:header="737" w:footer="720" w:gutter="0"/>
          <w:pgNumType w:start="1"/>
          <w:cols w:space="720"/>
          <w:docGrid w:linePitch="360"/>
        </w:sectPr>
      </w:pPr>
    </w:p>
    <w:p w14:paraId="77173B6F" w14:textId="5E8690A4" w:rsidR="00CF7BA0" w:rsidRPr="00760DDA" w:rsidRDefault="00CF7BA0" w:rsidP="00CF7BA0">
      <w:pPr>
        <w:pStyle w:val="ContentsHeading"/>
      </w:pPr>
      <w:r w:rsidRPr="00760DDA">
        <w:lastRenderedPageBreak/>
        <w:t>Contents</w:t>
      </w:r>
    </w:p>
    <w:p w14:paraId="525DCC48" w14:textId="7FDDAFE1" w:rsidR="00483795" w:rsidRDefault="0025095D">
      <w:pPr>
        <w:pStyle w:val="TOC1"/>
        <w:rPr>
          <w:rFonts w:asciiTheme="minorHAnsi" w:eastAsiaTheme="minorEastAsia" w:hAnsiTheme="minorHAnsi"/>
          <w:noProof/>
          <w:sz w:val="22"/>
          <w:lang w:eastAsia="en-AU"/>
        </w:rPr>
      </w:pPr>
      <w:r>
        <w:rPr>
          <w:lang w:eastAsia="en-AU"/>
        </w:rPr>
        <w:fldChar w:fldCharType="begin"/>
      </w:r>
      <w:r>
        <w:rPr>
          <w:lang w:eastAsia="en-AU"/>
        </w:rPr>
        <w:instrText xml:space="preserve"> TOC \o "1-2" \h \z \u </w:instrText>
      </w:r>
      <w:r>
        <w:rPr>
          <w:lang w:eastAsia="en-AU"/>
        </w:rPr>
        <w:fldChar w:fldCharType="separate"/>
      </w:r>
      <w:hyperlink w:anchor="_Toc129686881" w:history="1">
        <w:r w:rsidR="00483795" w:rsidRPr="00952BA1">
          <w:rPr>
            <w:rStyle w:val="Hyperlink"/>
            <w:noProof/>
          </w:rPr>
          <w:t>1</w:t>
        </w:r>
        <w:r w:rsidR="00483795">
          <w:rPr>
            <w:rFonts w:asciiTheme="minorHAnsi" w:eastAsiaTheme="minorEastAsia" w:hAnsiTheme="minorHAnsi"/>
            <w:noProof/>
            <w:sz w:val="22"/>
            <w:lang w:eastAsia="en-AU"/>
          </w:rPr>
          <w:tab/>
        </w:r>
        <w:r w:rsidR="00483795" w:rsidRPr="00952BA1">
          <w:rPr>
            <w:rStyle w:val="Hyperlink"/>
            <w:noProof/>
          </w:rPr>
          <w:t>Executive Summary</w:t>
        </w:r>
        <w:r w:rsidR="00483795">
          <w:rPr>
            <w:noProof/>
            <w:webHidden/>
          </w:rPr>
          <w:tab/>
        </w:r>
        <w:r w:rsidR="00483795">
          <w:rPr>
            <w:noProof/>
            <w:webHidden/>
          </w:rPr>
          <w:fldChar w:fldCharType="begin"/>
        </w:r>
        <w:r w:rsidR="00483795">
          <w:rPr>
            <w:noProof/>
            <w:webHidden/>
          </w:rPr>
          <w:instrText xml:space="preserve"> PAGEREF _Toc129686881 \h </w:instrText>
        </w:r>
        <w:r w:rsidR="00483795">
          <w:rPr>
            <w:noProof/>
            <w:webHidden/>
          </w:rPr>
        </w:r>
        <w:r w:rsidR="00483795">
          <w:rPr>
            <w:noProof/>
            <w:webHidden/>
          </w:rPr>
          <w:fldChar w:fldCharType="separate"/>
        </w:r>
        <w:r w:rsidR="00103D66">
          <w:rPr>
            <w:noProof/>
            <w:webHidden/>
          </w:rPr>
          <w:t>1</w:t>
        </w:r>
        <w:r w:rsidR="00483795">
          <w:rPr>
            <w:noProof/>
            <w:webHidden/>
          </w:rPr>
          <w:fldChar w:fldCharType="end"/>
        </w:r>
      </w:hyperlink>
    </w:p>
    <w:p w14:paraId="7372D75F" w14:textId="4FA80B21" w:rsidR="00483795" w:rsidRDefault="00A150A3">
      <w:pPr>
        <w:pStyle w:val="TOC2"/>
        <w:rPr>
          <w:rFonts w:asciiTheme="minorHAnsi" w:eastAsiaTheme="minorEastAsia" w:hAnsiTheme="minorHAnsi"/>
          <w:noProof/>
          <w:sz w:val="22"/>
          <w:lang w:val="en-AU" w:eastAsia="en-AU"/>
        </w:rPr>
      </w:pPr>
      <w:hyperlink w:anchor="_Toc129686882" w:history="1">
        <w:r w:rsidR="00483795" w:rsidRPr="00952BA1">
          <w:rPr>
            <w:rStyle w:val="Hyperlink"/>
            <w:noProof/>
          </w:rPr>
          <w:t>1.1</w:t>
        </w:r>
        <w:r w:rsidR="00483795">
          <w:rPr>
            <w:rFonts w:asciiTheme="minorHAnsi" w:eastAsiaTheme="minorEastAsia" w:hAnsiTheme="minorHAnsi"/>
            <w:noProof/>
            <w:sz w:val="22"/>
            <w:lang w:val="en-AU" w:eastAsia="en-AU"/>
          </w:rPr>
          <w:tab/>
        </w:r>
        <w:r w:rsidR="00483795" w:rsidRPr="00952BA1">
          <w:rPr>
            <w:rStyle w:val="Hyperlink"/>
            <w:noProof/>
          </w:rPr>
          <w:t>Key findings</w:t>
        </w:r>
        <w:r w:rsidR="00483795">
          <w:rPr>
            <w:noProof/>
            <w:webHidden/>
          </w:rPr>
          <w:tab/>
        </w:r>
        <w:r w:rsidR="00483795">
          <w:rPr>
            <w:noProof/>
            <w:webHidden/>
          </w:rPr>
          <w:fldChar w:fldCharType="begin"/>
        </w:r>
        <w:r w:rsidR="00483795">
          <w:rPr>
            <w:noProof/>
            <w:webHidden/>
          </w:rPr>
          <w:instrText xml:space="preserve"> PAGEREF _Toc129686882 \h </w:instrText>
        </w:r>
        <w:r w:rsidR="00483795">
          <w:rPr>
            <w:noProof/>
            <w:webHidden/>
          </w:rPr>
        </w:r>
        <w:r w:rsidR="00483795">
          <w:rPr>
            <w:noProof/>
            <w:webHidden/>
          </w:rPr>
          <w:fldChar w:fldCharType="separate"/>
        </w:r>
        <w:r w:rsidR="00103D66">
          <w:rPr>
            <w:noProof/>
            <w:webHidden/>
          </w:rPr>
          <w:t>4</w:t>
        </w:r>
        <w:r w:rsidR="00483795">
          <w:rPr>
            <w:noProof/>
            <w:webHidden/>
          </w:rPr>
          <w:fldChar w:fldCharType="end"/>
        </w:r>
      </w:hyperlink>
    </w:p>
    <w:p w14:paraId="17BD42F6" w14:textId="63F4C2C6" w:rsidR="00483795" w:rsidRDefault="00A150A3">
      <w:pPr>
        <w:pStyle w:val="TOC2"/>
        <w:rPr>
          <w:rFonts w:asciiTheme="minorHAnsi" w:eastAsiaTheme="minorEastAsia" w:hAnsiTheme="minorHAnsi"/>
          <w:noProof/>
          <w:sz w:val="22"/>
          <w:lang w:val="en-AU" w:eastAsia="en-AU"/>
        </w:rPr>
      </w:pPr>
      <w:hyperlink w:anchor="_Toc129686883" w:history="1">
        <w:r w:rsidR="00483795" w:rsidRPr="00952BA1">
          <w:rPr>
            <w:rStyle w:val="Hyperlink"/>
            <w:noProof/>
          </w:rPr>
          <w:t>1.2</w:t>
        </w:r>
        <w:r w:rsidR="00483795">
          <w:rPr>
            <w:rFonts w:asciiTheme="minorHAnsi" w:eastAsiaTheme="minorEastAsia" w:hAnsiTheme="minorHAnsi"/>
            <w:noProof/>
            <w:sz w:val="22"/>
            <w:lang w:val="en-AU" w:eastAsia="en-AU"/>
          </w:rPr>
          <w:tab/>
        </w:r>
        <w:r w:rsidR="00483795" w:rsidRPr="00952BA1">
          <w:rPr>
            <w:rStyle w:val="Hyperlink"/>
            <w:noProof/>
          </w:rPr>
          <w:t>Summary recommendations for future improvement</w:t>
        </w:r>
        <w:r w:rsidR="00483795">
          <w:rPr>
            <w:noProof/>
            <w:webHidden/>
          </w:rPr>
          <w:tab/>
        </w:r>
        <w:r w:rsidR="00483795">
          <w:rPr>
            <w:noProof/>
            <w:webHidden/>
          </w:rPr>
          <w:fldChar w:fldCharType="begin"/>
        </w:r>
        <w:r w:rsidR="00483795">
          <w:rPr>
            <w:noProof/>
            <w:webHidden/>
          </w:rPr>
          <w:instrText xml:space="preserve"> PAGEREF _Toc129686883 \h </w:instrText>
        </w:r>
        <w:r w:rsidR="00483795">
          <w:rPr>
            <w:noProof/>
            <w:webHidden/>
          </w:rPr>
        </w:r>
        <w:r w:rsidR="00483795">
          <w:rPr>
            <w:noProof/>
            <w:webHidden/>
          </w:rPr>
          <w:fldChar w:fldCharType="separate"/>
        </w:r>
        <w:r w:rsidR="00103D66">
          <w:rPr>
            <w:noProof/>
            <w:webHidden/>
          </w:rPr>
          <w:t>6</w:t>
        </w:r>
        <w:r w:rsidR="00483795">
          <w:rPr>
            <w:noProof/>
            <w:webHidden/>
          </w:rPr>
          <w:fldChar w:fldCharType="end"/>
        </w:r>
      </w:hyperlink>
    </w:p>
    <w:p w14:paraId="52BE9D20" w14:textId="37DD61ED" w:rsidR="00483795" w:rsidRDefault="00A150A3">
      <w:pPr>
        <w:pStyle w:val="TOC1"/>
        <w:rPr>
          <w:rFonts w:asciiTheme="minorHAnsi" w:eastAsiaTheme="minorEastAsia" w:hAnsiTheme="minorHAnsi"/>
          <w:noProof/>
          <w:sz w:val="22"/>
          <w:lang w:eastAsia="en-AU"/>
        </w:rPr>
      </w:pPr>
      <w:hyperlink w:anchor="_Toc129686884" w:history="1">
        <w:r w:rsidR="00483795" w:rsidRPr="00952BA1">
          <w:rPr>
            <w:rStyle w:val="Hyperlink"/>
            <w:noProof/>
          </w:rPr>
          <w:t>2</w:t>
        </w:r>
        <w:r w:rsidR="00483795">
          <w:rPr>
            <w:rFonts w:asciiTheme="minorHAnsi" w:eastAsiaTheme="minorEastAsia" w:hAnsiTheme="minorHAnsi"/>
            <w:noProof/>
            <w:sz w:val="22"/>
            <w:lang w:eastAsia="en-AU"/>
          </w:rPr>
          <w:tab/>
        </w:r>
        <w:r w:rsidR="00483795" w:rsidRPr="00952BA1">
          <w:rPr>
            <w:rStyle w:val="Hyperlink"/>
            <w:noProof/>
          </w:rPr>
          <w:t>Background and program summary</w:t>
        </w:r>
        <w:r w:rsidR="00483795">
          <w:rPr>
            <w:noProof/>
            <w:webHidden/>
          </w:rPr>
          <w:tab/>
        </w:r>
        <w:r w:rsidR="00483795">
          <w:rPr>
            <w:noProof/>
            <w:webHidden/>
          </w:rPr>
          <w:fldChar w:fldCharType="begin"/>
        </w:r>
        <w:r w:rsidR="00483795">
          <w:rPr>
            <w:noProof/>
            <w:webHidden/>
          </w:rPr>
          <w:instrText xml:space="preserve"> PAGEREF _Toc129686884 \h </w:instrText>
        </w:r>
        <w:r w:rsidR="00483795">
          <w:rPr>
            <w:noProof/>
            <w:webHidden/>
          </w:rPr>
        </w:r>
        <w:r w:rsidR="00483795">
          <w:rPr>
            <w:noProof/>
            <w:webHidden/>
          </w:rPr>
          <w:fldChar w:fldCharType="separate"/>
        </w:r>
        <w:r w:rsidR="00103D66">
          <w:rPr>
            <w:noProof/>
            <w:webHidden/>
          </w:rPr>
          <w:t>10</w:t>
        </w:r>
        <w:r w:rsidR="00483795">
          <w:rPr>
            <w:noProof/>
            <w:webHidden/>
          </w:rPr>
          <w:fldChar w:fldCharType="end"/>
        </w:r>
      </w:hyperlink>
    </w:p>
    <w:p w14:paraId="759EB295" w14:textId="54CE0891" w:rsidR="00483795" w:rsidRDefault="00A150A3">
      <w:pPr>
        <w:pStyle w:val="TOC2"/>
        <w:rPr>
          <w:rFonts w:asciiTheme="minorHAnsi" w:eastAsiaTheme="minorEastAsia" w:hAnsiTheme="minorHAnsi"/>
          <w:noProof/>
          <w:sz w:val="22"/>
          <w:lang w:val="en-AU" w:eastAsia="en-AU"/>
        </w:rPr>
      </w:pPr>
      <w:hyperlink w:anchor="_Toc129686885" w:history="1">
        <w:r w:rsidR="00483795" w:rsidRPr="00952BA1">
          <w:rPr>
            <w:rStyle w:val="Hyperlink"/>
            <w:noProof/>
          </w:rPr>
          <w:t>2.1</w:t>
        </w:r>
        <w:r w:rsidR="00483795">
          <w:rPr>
            <w:rFonts w:asciiTheme="minorHAnsi" w:eastAsiaTheme="minorEastAsia" w:hAnsiTheme="minorHAnsi"/>
            <w:noProof/>
            <w:sz w:val="22"/>
            <w:lang w:val="en-AU" w:eastAsia="en-AU"/>
          </w:rPr>
          <w:tab/>
        </w:r>
        <w:r w:rsidR="00483795" w:rsidRPr="00952BA1">
          <w:rPr>
            <w:rStyle w:val="Hyperlink"/>
            <w:noProof/>
          </w:rPr>
          <w:t>The ICM Program evolved from Caboolture as a model for reducing reoffending among high-risk young people</w:t>
        </w:r>
        <w:r w:rsidR="00483795">
          <w:rPr>
            <w:noProof/>
            <w:webHidden/>
          </w:rPr>
          <w:tab/>
        </w:r>
        <w:r w:rsidR="00483795">
          <w:rPr>
            <w:noProof/>
            <w:webHidden/>
          </w:rPr>
          <w:fldChar w:fldCharType="begin"/>
        </w:r>
        <w:r w:rsidR="00483795">
          <w:rPr>
            <w:noProof/>
            <w:webHidden/>
          </w:rPr>
          <w:instrText xml:space="preserve"> PAGEREF _Toc129686885 \h </w:instrText>
        </w:r>
        <w:r w:rsidR="00483795">
          <w:rPr>
            <w:noProof/>
            <w:webHidden/>
          </w:rPr>
        </w:r>
        <w:r w:rsidR="00483795">
          <w:rPr>
            <w:noProof/>
            <w:webHidden/>
          </w:rPr>
          <w:fldChar w:fldCharType="separate"/>
        </w:r>
        <w:r w:rsidR="00103D66">
          <w:rPr>
            <w:noProof/>
            <w:webHidden/>
          </w:rPr>
          <w:t>10</w:t>
        </w:r>
        <w:r w:rsidR="00483795">
          <w:rPr>
            <w:noProof/>
            <w:webHidden/>
          </w:rPr>
          <w:fldChar w:fldCharType="end"/>
        </w:r>
      </w:hyperlink>
    </w:p>
    <w:p w14:paraId="6435F5CA" w14:textId="447C8CCB" w:rsidR="00483795" w:rsidRDefault="00A150A3">
      <w:pPr>
        <w:pStyle w:val="TOC2"/>
        <w:rPr>
          <w:rFonts w:asciiTheme="minorHAnsi" w:eastAsiaTheme="minorEastAsia" w:hAnsiTheme="minorHAnsi"/>
          <w:noProof/>
          <w:sz w:val="22"/>
          <w:lang w:val="en-AU" w:eastAsia="en-AU"/>
        </w:rPr>
      </w:pPr>
      <w:hyperlink w:anchor="_Toc129686886" w:history="1">
        <w:r w:rsidR="00483795" w:rsidRPr="00952BA1">
          <w:rPr>
            <w:rStyle w:val="Hyperlink"/>
            <w:noProof/>
          </w:rPr>
          <w:t>2.2</w:t>
        </w:r>
        <w:r w:rsidR="00483795">
          <w:rPr>
            <w:rFonts w:asciiTheme="minorHAnsi" w:eastAsiaTheme="minorEastAsia" w:hAnsiTheme="minorHAnsi"/>
            <w:noProof/>
            <w:sz w:val="22"/>
            <w:lang w:val="en-AU" w:eastAsia="en-AU"/>
          </w:rPr>
          <w:tab/>
        </w:r>
        <w:r w:rsidR="00483795" w:rsidRPr="00952BA1">
          <w:rPr>
            <w:rStyle w:val="Hyperlink"/>
            <w:noProof/>
          </w:rPr>
          <w:t>The ICM program is a combination of practice approaches designed to reduce youth recidivism among high-risk young people</w:t>
        </w:r>
        <w:r w:rsidR="00483795">
          <w:rPr>
            <w:noProof/>
            <w:webHidden/>
          </w:rPr>
          <w:tab/>
        </w:r>
        <w:r w:rsidR="00483795">
          <w:rPr>
            <w:noProof/>
            <w:webHidden/>
          </w:rPr>
          <w:fldChar w:fldCharType="begin"/>
        </w:r>
        <w:r w:rsidR="00483795">
          <w:rPr>
            <w:noProof/>
            <w:webHidden/>
          </w:rPr>
          <w:instrText xml:space="preserve"> PAGEREF _Toc129686886 \h </w:instrText>
        </w:r>
        <w:r w:rsidR="00483795">
          <w:rPr>
            <w:noProof/>
            <w:webHidden/>
          </w:rPr>
        </w:r>
        <w:r w:rsidR="00483795">
          <w:rPr>
            <w:noProof/>
            <w:webHidden/>
          </w:rPr>
          <w:fldChar w:fldCharType="separate"/>
        </w:r>
        <w:r w:rsidR="00103D66">
          <w:rPr>
            <w:noProof/>
            <w:webHidden/>
          </w:rPr>
          <w:t>10</w:t>
        </w:r>
        <w:r w:rsidR="00483795">
          <w:rPr>
            <w:noProof/>
            <w:webHidden/>
          </w:rPr>
          <w:fldChar w:fldCharType="end"/>
        </w:r>
      </w:hyperlink>
    </w:p>
    <w:p w14:paraId="0523235F" w14:textId="155BB0DB" w:rsidR="00483795" w:rsidRDefault="00A150A3">
      <w:pPr>
        <w:pStyle w:val="TOC2"/>
        <w:rPr>
          <w:rFonts w:asciiTheme="minorHAnsi" w:eastAsiaTheme="minorEastAsia" w:hAnsiTheme="minorHAnsi"/>
          <w:noProof/>
          <w:sz w:val="22"/>
          <w:lang w:val="en-AU" w:eastAsia="en-AU"/>
        </w:rPr>
      </w:pPr>
      <w:hyperlink w:anchor="_Toc129686887" w:history="1">
        <w:r w:rsidR="00483795" w:rsidRPr="00952BA1">
          <w:rPr>
            <w:rStyle w:val="Hyperlink"/>
            <w:noProof/>
          </w:rPr>
          <w:t>2.3</w:t>
        </w:r>
        <w:r w:rsidR="00483795">
          <w:rPr>
            <w:rFonts w:asciiTheme="minorHAnsi" w:eastAsiaTheme="minorEastAsia" w:hAnsiTheme="minorHAnsi"/>
            <w:noProof/>
            <w:sz w:val="22"/>
            <w:lang w:val="en-AU" w:eastAsia="en-AU"/>
          </w:rPr>
          <w:tab/>
        </w:r>
        <w:r w:rsidR="00483795" w:rsidRPr="00952BA1">
          <w:rPr>
            <w:rStyle w:val="Hyperlink"/>
            <w:noProof/>
          </w:rPr>
          <w:t>The ICM Program is made up of key features, including the practice model within</w:t>
        </w:r>
        <w:r w:rsidR="00483795">
          <w:rPr>
            <w:noProof/>
            <w:webHidden/>
          </w:rPr>
          <w:tab/>
        </w:r>
        <w:r w:rsidR="00483795">
          <w:rPr>
            <w:noProof/>
            <w:webHidden/>
          </w:rPr>
          <w:fldChar w:fldCharType="begin"/>
        </w:r>
        <w:r w:rsidR="00483795">
          <w:rPr>
            <w:noProof/>
            <w:webHidden/>
          </w:rPr>
          <w:instrText xml:space="preserve"> PAGEREF _Toc129686887 \h </w:instrText>
        </w:r>
        <w:r w:rsidR="00483795">
          <w:rPr>
            <w:noProof/>
            <w:webHidden/>
          </w:rPr>
        </w:r>
        <w:r w:rsidR="00483795">
          <w:rPr>
            <w:noProof/>
            <w:webHidden/>
          </w:rPr>
          <w:fldChar w:fldCharType="separate"/>
        </w:r>
        <w:r w:rsidR="00103D66">
          <w:rPr>
            <w:noProof/>
            <w:webHidden/>
          </w:rPr>
          <w:t>13</w:t>
        </w:r>
        <w:r w:rsidR="00483795">
          <w:rPr>
            <w:noProof/>
            <w:webHidden/>
          </w:rPr>
          <w:fldChar w:fldCharType="end"/>
        </w:r>
      </w:hyperlink>
    </w:p>
    <w:p w14:paraId="3010B6F3" w14:textId="0117B965" w:rsidR="00483795" w:rsidRDefault="00A150A3">
      <w:pPr>
        <w:pStyle w:val="TOC2"/>
        <w:rPr>
          <w:rFonts w:asciiTheme="minorHAnsi" w:eastAsiaTheme="minorEastAsia" w:hAnsiTheme="minorHAnsi"/>
          <w:noProof/>
          <w:sz w:val="22"/>
          <w:lang w:val="en-AU" w:eastAsia="en-AU"/>
        </w:rPr>
      </w:pPr>
      <w:hyperlink w:anchor="_Toc129686888" w:history="1">
        <w:r w:rsidR="00483795" w:rsidRPr="00952BA1">
          <w:rPr>
            <w:rStyle w:val="Hyperlink"/>
            <w:noProof/>
          </w:rPr>
          <w:t>2.4</w:t>
        </w:r>
        <w:r w:rsidR="00483795">
          <w:rPr>
            <w:rFonts w:asciiTheme="minorHAnsi" w:eastAsiaTheme="minorEastAsia" w:hAnsiTheme="minorHAnsi"/>
            <w:noProof/>
            <w:sz w:val="22"/>
            <w:lang w:val="en-AU" w:eastAsia="en-AU"/>
          </w:rPr>
          <w:tab/>
        </w:r>
        <w:r w:rsidR="00483795" w:rsidRPr="00952BA1">
          <w:rPr>
            <w:rStyle w:val="Hyperlink"/>
            <w:noProof/>
          </w:rPr>
          <w:t>The ICM Program now operates in multiple Youth Justice Service Centres across Queensland</w:t>
        </w:r>
        <w:r w:rsidR="00483795">
          <w:rPr>
            <w:noProof/>
            <w:webHidden/>
          </w:rPr>
          <w:tab/>
        </w:r>
        <w:r w:rsidR="00483795">
          <w:rPr>
            <w:noProof/>
            <w:webHidden/>
          </w:rPr>
          <w:fldChar w:fldCharType="begin"/>
        </w:r>
        <w:r w:rsidR="00483795">
          <w:rPr>
            <w:noProof/>
            <w:webHidden/>
          </w:rPr>
          <w:instrText xml:space="preserve"> PAGEREF _Toc129686888 \h </w:instrText>
        </w:r>
        <w:r w:rsidR="00483795">
          <w:rPr>
            <w:noProof/>
            <w:webHidden/>
          </w:rPr>
        </w:r>
        <w:r w:rsidR="00483795">
          <w:rPr>
            <w:noProof/>
            <w:webHidden/>
          </w:rPr>
          <w:fldChar w:fldCharType="separate"/>
        </w:r>
        <w:r w:rsidR="00103D66">
          <w:rPr>
            <w:noProof/>
            <w:webHidden/>
          </w:rPr>
          <w:t>15</w:t>
        </w:r>
        <w:r w:rsidR="00483795">
          <w:rPr>
            <w:noProof/>
            <w:webHidden/>
          </w:rPr>
          <w:fldChar w:fldCharType="end"/>
        </w:r>
      </w:hyperlink>
    </w:p>
    <w:p w14:paraId="0C474E0A" w14:textId="7D1AB76D" w:rsidR="00483795" w:rsidRDefault="00A150A3">
      <w:pPr>
        <w:pStyle w:val="TOC2"/>
        <w:rPr>
          <w:rFonts w:asciiTheme="minorHAnsi" w:eastAsiaTheme="minorEastAsia" w:hAnsiTheme="minorHAnsi"/>
          <w:noProof/>
          <w:sz w:val="22"/>
          <w:lang w:val="en-AU" w:eastAsia="en-AU"/>
        </w:rPr>
      </w:pPr>
      <w:hyperlink w:anchor="_Toc129686889" w:history="1">
        <w:r w:rsidR="00483795" w:rsidRPr="00952BA1">
          <w:rPr>
            <w:rStyle w:val="Hyperlink"/>
            <w:noProof/>
          </w:rPr>
          <w:t>2.5</w:t>
        </w:r>
        <w:r w:rsidR="00483795">
          <w:rPr>
            <w:rFonts w:asciiTheme="minorHAnsi" w:eastAsiaTheme="minorEastAsia" w:hAnsiTheme="minorHAnsi"/>
            <w:noProof/>
            <w:sz w:val="22"/>
            <w:lang w:val="en-AU" w:eastAsia="en-AU"/>
          </w:rPr>
          <w:tab/>
        </w:r>
        <w:r w:rsidR="00483795" w:rsidRPr="00952BA1">
          <w:rPr>
            <w:rStyle w:val="Hyperlink"/>
            <w:noProof/>
          </w:rPr>
          <w:t>The 2017 SPEP Evaluation of ICM identified several strengths and opportunities for program improvement</w:t>
        </w:r>
        <w:r w:rsidR="00483795">
          <w:rPr>
            <w:noProof/>
            <w:webHidden/>
          </w:rPr>
          <w:tab/>
        </w:r>
        <w:r w:rsidR="00483795">
          <w:rPr>
            <w:noProof/>
            <w:webHidden/>
          </w:rPr>
          <w:fldChar w:fldCharType="begin"/>
        </w:r>
        <w:r w:rsidR="00483795">
          <w:rPr>
            <w:noProof/>
            <w:webHidden/>
          </w:rPr>
          <w:instrText xml:space="preserve"> PAGEREF _Toc129686889 \h </w:instrText>
        </w:r>
        <w:r w:rsidR="00483795">
          <w:rPr>
            <w:noProof/>
            <w:webHidden/>
          </w:rPr>
        </w:r>
        <w:r w:rsidR="00483795">
          <w:rPr>
            <w:noProof/>
            <w:webHidden/>
          </w:rPr>
          <w:fldChar w:fldCharType="separate"/>
        </w:r>
        <w:r w:rsidR="00103D66">
          <w:rPr>
            <w:noProof/>
            <w:webHidden/>
          </w:rPr>
          <w:t>15</w:t>
        </w:r>
        <w:r w:rsidR="00483795">
          <w:rPr>
            <w:noProof/>
            <w:webHidden/>
          </w:rPr>
          <w:fldChar w:fldCharType="end"/>
        </w:r>
      </w:hyperlink>
    </w:p>
    <w:p w14:paraId="26898D3B" w14:textId="4D0B6ABA" w:rsidR="00483795" w:rsidRDefault="00A150A3">
      <w:pPr>
        <w:pStyle w:val="TOC1"/>
        <w:rPr>
          <w:rFonts w:asciiTheme="minorHAnsi" w:eastAsiaTheme="minorEastAsia" w:hAnsiTheme="minorHAnsi"/>
          <w:noProof/>
          <w:sz w:val="22"/>
          <w:lang w:eastAsia="en-AU"/>
        </w:rPr>
      </w:pPr>
      <w:hyperlink w:anchor="_Toc129686890" w:history="1">
        <w:r w:rsidR="00483795" w:rsidRPr="00952BA1">
          <w:rPr>
            <w:rStyle w:val="Hyperlink"/>
            <w:noProof/>
          </w:rPr>
          <w:t>3</w:t>
        </w:r>
        <w:r w:rsidR="00483795">
          <w:rPr>
            <w:rFonts w:asciiTheme="minorHAnsi" w:eastAsiaTheme="minorEastAsia" w:hAnsiTheme="minorHAnsi"/>
            <w:noProof/>
            <w:sz w:val="22"/>
            <w:lang w:eastAsia="en-AU"/>
          </w:rPr>
          <w:tab/>
        </w:r>
        <w:r w:rsidR="00483795" w:rsidRPr="00952BA1">
          <w:rPr>
            <w:rStyle w:val="Hyperlink"/>
            <w:noProof/>
          </w:rPr>
          <w:t>Evaluation scope and objectives</w:t>
        </w:r>
        <w:r w:rsidR="00483795">
          <w:rPr>
            <w:noProof/>
            <w:webHidden/>
          </w:rPr>
          <w:tab/>
        </w:r>
        <w:r w:rsidR="00483795">
          <w:rPr>
            <w:noProof/>
            <w:webHidden/>
          </w:rPr>
          <w:fldChar w:fldCharType="begin"/>
        </w:r>
        <w:r w:rsidR="00483795">
          <w:rPr>
            <w:noProof/>
            <w:webHidden/>
          </w:rPr>
          <w:instrText xml:space="preserve"> PAGEREF _Toc129686890 \h </w:instrText>
        </w:r>
        <w:r w:rsidR="00483795">
          <w:rPr>
            <w:noProof/>
            <w:webHidden/>
          </w:rPr>
        </w:r>
        <w:r w:rsidR="00483795">
          <w:rPr>
            <w:noProof/>
            <w:webHidden/>
          </w:rPr>
          <w:fldChar w:fldCharType="separate"/>
        </w:r>
        <w:r w:rsidR="00103D66">
          <w:rPr>
            <w:noProof/>
            <w:webHidden/>
          </w:rPr>
          <w:t>17</w:t>
        </w:r>
        <w:r w:rsidR="00483795">
          <w:rPr>
            <w:noProof/>
            <w:webHidden/>
          </w:rPr>
          <w:fldChar w:fldCharType="end"/>
        </w:r>
      </w:hyperlink>
    </w:p>
    <w:p w14:paraId="05FBE1BC" w14:textId="069B910D" w:rsidR="00483795" w:rsidRDefault="00A150A3">
      <w:pPr>
        <w:pStyle w:val="TOC2"/>
        <w:rPr>
          <w:rFonts w:asciiTheme="minorHAnsi" w:eastAsiaTheme="minorEastAsia" w:hAnsiTheme="minorHAnsi"/>
          <w:noProof/>
          <w:sz w:val="22"/>
          <w:lang w:val="en-AU" w:eastAsia="en-AU"/>
        </w:rPr>
      </w:pPr>
      <w:hyperlink w:anchor="_Toc129686891" w:history="1">
        <w:r w:rsidR="00483795" w:rsidRPr="00952BA1">
          <w:rPr>
            <w:rStyle w:val="Hyperlink"/>
            <w:noProof/>
          </w:rPr>
          <w:t>3.1</w:t>
        </w:r>
        <w:r w:rsidR="00483795">
          <w:rPr>
            <w:rFonts w:asciiTheme="minorHAnsi" w:eastAsiaTheme="minorEastAsia" w:hAnsiTheme="minorHAnsi"/>
            <w:noProof/>
            <w:sz w:val="22"/>
            <w:lang w:val="en-AU" w:eastAsia="en-AU"/>
          </w:rPr>
          <w:tab/>
        </w:r>
        <w:r w:rsidR="00483795" w:rsidRPr="00952BA1">
          <w:rPr>
            <w:rStyle w:val="Hyperlink"/>
            <w:noProof/>
          </w:rPr>
          <w:t>The evaluation assesses the program across key categories of enquiry for the period 2018-2022</w:t>
        </w:r>
        <w:r w:rsidR="00483795">
          <w:rPr>
            <w:noProof/>
            <w:webHidden/>
          </w:rPr>
          <w:tab/>
        </w:r>
        <w:r w:rsidR="00483795">
          <w:rPr>
            <w:noProof/>
            <w:webHidden/>
          </w:rPr>
          <w:fldChar w:fldCharType="begin"/>
        </w:r>
        <w:r w:rsidR="00483795">
          <w:rPr>
            <w:noProof/>
            <w:webHidden/>
          </w:rPr>
          <w:instrText xml:space="preserve"> PAGEREF _Toc129686891 \h </w:instrText>
        </w:r>
        <w:r w:rsidR="00483795">
          <w:rPr>
            <w:noProof/>
            <w:webHidden/>
          </w:rPr>
        </w:r>
        <w:r w:rsidR="00483795">
          <w:rPr>
            <w:noProof/>
            <w:webHidden/>
          </w:rPr>
          <w:fldChar w:fldCharType="separate"/>
        </w:r>
        <w:r w:rsidR="00103D66">
          <w:rPr>
            <w:noProof/>
            <w:webHidden/>
          </w:rPr>
          <w:t>17</w:t>
        </w:r>
        <w:r w:rsidR="00483795">
          <w:rPr>
            <w:noProof/>
            <w:webHidden/>
          </w:rPr>
          <w:fldChar w:fldCharType="end"/>
        </w:r>
      </w:hyperlink>
    </w:p>
    <w:p w14:paraId="2B0F9FD9" w14:textId="5675EF1A" w:rsidR="00483795" w:rsidRDefault="00A150A3">
      <w:pPr>
        <w:pStyle w:val="TOC2"/>
        <w:rPr>
          <w:rFonts w:asciiTheme="minorHAnsi" w:eastAsiaTheme="minorEastAsia" w:hAnsiTheme="minorHAnsi"/>
          <w:noProof/>
          <w:sz w:val="22"/>
          <w:lang w:val="en-AU" w:eastAsia="en-AU"/>
        </w:rPr>
      </w:pPr>
      <w:hyperlink w:anchor="_Toc129686892" w:history="1">
        <w:r w:rsidR="00483795" w:rsidRPr="00952BA1">
          <w:rPr>
            <w:rStyle w:val="Hyperlink"/>
            <w:noProof/>
          </w:rPr>
          <w:t>3.2</w:t>
        </w:r>
        <w:r w:rsidR="00483795">
          <w:rPr>
            <w:rFonts w:asciiTheme="minorHAnsi" w:eastAsiaTheme="minorEastAsia" w:hAnsiTheme="minorHAnsi"/>
            <w:noProof/>
            <w:sz w:val="22"/>
            <w:lang w:val="en-AU" w:eastAsia="en-AU"/>
          </w:rPr>
          <w:tab/>
        </w:r>
        <w:r w:rsidR="00483795" w:rsidRPr="00952BA1">
          <w:rPr>
            <w:rStyle w:val="Hyperlink"/>
            <w:noProof/>
          </w:rPr>
          <w:t>The evaluation aims to provide clarity on the role of ICM in Youth Justice through better understanding the program’s success</w:t>
        </w:r>
        <w:r w:rsidR="00483795">
          <w:rPr>
            <w:noProof/>
            <w:webHidden/>
          </w:rPr>
          <w:tab/>
        </w:r>
        <w:r w:rsidR="00483795">
          <w:rPr>
            <w:noProof/>
            <w:webHidden/>
          </w:rPr>
          <w:fldChar w:fldCharType="begin"/>
        </w:r>
        <w:r w:rsidR="00483795">
          <w:rPr>
            <w:noProof/>
            <w:webHidden/>
          </w:rPr>
          <w:instrText xml:space="preserve"> PAGEREF _Toc129686892 \h </w:instrText>
        </w:r>
        <w:r w:rsidR="00483795">
          <w:rPr>
            <w:noProof/>
            <w:webHidden/>
          </w:rPr>
        </w:r>
        <w:r w:rsidR="00483795">
          <w:rPr>
            <w:noProof/>
            <w:webHidden/>
          </w:rPr>
          <w:fldChar w:fldCharType="separate"/>
        </w:r>
        <w:r w:rsidR="00103D66">
          <w:rPr>
            <w:noProof/>
            <w:webHidden/>
          </w:rPr>
          <w:t>17</w:t>
        </w:r>
        <w:r w:rsidR="00483795">
          <w:rPr>
            <w:noProof/>
            <w:webHidden/>
          </w:rPr>
          <w:fldChar w:fldCharType="end"/>
        </w:r>
      </w:hyperlink>
    </w:p>
    <w:p w14:paraId="1174044D" w14:textId="332DD9B3" w:rsidR="00483795" w:rsidRDefault="00A150A3">
      <w:pPr>
        <w:pStyle w:val="TOC2"/>
        <w:rPr>
          <w:rFonts w:asciiTheme="minorHAnsi" w:eastAsiaTheme="minorEastAsia" w:hAnsiTheme="minorHAnsi"/>
          <w:noProof/>
          <w:sz w:val="22"/>
          <w:lang w:val="en-AU" w:eastAsia="en-AU"/>
        </w:rPr>
      </w:pPr>
      <w:hyperlink w:anchor="_Toc129686893" w:history="1">
        <w:r w:rsidR="00483795" w:rsidRPr="00952BA1">
          <w:rPr>
            <w:rStyle w:val="Hyperlink"/>
            <w:noProof/>
          </w:rPr>
          <w:t>3.3</w:t>
        </w:r>
        <w:r w:rsidR="00483795">
          <w:rPr>
            <w:rFonts w:asciiTheme="minorHAnsi" w:eastAsiaTheme="minorEastAsia" w:hAnsiTheme="minorHAnsi"/>
            <w:noProof/>
            <w:sz w:val="22"/>
            <w:lang w:val="en-AU" w:eastAsia="en-AU"/>
          </w:rPr>
          <w:tab/>
        </w:r>
        <w:r w:rsidR="00483795" w:rsidRPr="00952BA1">
          <w:rPr>
            <w:rStyle w:val="Hyperlink"/>
            <w:noProof/>
          </w:rPr>
          <w:t>The evaluation has analysed the program using a rigorous mixed-methods approach</w:t>
        </w:r>
        <w:r w:rsidR="00483795">
          <w:rPr>
            <w:noProof/>
            <w:webHidden/>
          </w:rPr>
          <w:tab/>
        </w:r>
        <w:r w:rsidR="00483795">
          <w:rPr>
            <w:noProof/>
            <w:webHidden/>
          </w:rPr>
          <w:fldChar w:fldCharType="begin"/>
        </w:r>
        <w:r w:rsidR="00483795">
          <w:rPr>
            <w:noProof/>
            <w:webHidden/>
          </w:rPr>
          <w:instrText xml:space="preserve"> PAGEREF _Toc129686893 \h </w:instrText>
        </w:r>
        <w:r w:rsidR="00483795">
          <w:rPr>
            <w:noProof/>
            <w:webHidden/>
          </w:rPr>
        </w:r>
        <w:r w:rsidR="00483795">
          <w:rPr>
            <w:noProof/>
            <w:webHidden/>
          </w:rPr>
          <w:fldChar w:fldCharType="separate"/>
        </w:r>
        <w:r w:rsidR="00103D66">
          <w:rPr>
            <w:noProof/>
            <w:webHidden/>
          </w:rPr>
          <w:t>17</w:t>
        </w:r>
        <w:r w:rsidR="00483795">
          <w:rPr>
            <w:noProof/>
            <w:webHidden/>
          </w:rPr>
          <w:fldChar w:fldCharType="end"/>
        </w:r>
      </w:hyperlink>
    </w:p>
    <w:p w14:paraId="2AD5C7DB" w14:textId="492EEC05" w:rsidR="00483795" w:rsidRDefault="00A150A3">
      <w:pPr>
        <w:pStyle w:val="TOC2"/>
        <w:rPr>
          <w:rFonts w:asciiTheme="minorHAnsi" w:eastAsiaTheme="minorEastAsia" w:hAnsiTheme="minorHAnsi"/>
          <w:noProof/>
          <w:sz w:val="22"/>
          <w:lang w:val="en-AU" w:eastAsia="en-AU"/>
        </w:rPr>
      </w:pPr>
      <w:hyperlink w:anchor="_Toc129686894" w:history="1">
        <w:r w:rsidR="00483795" w:rsidRPr="00952BA1">
          <w:rPr>
            <w:rStyle w:val="Hyperlink"/>
            <w:noProof/>
          </w:rPr>
          <w:t>3.4</w:t>
        </w:r>
        <w:r w:rsidR="00483795">
          <w:rPr>
            <w:rFonts w:asciiTheme="minorHAnsi" w:eastAsiaTheme="minorEastAsia" w:hAnsiTheme="minorHAnsi"/>
            <w:noProof/>
            <w:sz w:val="22"/>
            <w:lang w:val="en-AU" w:eastAsia="en-AU"/>
          </w:rPr>
          <w:tab/>
        </w:r>
        <w:r w:rsidR="00483795" w:rsidRPr="00952BA1">
          <w:rPr>
            <w:rStyle w:val="Hyperlink"/>
            <w:noProof/>
          </w:rPr>
          <w:t>There were some key limitations that should be understood when interpreting the analysis</w:t>
        </w:r>
        <w:r w:rsidR="00483795">
          <w:rPr>
            <w:noProof/>
            <w:webHidden/>
          </w:rPr>
          <w:tab/>
        </w:r>
        <w:r w:rsidR="00483795">
          <w:rPr>
            <w:noProof/>
            <w:webHidden/>
          </w:rPr>
          <w:fldChar w:fldCharType="begin"/>
        </w:r>
        <w:r w:rsidR="00483795">
          <w:rPr>
            <w:noProof/>
            <w:webHidden/>
          </w:rPr>
          <w:instrText xml:space="preserve"> PAGEREF _Toc129686894 \h </w:instrText>
        </w:r>
        <w:r w:rsidR="00483795">
          <w:rPr>
            <w:noProof/>
            <w:webHidden/>
          </w:rPr>
        </w:r>
        <w:r w:rsidR="00483795">
          <w:rPr>
            <w:noProof/>
            <w:webHidden/>
          </w:rPr>
          <w:fldChar w:fldCharType="separate"/>
        </w:r>
        <w:r w:rsidR="00103D66">
          <w:rPr>
            <w:noProof/>
            <w:webHidden/>
          </w:rPr>
          <w:t>18</w:t>
        </w:r>
        <w:r w:rsidR="00483795">
          <w:rPr>
            <w:noProof/>
            <w:webHidden/>
          </w:rPr>
          <w:fldChar w:fldCharType="end"/>
        </w:r>
      </w:hyperlink>
    </w:p>
    <w:p w14:paraId="6660D3C7" w14:textId="24C869AC" w:rsidR="00483795" w:rsidRDefault="00A150A3">
      <w:pPr>
        <w:pStyle w:val="TOC1"/>
        <w:rPr>
          <w:rFonts w:asciiTheme="minorHAnsi" w:eastAsiaTheme="minorEastAsia" w:hAnsiTheme="minorHAnsi"/>
          <w:noProof/>
          <w:sz w:val="22"/>
          <w:lang w:eastAsia="en-AU"/>
        </w:rPr>
      </w:pPr>
      <w:hyperlink w:anchor="_Toc129686895" w:history="1">
        <w:r w:rsidR="00483795" w:rsidRPr="00952BA1">
          <w:rPr>
            <w:rStyle w:val="Hyperlink"/>
            <w:noProof/>
          </w:rPr>
          <w:t>4</w:t>
        </w:r>
        <w:r w:rsidR="00483795">
          <w:rPr>
            <w:rFonts w:asciiTheme="minorHAnsi" w:eastAsiaTheme="minorEastAsia" w:hAnsiTheme="minorHAnsi"/>
            <w:noProof/>
            <w:sz w:val="22"/>
            <w:lang w:eastAsia="en-AU"/>
          </w:rPr>
          <w:tab/>
        </w:r>
        <w:r w:rsidR="00483795" w:rsidRPr="00952BA1">
          <w:rPr>
            <w:rStyle w:val="Hyperlink"/>
            <w:noProof/>
          </w:rPr>
          <w:t>Effectiveness</w:t>
        </w:r>
        <w:r w:rsidR="00483795">
          <w:rPr>
            <w:noProof/>
            <w:webHidden/>
          </w:rPr>
          <w:tab/>
        </w:r>
        <w:r w:rsidR="00483795">
          <w:rPr>
            <w:noProof/>
            <w:webHidden/>
          </w:rPr>
          <w:fldChar w:fldCharType="begin"/>
        </w:r>
        <w:r w:rsidR="00483795">
          <w:rPr>
            <w:noProof/>
            <w:webHidden/>
          </w:rPr>
          <w:instrText xml:space="preserve"> PAGEREF _Toc129686895 \h </w:instrText>
        </w:r>
        <w:r w:rsidR="00483795">
          <w:rPr>
            <w:noProof/>
            <w:webHidden/>
          </w:rPr>
        </w:r>
        <w:r w:rsidR="00483795">
          <w:rPr>
            <w:noProof/>
            <w:webHidden/>
          </w:rPr>
          <w:fldChar w:fldCharType="separate"/>
        </w:r>
        <w:r w:rsidR="00103D66">
          <w:rPr>
            <w:noProof/>
            <w:webHidden/>
          </w:rPr>
          <w:t>19</w:t>
        </w:r>
        <w:r w:rsidR="00483795">
          <w:rPr>
            <w:noProof/>
            <w:webHidden/>
          </w:rPr>
          <w:fldChar w:fldCharType="end"/>
        </w:r>
      </w:hyperlink>
    </w:p>
    <w:p w14:paraId="2BA9747A" w14:textId="618195AB" w:rsidR="00483795" w:rsidRDefault="00A150A3">
      <w:pPr>
        <w:pStyle w:val="TOC2"/>
        <w:rPr>
          <w:rFonts w:asciiTheme="minorHAnsi" w:eastAsiaTheme="minorEastAsia" w:hAnsiTheme="minorHAnsi"/>
          <w:noProof/>
          <w:sz w:val="22"/>
          <w:lang w:val="en-AU" w:eastAsia="en-AU"/>
        </w:rPr>
      </w:pPr>
      <w:hyperlink w:anchor="_Toc129686896" w:history="1">
        <w:r w:rsidR="00483795" w:rsidRPr="00952BA1">
          <w:rPr>
            <w:rStyle w:val="Hyperlink"/>
            <w:noProof/>
          </w:rPr>
          <w:t>4.1</w:t>
        </w:r>
        <w:r w:rsidR="00483795">
          <w:rPr>
            <w:rFonts w:asciiTheme="minorHAnsi" w:eastAsiaTheme="minorEastAsia" w:hAnsiTheme="minorHAnsi"/>
            <w:noProof/>
            <w:sz w:val="22"/>
            <w:lang w:val="en-AU" w:eastAsia="en-AU"/>
          </w:rPr>
          <w:tab/>
        </w:r>
        <w:r w:rsidR="00483795" w:rsidRPr="00952BA1">
          <w:rPr>
            <w:rStyle w:val="Hyperlink"/>
            <w:noProof/>
          </w:rPr>
          <w:t>The expected outcomes of the ICM Program are multi-faceted</w:t>
        </w:r>
        <w:r w:rsidR="00483795">
          <w:rPr>
            <w:noProof/>
            <w:webHidden/>
          </w:rPr>
          <w:tab/>
        </w:r>
        <w:r w:rsidR="00483795">
          <w:rPr>
            <w:noProof/>
            <w:webHidden/>
          </w:rPr>
          <w:fldChar w:fldCharType="begin"/>
        </w:r>
        <w:r w:rsidR="00483795">
          <w:rPr>
            <w:noProof/>
            <w:webHidden/>
          </w:rPr>
          <w:instrText xml:space="preserve"> PAGEREF _Toc129686896 \h </w:instrText>
        </w:r>
        <w:r w:rsidR="00483795">
          <w:rPr>
            <w:noProof/>
            <w:webHidden/>
          </w:rPr>
        </w:r>
        <w:r w:rsidR="00483795">
          <w:rPr>
            <w:noProof/>
            <w:webHidden/>
          </w:rPr>
          <w:fldChar w:fldCharType="separate"/>
        </w:r>
        <w:r w:rsidR="00103D66">
          <w:rPr>
            <w:noProof/>
            <w:webHidden/>
          </w:rPr>
          <w:t>19</w:t>
        </w:r>
        <w:r w:rsidR="00483795">
          <w:rPr>
            <w:noProof/>
            <w:webHidden/>
          </w:rPr>
          <w:fldChar w:fldCharType="end"/>
        </w:r>
      </w:hyperlink>
    </w:p>
    <w:p w14:paraId="1EE6377A" w14:textId="14E609C3" w:rsidR="00483795" w:rsidRDefault="00A150A3">
      <w:pPr>
        <w:pStyle w:val="TOC2"/>
        <w:rPr>
          <w:rFonts w:asciiTheme="minorHAnsi" w:eastAsiaTheme="minorEastAsia" w:hAnsiTheme="minorHAnsi"/>
          <w:noProof/>
          <w:sz w:val="22"/>
          <w:lang w:val="en-AU" w:eastAsia="en-AU"/>
        </w:rPr>
      </w:pPr>
      <w:hyperlink w:anchor="_Toc129686897" w:history="1">
        <w:r w:rsidR="00483795" w:rsidRPr="00952BA1">
          <w:rPr>
            <w:rStyle w:val="Hyperlink"/>
            <w:noProof/>
          </w:rPr>
          <w:t>4.2</w:t>
        </w:r>
        <w:r w:rsidR="00483795">
          <w:rPr>
            <w:rFonts w:asciiTheme="minorHAnsi" w:eastAsiaTheme="minorEastAsia" w:hAnsiTheme="minorHAnsi"/>
            <w:noProof/>
            <w:sz w:val="22"/>
            <w:lang w:val="en-AU" w:eastAsia="en-AU"/>
          </w:rPr>
          <w:tab/>
        </w:r>
        <w:r w:rsidR="00483795" w:rsidRPr="00952BA1">
          <w:rPr>
            <w:rStyle w:val="Hyperlink"/>
            <w:noProof/>
          </w:rPr>
          <w:t>Program reach</w:t>
        </w:r>
        <w:r w:rsidR="00483795">
          <w:rPr>
            <w:noProof/>
            <w:webHidden/>
          </w:rPr>
          <w:tab/>
        </w:r>
        <w:r w:rsidR="00483795">
          <w:rPr>
            <w:noProof/>
            <w:webHidden/>
          </w:rPr>
          <w:fldChar w:fldCharType="begin"/>
        </w:r>
        <w:r w:rsidR="00483795">
          <w:rPr>
            <w:noProof/>
            <w:webHidden/>
          </w:rPr>
          <w:instrText xml:space="preserve"> PAGEREF _Toc129686897 \h </w:instrText>
        </w:r>
        <w:r w:rsidR="00483795">
          <w:rPr>
            <w:noProof/>
            <w:webHidden/>
          </w:rPr>
        </w:r>
        <w:r w:rsidR="00483795">
          <w:rPr>
            <w:noProof/>
            <w:webHidden/>
          </w:rPr>
          <w:fldChar w:fldCharType="separate"/>
        </w:r>
        <w:r w:rsidR="00103D66">
          <w:rPr>
            <w:noProof/>
            <w:webHidden/>
          </w:rPr>
          <w:t>21</w:t>
        </w:r>
        <w:r w:rsidR="00483795">
          <w:rPr>
            <w:noProof/>
            <w:webHidden/>
          </w:rPr>
          <w:fldChar w:fldCharType="end"/>
        </w:r>
      </w:hyperlink>
    </w:p>
    <w:p w14:paraId="00EAFDEB" w14:textId="2A5DD6E8" w:rsidR="00483795" w:rsidRDefault="00A150A3">
      <w:pPr>
        <w:pStyle w:val="TOC2"/>
        <w:rPr>
          <w:rFonts w:asciiTheme="minorHAnsi" w:eastAsiaTheme="minorEastAsia" w:hAnsiTheme="minorHAnsi"/>
          <w:noProof/>
          <w:sz w:val="22"/>
          <w:lang w:val="en-AU" w:eastAsia="en-AU"/>
        </w:rPr>
      </w:pPr>
      <w:hyperlink w:anchor="_Toc129686898" w:history="1">
        <w:r w:rsidR="00483795" w:rsidRPr="00952BA1">
          <w:rPr>
            <w:rStyle w:val="Hyperlink"/>
            <w:noProof/>
          </w:rPr>
          <w:t>4.3</w:t>
        </w:r>
        <w:r w:rsidR="00483795">
          <w:rPr>
            <w:rFonts w:asciiTheme="minorHAnsi" w:eastAsiaTheme="minorEastAsia" w:hAnsiTheme="minorHAnsi"/>
            <w:noProof/>
            <w:sz w:val="22"/>
            <w:lang w:val="en-AU" w:eastAsia="en-AU"/>
          </w:rPr>
          <w:tab/>
        </w:r>
        <w:r w:rsidR="00483795" w:rsidRPr="00952BA1">
          <w:rPr>
            <w:rStyle w:val="Hyperlink"/>
            <w:noProof/>
          </w:rPr>
          <w:t>Reductions in youth offending</w:t>
        </w:r>
        <w:r w:rsidR="00483795">
          <w:rPr>
            <w:noProof/>
            <w:webHidden/>
          </w:rPr>
          <w:tab/>
        </w:r>
        <w:r w:rsidR="00483795">
          <w:rPr>
            <w:noProof/>
            <w:webHidden/>
          </w:rPr>
          <w:fldChar w:fldCharType="begin"/>
        </w:r>
        <w:r w:rsidR="00483795">
          <w:rPr>
            <w:noProof/>
            <w:webHidden/>
          </w:rPr>
          <w:instrText xml:space="preserve"> PAGEREF _Toc129686898 \h </w:instrText>
        </w:r>
        <w:r w:rsidR="00483795">
          <w:rPr>
            <w:noProof/>
            <w:webHidden/>
          </w:rPr>
        </w:r>
        <w:r w:rsidR="00483795">
          <w:rPr>
            <w:noProof/>
            <w:webHidden/>
          </w:rPr>
          <w:fldChar w:fldCharType="separate"/>
        </w:r>
        <w:r w:rsidR="00103D66">
          <w:rPr>
            <w:noProof/>
            <w:webHidden/>
          </w:rPr>
          <w:t>21</w:t>
        </w:r>
        <w:r w:rsidR="00483795">
          <w:rPr>
            <w:noProof/>
            <w:webHidden/>
          </w:rPr>
          <w:fldChar w:fldCharType="end"/>
        </w:r>
      </w:hyperlink>
    </w:p>
    <w:p w14:paraId="521BD57F" w14:textId="3C5E1DE8" w:rsidR="00483795" w:rsidRDefault="00A150A3">
      <w:pPr>
        <w:pStyle w:val="TOC2"/>
        <w:rPr>
          <w:rFonts w:asciiTheme="minorHAnsi" w:eastAsiaTheme="minorEastAsia" w:hAnsiTheme="minorHAnsi"/>
          <w:noProof/>
          <w:sz w:val="22"/>
          <w:lang w:val="en-AU" w:eastAsia="en-AU"/>
        </w:rPr>
      </w:pPr>
      <w:hyperlink w:anchor="_Toc129686899" w:history="1">
        <w:r w:rsidR="00483795" w:rsidRPr="00952BA1">
          <w:rPr>
            <w:rStyle w:val="Hyperlink"/>
            <w:noProof/>
          </w:rPr>
          <w:t>4.4</w:t>
        </w:r>
        <w:r w:rsidR="00483795">
          <w:rPr>
            <w:rFonts w:asciiTheme="minorHAnsi" w:eastAsiaTheme="minorEastAsia" w:hAnsiTheme="minorHAnsi"/>
            <w:noProof/>
            <w:sz w:val="22"/>
            <w:lang w:val="en-AU" w:eastAsia="en-AU"/>
          </w:rPr>
          <w:tab/>
        </w:r>
        <w:r w:rsidR="00483795" w:rsidRPr="00952BA1">
          <w:rPr>
            <w:rStyle w:val="Hyperlink"/>
            <w:noProof/>
          </w:rPr>
          <w:t>System Gains</w:t>
        </w:r>
        <w:r w:rsidR="00483795">
          <w:rPr>
            <w:noProof/>
            <w:webHidden/>
          </w:rPr>
          <w:tab/>
        </w:r>
        <w:r w:rsidR="00483795">
          <w:rPr>
            <w:noProof/>
            <w:webHidden/>
          </w:rPr>
          <w:fldChar w:fldCharType="begin"/>
        </w:r>
        <w:r w:rsidR="00483795">
          <w:rPr>
            <w:noProof/>
            <w:webHidden/>
          </w:rPr>
          <w:instrText xml:space="preserve"> PAGEREF _Toc129686899 \h </w:instrText>
        </w:r>
        <w:r w:rsidR="00483795">
          <w:rPr>
            <w:noProof/>
            <w:webHidden/>
          </w:rPr>
        </w:r>
        <w:r w:rsidR="00483795">
          <w:rPr>
            <w:noProof/>
            <w:webHidden/>
          </w:rPr>
          <w:fldChar w:fldCharType="separate"/>
        </w:r>
        <w:r w:rsidR="00103D66">
          <w:rPr>
            <w:noProof/>
            <w:webHidden/>
          </w:rPr>
          <w:t>29</w:t>
        </w:r>
        <w:r w:rsidR="00483795">
          <w:rPr>
            <w:noProof/>
            <w:webHidden/>
          </w:rPr>
          <w:fldChar w:fldCharType="end"/>
        </w:r>
      </w:hyperlink>
    </w:p>
    <w:p w14:paraId="10DA3AAA" w14:textId="10FD237D" w:rsidR="00483795" w:rsidRDefault="00A150A3">
      <w:pPr>
        <w:pStyle w:val="TOC2"/>
        <w:rPr>
          <w:rFonts w:asciiTheme="minorHAnsi" w:eastAsiaTheme="minorEastAsia" w:hAnsiTheme="minorHAnsi"/>
          <w:noProof/>
          <w:sz w:val="22"/>
          <w:lang w:val="en-AU" w:eastAsia="en-AU"/>
        </w:rPr>
      </w:pPr>
      <w:hyperlink w:anchor="_Toc129686900" w:history="1">
        <w:r w:rsidR="00483795" w:rsidRPr="00952BA1">
          <w:rPr>
            <w:rStyle w:val="Hyperlink"/>
            <w:noProof/>
          </w:rPr>
          <w:t>4.5</w:t>
        </w:r>
        <w:r w:rsidR="00483795">
          <w:rPr>
            <w:rFonts w:asciiTheme="minorHAnsi" w:eastAsiaTheme="minorEastAsia" w:hAnsiTheme="minorHAnsi"/>
            <w:noProof/>
            <w:sz w:val="22"/>
            <w:lang w:val="en-AU" w:eastAsia="en-AU"/>
          </w:rPr>
          <w:tab/>
        </w:r>
        <w:r w:rsidR="00483795" w:rsidRPr="00952BA1">
          <w:rPr>
            <w:rStyle w:val="Hyperlink"/>
            <w:noProof/>
          </w:rPr>
          <w:t>Family functioning</w:t>
        </w:r>
        <w:r w:rsidR="00483795">
          <w:rPr>
            <w:noProof/>
            <w:webHidden/>
          </w:rPr>
          <w:tab/>
        </w:r>
        <w:r w:rsidR="00483795">
          <w:rPr>
            <w:noProof/>
            <w:webHidden/>
          </w:rPr>
          <w:fldChar w:fldCharType="begin"/>
        </w:r>
        <w:r w:rsidR="00483795">
          <w:rPr>
            <w:noProof/>
            <w:webHidden/>
          </w:rPr>
          <w:instrText xml:space="preserve"> PAGEREF _Toc129686900 \h </w:instrText>
        </w:r>
        <w:r w:rsidR="00483795">
          <w:rPr>
            <w:noProof/>
            <w:webHidden/>
          </w:rPr>
        </w:r>
        <w:r w:rsidR="00483795">
          <w:rPr>
            <w:noProof/>
            <w:webHidden/>
          </w:rPr>
          <w:fldChar w:fldCharType="separate"/>
        </w:r>
        <w:r w:rsidR="00103D66">
          <w:rPr>
            <w:noProof/>
            <w:webHidden/>
          </w:rPr>
          <w:t>30</w:t>
        </w:r>
        <w:r w:rsidR="00483795">
          <w:rPr>
            <w:noProof/>
            <w:webHidden/>
          </w:rPr>
          <w:fldChar w:fldCharType="end"/>
        </w:r>
      </w:hyperlink>
    </w:p>
    <w:p w14:paraId="1F093C50" w14:textId="781D8BC6" w:rsidR="00483795" w:rsidRDefault="00A150A3">
      <w:pPr>
        <w:pStyle w:val="TOC2"/>
        <w:rPr>
          <w:rFonts w:asciiTheme="minorHAnsi" w:eastAsiaTheme="minorEastAsia" w:hAnsiTheme="minorHAnsi"/>
          <w:noProof/>
          <w:sz w:val="22"/>
          <w:lang w:val="en-AU" w:eastAsia="en-AU"/>
        </w:rPr>
      </w:pPr>
      <w:hyperlink w:anchor="_Toc129686901" w:history="1">
        <w:r w:rsidR="00483795" w:rsidRPr="00952BA1">
          <w:rPr>
            <w:rStyle w:val="Hyperlink"/>
            <w:noProof/>
          </w:rPr>
          <w:t>4.6</w:t>
        </w:r>
        <w:r w:rsidR="00483795">
          <w:rPr>
            <w:rFonts w:asciiTheme="minorHAnsi" w:eastAsiaTheme="minorEastAsia" w:hAnsiTheme="minorHAnsi"/>
            <w:noProof/>
            <w:sz w:val="22"/>
            <w:lang w:val="en-AU" w:eastAsia="en-AU"/>
          </w:rPr>
          <w:tab/>
        </w:r>
        <w:r w:rsidR="00483795" w:rsidRPr="00952BA1">
          <w:rPr>
            <w:rStyle w:val="Hyperlink"/>
            <w:noProof/>
          </w:rPr>
          <w:t>Early intervention with siblings</w:t>
        </w:r>
        <w:r w:rsidR="00483795">
          <w:rPr>
            <w:noProof/>
            <w:webHidden/>
          </w:rPr>
          <w:tab/>
        </w:r>
        <w:r w:rsidR="00483795">
          <w:rPr>
            <w:noProof/>
            <w:webHidden/>
          </w:rPr>
          <w:fldChar w:fldCharType="begin"/>
        </w:r>
        <w:r w:rsidR="00483795">
          <w:rPr>
            <w:noProof/>
            <w:webHidden/>
          </w:rPr>
          <w:instrText xml:space="preserve"> PAGEREF _Toc129686901 \h </w:instrText>
        </w:r>
        <w:r w:rsidR="00483795">
          <w:rPr>
            <w:noProof/>
            <w:webHidden/>
          </w:rPr>
        </w:r>
        <w:r w:rsidR="00483795">
          <w:rPr>
            <w:noProof/>
            <w:webHidden/>
          </w:rPr>
          <w:fldChar w:fldCharType="separate"/>
        </w:r>
        <w:r w:rsidR="00103D66">
          <w:rPr>
            <w:noProof/>
            <w:webHidden/>
          </w:rPr>
          <w:t>32</w:t>
        </w:r>
        <w:r w:rsidR="00483795">
          <w:rPr>
            <w:noProof/>
            <w:webHidden/>
          </w:rPr>
          <w:fldChar w:fldCharType="end"/>
        </w:r>
      </w:hyperlink>
    </w:p>
    <w:p w14:paraId="405B9783" w14:textId="2008CA6A" w:rsidR="00483795" w:rsidRDefault="00A150A3">
      <w:pPr>
        <w:pStyle w:val="TOC2"/>
        <w:rPr>
          <w:rFonts w:asciiTheme="minorHAnsi" w:eastAsiaTheme="minorEastAsia" w:hAnsiTheme="minorHAnsi"/>
          <w:noProof/>
          <w:sz w:val="22"/>
          <w:lang w:val="en-AU" w:eastAsia="en-AU"/>
        </w:rPr>
      </w:pPr>
      <w:hyperlink w:anchor="_Toc129686902" w:history="1">
        <w:r w:rsidR="00483795" w:rsidRPr="00952BA1">
          <w:rPr>
            <w:rStyle w:val="Hyperlink"/>
            <w:noProof/>
          </w:rPr>
          <w:t>4.7</w:t>
        </w:r>
        <w:r w:rsidR="00483795">
          <w:rPr>
            <w:rFonts w:asciiTheme="minorHAnsi" w:eastAsiaTheme="minorEastAsia" w:hAnsiTheme="minorHAnsi"/>
            <w:noProof/>
            <w:sz w:val="22"/>
            <w:lang w:val="en-AU" w:eastAsia="en-AU"/>
          </w:rPr>
          <w:tab/>
        </w:r>
        <w:r w:rsidR="00483795" w:rsidRPr="00952BA1">
          <w:rPr>
            <w:rStyle w:val="Hyperlink"/>
            <w:noProof/>
          </w:rPr>
          <w:t>YLS/CMI ratings offer a lag indicator into the changing risk and protective factors of ICM young people</w:t>
        </w:r>
        <w:r w:rsidR="00483795">
          <w:rPr>
            <w:noProof/>
            <w:webHidden/>
          </w:rPr>
          <w:tab/>
        </w:r>
        <w:r w:rsidR="00483795">
          <w:rPr>
            <w:noProof/>
            <w:webHidden/>
          </w:rPr>
          <w:fldChar w:fldCharType="begin"/>
        </w:r>
        <w:r w:rsidR="00483795">
          <w:rPr>
            <w:noProof/>
            <w:webHidden/>
          </w:rPr>
          <w:instrText xml:space="preserve"> PAGEREF _Toc129686902 \h </w:instrText>
        </w:r>
        <w:r w:rsidR="00483795">
          <w:rPr>
            <w:noProof/>
            <w:webHidden/>
          </w:rPr>
        </w:r>
        <w:r w:rsidR="00483795">
          <w:rPr>
            <w:noProof/>
            <w:webHidden/>
          </w:rPr>
          <w:fldChar w:fldCharType="separate"/>
        </w:r>
        <w:r w:rsidR="00103D66">
          <w:rPr>
            <w:noProof/>
            <w:webHidden/>
          </w:rPr>
          <w:t>34</w:t>
        </w:r>
        <w:r w:rsidR="00483795">
          <w:rPr>
            <w:noProof/>
            <w:webHidden/>
          </w:rPr>
          <w:fldChar w:fldCharType="end"/>
        </w:r>
      </w:hyperlink>
    </w:p>
    <w:p w14:paraId="14D05D40" w14:textId="0C7EF2F0" w:rsidR="00483795" w:rsidRDefault="00A150A3">
      <w:pPr>
        <w:pStyle w:val="TOC2"/>
        <w:rPr>
          <w:rFonts w:asciiTheme="minorHAnsi" w:eastAsiaTheme="minorEastAsia" w:hAnsiTheme="minorHAnsi"/>
          <w:noProof/>
          <w:sz w:val="22"/>
          <w:lang w:val="en-AU" w:eastAsia="en-AU"/>
        </w:rPr>
      </w:pPr>
      <w:hyperlink w:anchor="_Toc129686903" w:history="1">
        <w:r w:rsidR="00483795" w:rsidRPr="00952BA1">
          <w:rPr>
            <w:rStyle w:val="Hyperlink"/>
            <w:noProof/>
          </w:rPr>
          <w:t>4.8</w:t>
        </w:r>
        <w:r w:rsidR="00483795">
          <w:rPr>
            <w:rFonts w:asciiTheme="minorHAnsi" w:eastAsiaTheme="minorEastAsia" w:hAnsiTheme="minorHAnsi"/>
            <w:noProof/>
            <w:sz w:val="22"/>
            <w:lang w:val="en-AU" w:eastAsia="en-AU"/>
          </w:rPr>
          <w:tab/>
        </w:r>
        <w:r w:rsidR="00483795" w:rsidRPr="00952BA1">
          <w:rPr>
            <w:rStyle w:val="Hyperlink"/>
            <w:noProof/>
          </w:rPr>
          <w:t>Costs and benefits</w:t>
        </w:r>
        <w:r w:rsidR="00483795">
          <w:rPr>
            <w:noProof/>
            <w:webHidden/>
          </w:rPr>
          <w:tab/>
        </w:r>
        <w:r w:rsidR="00483795">
          <w:rPr>
            <w:noProof/>
            <w:webHidden/>
          </w:rPr>
          <w:fldChar w:fldCharType="begin"/>
        </w:r>
        <w:r w:rsidR="00483795">
          <w:rPr>
            <w:noProof/>
            <w:webHidden/>
          </w:rPr>
          <w:instrText xml:space="preserve"> PAGEREF _Toc129686903 \h </w:instrText>
        </w:r>
        <w:r w:rsidR="00483795">
          <w:rPr>
            <w:noProof/>
            <w:webHidden/>
          </w:rPr>
        </w:r>
        <w:r w:rsidR="00483795">
          <w:rPr>
            <w:noProof/>
            <w:webHidden/>
          </w:rPr>
          <w:fldChar w:fldCharType="separate"/>
        </w:r>
        <w:r w:rsidR="00103D66">
          <w:rPr>
            <w:noProof/>
            <w:webHidden/>
          </w:rPr>
          <w:t>37</w:t>
        </w:r>
        <w:r w:rsidR="00483795">
          <w:rPr>
            <w:noProof/>
            <w:webHidden/>
          </w:rPr>
          <w:fldChar w:fldCharType="end"/>
        </w:r>
      </w:hyperlink>
    </w:p>
    <w:p w14:paraId="18961FDE" w14:textId="4CCD5F43" w:rsidR="00483795" w:rsidRDefault="00A150A3">
      <w:pPr>
        <w:pStyle w:val="TOC1"/>
        <w:rPr>
          <w:rFonts w:asciiTheme="minorHAnsi" w:eastAsiaTheme="minorEastAsia" w:hAnsiTheme="minorHAnsi"/>
          <w:noProof/>
          <w:sz w:val="22"/>
          <w:lang w:eastAsia="en-AU"/>
        </w:rPr>
      </w:pPr>
      <w:hyperlink w:anchor="_Toc129686904" w:history="1">
        <w:r w:rsidR="00483795" w:rsidRPr="00952BA1">
          <w:rPr>
            <w:rStyle w:val="Hyperlink"/>
            <w:noProof/>
          </w:rPr>
          <w:t>5</w:t>
        </w:r>
        <w:r w:rsidR="00483795">
          <w:rPr>
            <w:rFonts w:asciiTheme="minorHAnsi" w:eastAsiaTheme="minorEastAsia" w:hAnsiTheme="minorHAnsi"/>
            <w:noProof/>
            <w:sz w:val="22"/>
            <w:lang w:eastAsia="en-AU"/>
          </w:rPr>
          <w:tab/>
        </w:r>
        <w:r w:rsidR="00483795" w:rsidRPr="00952BA1">
          <w:rPr>
            <w:rStyle w:val="Hyperlink"/>
            <w:noProof/>
          </w:rPr>
          <w:t>Appropriateness</w:t>
        </w:r>
        <w:r w:rsidR="00483795">
          <w:rPr>
            <w:noProof/>
            <w:webHidden/>
          </w:rPr>
          <w:tab/>
        </w:r>
        <w:r w:rsidR="00483795">
          <w:rPr>
            <w:noProof/>
            <w:webHidden/>
          </w:rPr>
          <w:fldChar w:fldCharType="begin"/>
        </w:r>
        <w:r w:rsidR="00483795">
          <w:rPr>
            <w:noProof/>
            <w:webHidden/>
          </w:rPr>
          <w:instrText xml:space="preserve"> PAGEREF _Toc129686904 \h </w:instrText>
        </w:r>
        <w:r w:rsidR="00483795">
          <w:rPr>
            <w:noProof/>
            <w:webHidden/>
          </w:rPr>
        </w:r>
        <w:r w:rsidR="00483795">
          <w:rPr>
            <w:noProof/>
            <w:webHidden/>
          </w:rPr>
          <w:fldChar w:fldCharType="separate"/>
        </w:r>
        <w:r w:rsidR="00103D66">
          <w:rPr>
            <w:noProof/>
            <w:webHidden/>
          </w:rPr>
          <w:t>42</w:t>
        </w:r>
        <w:r w:rsidR="00483795">
          <w:rPr>
            <w:noProof/>
            <w:webHidden/>
          </w:rPr>
          <w:fldChar w:fldCharType="end"/>
        </w:r>
      </w:hyperlink>
    </w:p>
    <w:p w14:paraId="5251434A" w14:textId="28DAFC24" w:rsidR="00483795" w:rsidRDefault="00A150A3">
      <w:pPr>
        <w:pStyle w:val="TOC2"/>
        <w:rPr>
          <w:rFonts w:asciiTheme="minorHAnsi" w:eastAsiaTheme="minorEastAsia" w:hAnsiTheme="minorHAnsi"/>
          <w:noProof/>
          <w:sz w:val="22"/>
          <w:lang w:val="en-AU" w:eastAsia="en-AU"/>
        </w:rPr>
      </w:pPr>
      <w:hyperlink w:anchor="_Toc129686905" w:history="1">
        <w:r w:rsidR="00483795" w:rsidRPr="00952BA1">
          <w:rPr>
            <w:rStyle w:val="Hyperlink"/>
            <w:noProof/>
          </w:rPr>
          <w:t>5.1</w:t>
        </w:r>
        <w:r w:rsidR="00483795">
          <w:rPr>
            <w:rFonts w:asciiTheme="minorHAnsi" w:eastAsiaTheme="minorEastAsia" w:hAnsiTheme="minorHAnsi"/>
            <w:noProof/>
            <w:sz w:val="22"/>
            <w:lang w:val="en-AU" w:eastAsia="en-AU"/>
          </w:rPr>
          <w:tab/>
        </w:r>
        <w:r w:rsidR="00483795" w:rsidRPr="00952BA1">
          <w:rPr>
            <w:rStyle w:val="Hyperlink"/>
            <w:noProof/>
          </w:rPr>
          <w:t>Program objectives and purpose</w:t>
        </w:r>
        <w:r w:rsidR="00483795">
          <w:rPr>
            <w:noProof/>
            <w:webHidden/>
          </w:rPr>
          <w:tab/>
        </w:r>
        <w:r w:rsidR="00483795">
          <w:rPr>
            <w:noProof/>
            <w:webHidden/>
          </w:rPr>
          <w:fldChar w:fldCharType="begin"/>
        </w:r>
        <w:r w:rsidR="00483795">
          <w:rPr>
            <w:noProof/>
            <w:webHidden/>
          </w:rPr>
          <w:instrText xml:space="preserve"> PAGEREF _Toc129686905 \h </w:instrText>
        </w:r>
        <w:r w:rsidR="00483795">
          <w:rPr>
            <w:noProof/>
            <w:webHidden/>
          </w:rPr>
        </w:r>
        <w:r w:rsidR="00483795">
          <w:rPr>
            <w:noProof/>
            <w:webHidden/>
          </w:rPr>
          <w:fldChar w:fldCharType="separate"/>
        </w:r>
        <w:r w:rsidR="00103D66">
          <w:rPr>
            <w:noProof/>
            <w:webHidden/>
          </w:rPr>
          <w:t>42</w:t>
        </w:r>
        <w:r w:rsidR="00483795">
          <w:rPr>
            <w:noProof/>
            <w:webHidden/>
          </w:rPr>
          <w:fldChar w:fldCharType="end"/>
        </w:r>
      </w:hyperlink>
    </w:p>
    <w:p w14:paraId="128F5E34" w14:textId="649129A2" w:rsidR="00483795" w:rsidRDefault="00A150A3">
      <w:pPr>
        <w:pStyle w:val="TOC2"/>
        <w:rPr>
          <w:rFonts w:asciiTheme="minorHAnsi" w:eastAsiaTheme="minorEastAsia" w:hAnsiTheme="minorHAnsi"/>
          <w:noProof/>
          <w:sz w:val="22"/>
          <w:lang w:val="en-AU" w:eastAsia="en-AU"/>
        </w:rPr>
      </w:pPr>
      <w:hyperlink w:anchor="_Toc129686906" w:history="1">
        <w:r w:rsidR="00483795" w:rsidRPr="00952BA1">
          <w:rPr>
            <w:rStyle w:val="Hyperlink"/>
            <w:noProof/>
          </w:rPr>
          <w:t>5.2</w:t>
        </w:r>
        <w:r w:rsidR="00483795">
          <w:rPr>
            <w:rFonts w:asciiTheme="minorHAnsi" w:eastAsiaTheme="minorEastAsia" w:hAnsiTheme="minorHAnsi"/>
            <w:noProof/>
            <w:sz w:val="22"/>
            <w:lang w:val="en-AU" w:eastAsia="en-AU"/>
          </w:rPr>
          <w:tab/>
        </w:r>
        <w:r w:rsidR="00483795" w:rsidRPr="00952BA1">
          <w:rPr>
            <w:rStyle w:val="Hyperlink"/>
            <w:noProof/>
          </w:rPr>
          <w:t>Program strategy</w:t>
        </w:r>
        <w:r w:rsidR="00483795">
          <w:rPr>
            <w:noProof/>
            <w:webHidden/>
          </w:rPr>
          <w:tab/>
        </w:r>
        <w:r w:rsidR="00483795">
          <w:rPr>
            <w:noProof/>
            <w:webHidden/>
          </w:rPr>
          <w:fldChar w:fldCharType="begin"/>
        </w:r>
        <w:r w:rsidR="00483795">
          <w:rPr>
            <w:noProof/>
            <w:webHidden/>
          </w:rPr>
          <w:instrText xml:space="preserve"> PAGEREF _Toc129686906 \h </w:instrText>
        </w:r>
        <w:r w:rsidR="00483795">
          <w:rPr>
            <w:noProof/>
            <w:webHidden/>
          </w:rPr>
        </w:r>
        <w:r w:rsidR="00483795">
          <w:rPr>
            <w:noProof/>
            <w:webHidden/>
          </w:rPr>
          <w:fldChar w:fldCharType="separate"/>
        </w:r>
        <w:r w:rsidR="00103D66">
          <w:rPr>
            <w:noProof/>
            <w:webHidden/>
          </w:rPr>
          <w:t>43</w:t>
        </w:r>
        <w:r w:rsidR="00483795">
          <w:rPr>
            <w:noProof/>
            <w:webHidden/>
          </w:rPr>
          <w:fldChar w:fldCharType="end"/>
        </w:r>
      </w:hyperlink>
    </w:p>
    <w:p w14:paraId="211DAF15" w14:textId="384AE7CB" w:rsidR="00483795" w:rsidRDefault="00A150A3">
      <w:pPr>
        <w:pStyle w:val="TOC2"/>
        <w:rPr>
          <w:rFonts w:asciiTheme="minorHAnsi" w:eastAsiaTheme="minorEastAsia" w:hAnsiTheme="minorHAnsi"/>
          <w:noProof/>
          <w:sz w:val="22"/>
          <w:lang w:val="en-AU" w:eastAsia="en-AU"/>
        </w:rPr>
      </w:pPr>
      <w:hyperlink w:anchor="_Toc129686907" w:history="1">
        <w:r w:rsidR="00483795" w:rsidRPr="00952BA1">
          <w:rPr>
            <w:rStyle w:val="Hyperlink"/>
            <w:noProof/>
          </w:rPr>
          <w:t>5.3</w:t>
        </w:r>
        <w:r w:rsidR="00483795">
          <w:rPr>
            <w:rFonts w:asciiTheme="minorHAnsi" w:eastAsiaTheme="minorEastAsia" w:hAnsiTheme="minorHAnsi"/>
            <w:noProof/>
            <w:sz w:val="22"/>
            <w:lang w:val="en-AU" w:eastAsia="en-AU"/>
          </w:rPr>
          <w:tab/>
        </w:r>
        <w:r w:rsidR="00483795" w:rsidRPr="00952BA1">
          <w:rPr>
            <w:rStyle w:val="Hyperlink"/>
            <w:noProof/>
          </w:rPr>
          <w:t>The ICM Program</w:t>
        </w:r>
        <w:r w:rsidR="00483795">
          <w:rPr>
            <w:noProof/>
            <w:webHidden/>
          </w:rPr>
          <w:tab/>
        </w:r>
        <w:r w:rsidR="00483795">
          <w:rPr>
            <w:noProof/>
            <w:webHidden/>
          </w:rPr>
          <w:fldChar w:fldCharType="begin"/>
        </w:r>
        <w:r w:rsidR="00483795">
          <w:rPr>
            <w:noProof/>
            <w:webHidden/>
          </w:rPr>
          <w:instrText xml:space="preserve"> PAGEREF _Toc129686907 \h </w:instrText>
        </w:r>
        <w:r w:rsidR="00483795">
          <w:rPr>
            <w:noProof/>
            <w:webHidden/>
          </w:rPr>
        </w:r>
        <w:r w:rsidR="00483795">
          <w:rPr>
            <w:noProof/>
            <w:webHidden/>
          </w:rPr>
          <w:fldChar w:fldCharType="separate"/>
        </w:r>
        <w:r w:rsidR="00103D66">
          <w:rPr>
            <w:noProof/>
            <w:webHidden/>
          </w:rPr>
          <w:t>48</w:t>
        </w:r>
        <w:r w:rsidR="00483795">
          <w:rPr>
            <w:noProof/>
            <w:webHidden/>
          </w:rPr>
          <w:fldChar w:fldCharType="end"/>
        </w:r>
      </w:hyperlink>
    </w:p>
    <w:p w14:paraId="0AD28955" w14:textId="3D938640" w:rsidR="00483795" w:rsidRDefault="00A150A3">
      <w:pPr>
        <w:pStyle w:val="TOC2"/>
        <w:rPr>
          <w:rFonts w:asciiTheme="minorHAnsi" w:eastAsiaTheme="minorEastAsia" w:hAnsiTheme="minorHAnsi"/>
          <w:noProof/>
          <w:sz w:val="22"/>
          <w:lang w:val="en-AU" w:eastAsia="en-AU"/>
        </w:rPr>
      </w:pPr>
      <w:hyperlink w:anchor="_Toc129686908" w:history="1">
        <w:r w:rsidR="00483795" w:rsidRPr="00952BA1">
          <w:rPr>
            <w:rStyle w:val="Hyperlink"/>
            <w:noProof/>
          </w:rPr>
          <w:t>5.4</w:t>
        </w:r>
        <w:r w:rsidR="00483795">
          <w:rPr>
            <w:rFonts w:asciiTheme="minorHAnsi" w:eastAsiaTheme="minorEastAsia" w:hAnsiTheme="minorHAnsi"/>
            <w:noProof/>
            <w:sz w:val="22"/>
            <w:lang w:val="en-AU" w:eastAsia="en-AU"/>
          </w:rPr>
          <w:tab/>
        </w:r>
        <w:r w:rsidR="00483795" w:rsidRPr="00952BA1">
          <w:rPr>
            <w:rStyle w:val="Hyperlink"/>
            <w:noProof/>
          </w:rPr>
          <w:t>Reporting and monitoring</w:t>
        </w:r>
        <w:r w:rsidR="00483795">
          <w:rPr>
            <w:noProof/>
            <w:webHidden/>
          </w:rPr>
          <w:tab/>
        </w:r>
        <w:r w:rsidR="00483795">
          <w:rPr>
            <w:noProof/>
            <w:webHidden/>
          </w:rPr>
          <w:fldChar w:fldCharType="begin"/>
        </w:r>
        <w:r w:rsidR="00483795">
          <w:rPr>
            <w:noProof/>
            <w:webHidden/>
          </w:rPr>
          <w:instrText xml:space="preserve"> PAGEREF _Toc129686908 \h </w:instrText>
        </w:r>
        <w:r w:rsidR="00483795">
          <w:rPr>
            <w:noProof/>
            <w:webHidden/>
          </w:rPr>
        </w:r>
        <w:r w:rsidR="00483795">
          <w:rPr>
            <w:noProof/>
            <w:webHidden/>
          </w:rPr>
          <w:fldChar w:fldCharType="separate"/>
        </w:r>
        <w:r w:rsidR="00103D66">
          <w:rPr>
            <w:noProof/>
            <w:webHidden/>
          </w:rPr>
          <w:t>54</w:t>
        </w:r>
        <w:r w:rsidR="00483795">
          <w:rPr>
            <w:noProof/>
            <w:webHidden/>
          </w:rPr>
          <w:fldChar w:fldCharType="end"/>
        </w:r>
      </w:hyperlink>
    </w:p>
    <w:p w14:paraId="49EB270B" w14:textId="05DBEEB8" w:rsidR="00483795" w:rsidRDefault="00A150A3">
      <w:pPr>
        <w:pStyle w:val="TOC2"/>
        <w:rPr>
          <w:rFonts w:asciiTheme="minorHAnsi" w:eastAsiaTheme="minorEastAsia" w:hAnsiTheme="minorHAnsi"/>
          <w:noProof/>
          <w:sz w:val="22"/>
          <w:lang w:val="en-AU" w:eastAsia="en-AU"/>
        </w:rPr>
      </w:pPr>
      <w:hyperlink w:anchor="_Toc129686909" w:history="1">
        <w:r w:rsidR="00483795" w:rsidRPr="00952BA1">
          <w:rPr>
            <w:rStyle w:val="Hyperlink"/>
            <w:noProof/>
          </w:rPr>
          <w:t>5.5</w:t>
        </w:r>
        <w:r w:rsidR="00483795">
          <w:rPr>
            <w:rFonts w:asciiTheme="minorHAnsi" w:eastAsiaTheme="minorEastAsia" w:hAnsiTheme="minorHAnsi"/>
            <w:noProof/>
            <w:sz w:val="22"/>
            <w:lang w:val="en-AU" w:eastAsia="en-AU"/>
          </w:rPr>
          <w:tab/>
        </w:r>
        <w:r w:rsidR="00483795" w:rsidRPr="00952BA1">
          <w:rPr>
            <w:rStyle w:val="Hyperlink"/>
            <w:noProof/>
          </w:rPr>
          <w:t>Governance</w:t>
        </w:r>
        <w:r w:rsidR="00483795">
          <w:rPr>
            <w:noProof/>
            <w:webHidden/>
          </w:rPr>
          <w:tab/>
        </w:r>
        <w:r w:rsidR="00483795">
          <w:rPr>
            <w:noProof/>
            <w:webHidden/>
          </w:rPr>
          <w:fldChar w:fldCharType="begin"/>
        </w:r>
        <w:r w:rsidR="00483795">
          <w:rPr>
            <w:noProof/>
            <w:webHidden/>
          </w:rPr>
          <w:instrText xml:space="preserve"> PAGEREF _Toc129686909 \h </w:instrText>
        </w:r>
        <w:r w:rsidR="00483795">
          <w:rPr>
            <w:noProof/>
            <w:webHidden/>
          </w:rPr>
        </w:r>
        <w:r w:rsidR="00483795">
          <w:rPr>
            <w:noProof/>
            <w:webHidden/>
          </w:rPr>
          <w:fldChar w:fldCharType="separate"/>
        </w:r>
        <w:r w:rsidR="00103D66">
          <w:rPr>
            <w:noProof/>
            <w:webHidden/>
          </w:rPr>
          <w:t>55</w:t>
        </w:r>
        <w:r w:rsidR="00483795">
          <w:rPr>
            <w:noProof/>
            <w:webHidden/>
          </w:rPr>
          <w:fldChar w:fldCharType="end"/>
        </w:r>
      </w:hyperlink>
    </w:p>
    <w:p w14:paraId="5D45AE6E" w14:textId="7C51B52B" w:rsidR="00483795" w:rsidRDefault="00A150A3">
      <w:pPr>
        <w:pStyle w:val="TOC1"/>
        <w:rPr>
          <w:rFonts w:asciiTheme="minorHAnsi" w:eastAsiaTheme="minorEastAsia" w:hAnsiTheme="minorHAnsi"/>
          <w:noProof/>
          <w:sz w:val="22"/>
          <w:lang w:eastAsia="en-AU"/>
        </w:rPr>
      </w:pPr>
      <w:hyperlink w:anchor="_Toc129686910" w:history="1">
        <w:r w:rsidR="00483795" w:rsidRPr="00952BA1">
          <w:rPr>
            <w:rStyle w:val="Hyperlink"/>
            <w:noProof/>
          </w:rPr>
          <w:t>6</w:t>
        </w:r>
        <w:r w:rsidR="00483795">
          <w:rPr>
            <w:rFonts w:asciiTheme="minorHAnsi" w:eastAsiaTheme="minorEastAsia" w:hAnsiTheme="minorHAnsi"/>
            <w:noProof/>
            <w:sz w:val="22"/>
            <w:lang w:eastAsia="en-AU"/>
          </w:rPr>
          <w:tab/>
        </w:r>
        <w:r w:rsidR="00483795" w:rsidRPr="00952BA1">
          <w:rPr>
            <w:rStyle w:val="Hyperlink"/>
            <w:noProof/>
          </w:rPr>
          <w:t>Implementation</w:t>
        </w:r>
        <w:r w:rsidR="00483795">
          <w:rPr>
            <w:noProof/>
            <w:webHidden/>
          </w:rPr>
          <w:tab/>
        </w:r>
        <w:r w:rsidR="00483795">
          <w:rPr>
            <w:noProof/>
            <w:webHidden/>
          </w:rPr>
          <w:fldChar w:fldCharType="begin"/>
        </w:r>
        <w:r w:rsidR="00483795">
          <w:rPr>
            <w:noProof/>
            <w:webHidden/>
          </w:rPr>
          <w:instrText xml:space="preserve"> PAGEREF _Toc129686910 \h </w:instrText>
        </w:r>
        <w:r w:rsidR="00483795">
          <w:rPr>
            <w:noProof/>
            <w:webHidden/>
          </w:rPr>
        </w:r>
        <w:r w:rsidR="00483795">
          <w:rPr>
            <w:noProof/>
            <w:webHidden/>
          </w:rPr>
          <w:fldChar w:fldCharType="separate"/>
        </w:r>
        <w:r w:rsidR="00103D66">
          <w:rPr>
            <w:noProof/>
            <w:webHidden/>
          </w:rPr>
          <w:t>57</w:t>
        </w:r>
        <w:r w:rsidR="00483795">
          <w:rPr>
            <w:noProof/>
            <w:webHidden/>
          </w:rPr>
          <w:fldChar w:fldCharType="end"/>
        </w:r>
      </w:hyperlink>
    </w:p>
    <w:p w14:paraId="55419F35" w14:textId="4A32C3C8" w:rsidR="00483795" w:rsidRDefault="00A150A3">
      <w:pPr>
        <w:pStyle w:val="TOC2"/>
        <w:rPr>
          <w:rFonts w:asciiTheme="minorHAnsi" w:eastAsiaTheme="minorEastAsia" w:hAnsiTheme="minorHAnsi"/>
          <w:noProof/>
          <w:sz w:val="22"/>
          <w:lang w:val="en-AU" w:eastAsia="en-AU"/>
        </w:rPr>
      </w:pPr>
      <w:hyperlink w:anchor="_Toc129686911" w:history="1">
        <w:r w:rsidR="00483795" w:rsidRPr="00952BA1">
          <w:rPr>
            <w:rStyle w:val="Hyperlink"/>
            <w:noProof/>
          </w:rPr>
          <w:t>6.1</w:t>
        </w:r>
        <w:r w:rsidR="00483795">
          <w:rPr>
            <w:rFonts w:asciiTheme="minorHAnsi" w:eastAsiaTheme="minorEastAsia" w:hAnsiTheme="minorHAnsi"/>
            <w:noProof/>
            <w:sz w:val="22"/>
            <w:lang w:val="en-AU" w:eastAsia="en-AU"/>
          </w:rPr>
          <w:tab/>
        </w:r>
        <w:r w:rsidR="00483795" w:rsidRPr="00952BA1">
          <w:rPr>
            <w:rStyle w:val="Hyperlink"/>
            <w:noProof/>
          </w:rPr>
          <w:t>Program purpose</w:t>
        </w:r>
        <w:r w:rsidR="00483795">
          <w:rPr>
            <w:noProof/>
            <w:webHidden/>
          </w:rPr>
          <w:tab/>
        </w:r>
        <w:r w:rsidR="00483795">
          <w:rPr>
            <w:noProof/>
            <w:webHidden/>
          </w:rPr>
          <w:fldChar w:fldCharType="begin"/>
        </w:r>
        <w:r w:rsidR="00483795">
          <w:rPr>
            <w:noProof/>
            <w:webHidden/>
          </w:rPr>
          <w:instrText xml:space="preserve"> PAGEREF _Toc129686911 \h </w:instrText>
        </w:r>
        <w:r w:rsidR="00483795">
          <w:rPr>
            <w:noProof/>
            <w:webHidden/>
          </w:rPr>
        </w:r>
        <w:r w:rsidR="00483795">
          <w:rPr>
            <w:noProof/>
            <w:webHidden/>
          </w:rPr>
          <w:fldChar w:fldCharType="separate"/>
        </w:r>
        <w:r w:rsidR="00103D66">
          <w:rPr>
            <w:noProof/>
            <w:webHidden/>
          </w:rPr>
          <w:t>57</w:t>
        </w:r>
        <w:r w:rsidR="00483795">
          <w:rPr>
            <w:noProof/>
            <w:webHidden/>
          </w:rPr>
          <w:fldChar w:fldCharType="end"/>
        </w:r>
      </w:hyperlink>
    </w:p>
    <w:p w14:paraId="518587A6" w14:textId="10CE3ABB" w:rsidR="00483795" w:rsidRDefault="00A150A3">
      <w:pPr>
        <w:pStyle w:val="TOC2"/>
        <w:rPr>
          <w:rFonts w:asciiTheme="minorHAnsi" w:eastAsiaTheme="minorEastAsia" w:hAnsiTheme="minorHAnsi"/>
          <w:noProof/>
          <w:sz w:val="22"/>
          <w:lang w:val="en-AU" w:eastAsia="en-AU"/>
        </w:rPr>
      </w:pPr>
      <w:hyperlink w:anchor="_Toc129686912" w:history="1">
        <w:r w:rsidR="00483795" w:rsidRPr="00952BA1">
          <w:rPr>
            <w:rStyle w:val="Hyperlink"/>
            <w:noProof/>
          </w:rPr>
          <w:t>6.2</w:t>
        </w:r>
        <w:r w:rsidR="00483795">
          <w:rPr>
            <w:rFonts w:asciiTheme="minorHAnsi" w:eastAsiaTheme="minorEastAsia" w:hAnsiTheme="minorHAnsi"/>
            <w:noProof/>
            <w:sz w:val="22"/>
            <w:lang w:val="en-AU" w:eastAsia="en-AU"/>
          </w:rPr>
          <w:tab/>
        </w:r>
        <w:r w:rsidR="00483795" w:rsidRPr="00952BA1">
          <w:rPr>
            <w:rStyle w:val="Hyperlink"/>
            <w:noProof/>
          </w:rPr>
          <w:t>Program strategy</w:t>
        </w:r>
        <w:r w:rsidR="00483795">
          <w:rPr>
            <w:noProof/>
            <w:webHidden/>
          </w:rPr>
          <w:tab/>
        </w:r>
        <w:r w:rsidR="00483795">
          <w:rPr>
            <w:noProof/>
            <w:webHidden/>
          </w:rPr>
          <w:fldChar w:fldCharType="begin"/>
        </w:r>
        <w:r w:rsidR="00483795">
          <w:rPr>
            <w:noProof/>
            <w:webHidden/>
          </w:rPr>
          <w:instrText xml:space="preserve"> PAGEREF _Toc129686912 \h </w:instrText>
        </w:r>
        <w:r w:rsidR="00483795">
          <w:rPr>
            <w:noProof/>
            <w:webHidden/>
          </w:rPr>
        </w:r>
        <w:r w:rsidR="00483795">
          <w:rPr>
            <w:noProof/>
            <w:webHidden/>
          </w:rPr>
          <w:fldChar w:fldCharType="separate"/>
        </w:r>
        <w:r w:rsidR="00103D66">
          <w:rPr>
            <w:noProof/>
            <w:webHidden/>
          </w:rPr>
          <w:t>57</w:t>
        </w:r>
        <w:r w:rsidR="00483795">
          <w:rPr>
            <w:noProof/>
            <w:webHidden/>
          </w:rPr>
          <w:fldChar w:fldCharType="end"/>
        </w:r>
      </w:hyperlink>
    </w:p>
    <w:p w14:paraId="0AB1CB84" w14:textId="3D352BA7" w:rsidR="00483795" w:rsidRDefault="00A150A3">
      <w:pPr>
        <w:pStyle w:val="TOC2"/>
        <w:rPr>
          <w:rFonts w:asciiTheme="minorHAnsi" w:eastAsiaTheme="minorEastAsia" w:hAnsiTheme="minorHAnsi"/>
          <w:noProof/>
          <w:sz w:val="22"/>
          <w:lang w:val="en-AU" w:eastAsia="en-AU"/>
        </w:rPr>
      </w:pPr>
      <w:hyperlink w:anchor="_Toc129686913" w:history="1">
        <w:r w:rsidR="00483795" w:rsidRPr="00952BA1">
          <w:rPr>
            <w:rStyle w:val="Hyperlink"/>
            <w:noProof/>
          </w:rPr>
          <w:t>6.3</w:t>
        </w:r>
        <w:r w:rsidR="00483795">
          <w:rPr>
            <w:rFonts w:asciiTheme="minorHAnsi" w:eastAsiaTheme="minorEastAsia" w:hAnsiTheme="minorHAnsi"/>
            <w:noProof/>
            <w:sz w:val="22"/>
            <w:lang w:val="en-AU" w:eastAsia="en-AU"/>
          </w:rPr>
          <w:tab/>
        </w:r>
        <w:r w:rsidR="00483795" w:rsidRPr="00952BA1">
          <w:rPr>
            <w:rStyle w:val="Hyperlink"/>
            <w:noProof/>
          </w:rPr>
          <w:t>ICM Program fidelity is largely maintained across sites, with some gradations in overall maturity</w:t>
        </w:r>
        <w:r w:rsidR="00483795">
          <w:rPr>
            <w:noProof/>
            <w:webHidden/>
          </w:rPr>
          <w:tab/>
        </w:r>
        <w:r w:rsidR="00483795">
          <w:rPr>
            <w:noProof/>
            <w:webHidden/>
          </w:rPr>
          <w:fldChar w:fldCharType="begin"/>
        </w:r>
        <w:r w:rsidR="00483795">
          <w:rPr>
            <w:noProof/>
            <w:webHidden/>
          </w:rPr>
          <w:instrText xml:space="preserve"> PAGEREF _Toc129686913 \h </w:instrText>
        </w:r>
        <w:r w:rsidR="00483795">
          <w:rPr>
            <w:noProof/>
            <w:webHidden/>
          </w:rPr>
        </w:r>
        <w:r w:rsidR="00483795">
          <w:rPr>
            <w:noProof/>
            <w:webHidden/>
          </w:rPr>
          <w:fldChar w:fldCharType="separate"/>
        </w:r>
        <w:r w:rsidR="00103D66">
          <w:rPr>
            <w:noProof/>
            <w:webHidden/>
          </w:rPr>
          <w:t>58</w:t>
        </w:r>
        <w:r w:rsidR="00483795">
          <w:rPr>
            <w:noProof/>
            <w:webHidden/>
          </w:rPr>
          <w:fldChar w:fldCharType="end"/>
        </w:r>
      </w:hyperlink>
    </w:p>
    <w:p w14:paraId="61D9431E" w14:textId="7BC00E79" w:rsidR="00483795" w:rsidRDefault="00A150A3">
      <w:pPr>
        <w:pStyle w:val="TOC2"/>
        <w:rPr>
          <w:rFonts w:asciiTheme="minorHAnsi" w:eastAsiaTheme="minorEastAsia" w:hAnsiTheme="minorHAnsi"/>
          <w:noProof/>
          <w:sz w:val="22"/>
          <w:lang w:val="en-AU" w:eastAsia="en-AU"/>
        </w:rPr>
      </w:pPr>
      <w:hyperlink w:anchor="_Toc129686914" w:history="1">
        <w:r w:rsidR="00483795" w:rsidRPr="00952BA1">
          <w:rPr>
            <w:rStyle w:val="Hyperlink"/>
            <w:noProof/>
          </w:rPr>
          <w:t>6.4</w:t>
        </w:r>
        <w:r w:rsidR="00483795">
          <w:rPr>
            <w:rFonts w:asciiTheme="minorHAnsi" w:eastAsiaTheme="minorEastAsia" w:hAnsiTheme="minorHAnsi"/>
            <w:noProof/>
            <w:sz w:val="22"/>
            <w:lang w:val="en-AU" w:eastAsia="en-AU"/>
          </w:rPr>
          <w:tab/>
        </w:r>
        <w:r w:rsidR="00483795" w:rsidRPr="00952BA1">
          <w:rPr>
            <w:rStyle w:val="Hyperlink"/>
            <w:noProof/>
          </w:rPr>
          <w:t>Reporting and monitoring</w:t>
        </w:r>
        <w:r w:rsidR="00483795">
          <w:rPr>
            <w:noProof/>
            <w:webHidden/>
          </w:rPr>
          <w:tab/>
        </w:r>
        <w:r w:rsidR="00483795">
          <w:rPr>
            <w:noProof/>
            <w:webHidden/>
          </w:rPr>
          <w:fldChar w:fldCharType="begin"/>
        </w:r>
        <w:r w:rsidR="00483795">
          <w:rPr>
            <w:noProof/>
            <w:webHidden/>
          </w:rPr>
          <w:instrText xml:space="preserve"> PAGEREF _Toc129686914 \h </w:instrText>
        </w:r>
        <w:r w:rsidR="00483795">
          <w:rPr>
            <w:noProof/>
            <w:webHidden/>
          </w:rPr>
        </w:r>
        <w:r w:rsidR="00483795">
          <w:rPr>
            <w:noProof/>
            <w:webHidden/>
          </w:rPr>
          <w:fldChar w:fldCharType="separate"/>
        </w:r>
        <w:r w:rsidR="00103D66">
          <w:rPr>
            <w:noProof/>
            <w:webHidden/>
          </w:rPr>
          <w:t>71</w:t>
        </w:r>
        <w:r w:rsidR="00483795">
          <w:rPr>
            <w:noProof/>
            <w:webHidden/>
          </w:rPr>
          <w:fldChar w:fldCharType="end"/>
        </w:r>
      </w:hyperlink>
    </w:p>
    <w:p w14:paraId="66F0D0A1" w14:textId="7972BB5E" w:rsidR="00483795" w:rsidRDefault="00A150A3">
      <w:pPr>
        <w:pStyle w:val="TOC2"/>
        <w:rPr>
          <w:rFonts w:asciiTheme="minorHAnsi" w:eastAsiaTheme="minorEastAsia" w:hAnsiTheme="minorHAnsi"/>
          <w:noProof/>
          <w:sz w:val="22"/>
          <w:lang w:val="en-AU" w:eastAsia="en-AU"/>
        </w:rPr>
      </w:pPr>
      <w:hyperlink w:anchor="_Toc129686915" w:history="1">
        <w:r w:rsidR="00483795" w:rsidRPr="00952BA1">
          <w:rPr>
            <w:rStyle w:val="Hyperlink"/>
            <w:noProof/>
          </w:rPr>
          <w:t>6.5</w:t>
        </w:r>
        <w:r w:rsidR="00483795">
          <w:rPr>
            <w:rFonts w:asciiTheme="minorHAnsi" w:eastAsiaTheme="minorEastAsia" w:hAnsiTheme="minorHAnsi"/>
            <w:noProof/>
            <w:sz w:val="22"/>
            <w:lang w:val="en-AU" w:eastAsia="en-AU"/>
          </w:rPr>
          <w:tab/>
        </w:r>
        <w:r w:rsidR="00483795" w:rsidRPr="00952BA1">
          <w:rPr>
            <w:rStyle w:val="Hyperlink"/>
            <w:noProof/>
          </w:rPr>
          <w:t>Governance</w:t>
        </w:r>
        <w:r w:rsidR="00483795">
          <w:rPr>
            <w:noProof/>
            <w:webHidden/>
          </w:rPr>
          <w:tab/>
        </w:r>
        <w:r w:rsidR="00483795">
          <w:rPr>
            <w:noProof/>
            <w:webHidden/>
          </w:rPr>
          <w:fldChar w:fldCharType="begin"/>
        </w:r>
        <w:r w:rsidR="00483795">
          <w:rPr>
            <w:noProof/>
            <w:webHidden/>
          </w:rPr>
          <w:instrText xml:space="preserve"> PAGEREF _Toc129686915 \h </w:instrText>
        </w:r>
        <w:r w:rsidR="00483795">
          <w:rPr>
            <w:noProof/>
            <w:webHidden/>
          </w:rPr>
        </w:r>
        <w:r w:rsidR="00483795">
          <w:rPr>
            <w:noProof/>
            <w:webHidden/>
          </w:rPr>
          <w:fldChar w:fldCharType="separate"/>
        </w:r>
        <w:r w:rsidR="00103D66">
          <w:rPr>
            <w:noProof/>
            <w:webHidden/>
          </w:rPr>
          <w:t>71</w:t>
        </w:r>
        <w:r w:rsidR="00483795">
          <w:rPr>
            <w:noProof/>
            <w:webHidden/>
          </w:rPr>
          <w:fldChar w:fldCharType="end"/>
        </w:r>
      </w:hyperlink>
    </w:p>
    <w:p w14:paraId="3F809E8F" w14:textId="0B2E587B" w:rsidR="00483795" w:rsidRDefault="00A150A3">
      <w:pPr>
        <w:pStyle w:val="TOC2"/>
        <w:rPr>
          <w:rFonts w:asciiTheme="minorHAnsi" w:eastAsiaTheme="minorEastAsia" w:hAnsiTheme="minorHAnsi"/>
          <w:noProof/>
          <w:sz w:val="22"/>
          <w:lang w:val="en-AU" w:eastAsia="en-AU"/>
        </w:rPr>
      </w:pPr>
      <w:hyperlink w:anchor="_Toc129686916" w:history="1">
        <w:r w:rsidR="00483795" w:rsidRPr="00952BA1">
          <w:rPr>
            <w:rStyle w:val="Hyperlink"/>
            <w:noProof/>
          </w:rPr>
          <w:t>6.6</w:t>
        </w:r>
        <w:r w:rsidR="00483795">
          <w:rPr>
            <w:rFonts w:asciiTheme="minorHAnsi" w:eastAsiaTheme="minorEastAsia" w:hAnsiTheme="minorHAnsi"/>
            <w:noProof/>
            <w:sz w:val="22"/>
            <w:lang w:val="en-AU" w:eastAsia="en-AU"/>
          </w:rPr>
          <w:tab/>
        </w:r>
        <w:r w:rsidR="00483795" w:rsidRPr="00952BA1">
          <w:rPr>
            <w:rStyle w:val="Hyperlink"/>
            <w:noProof/>
          </w:rPr>
          <w:t>Success factors and barriers for implementation</w:t>
        </w:r>
        <w:r w:rsidR="00483795">
          <w:rPr>
            <w:noProof/>
            <w:webHidden/>
          </w:rPr>
          <w:tab/>
        </w:r>
        <w:r w:rsidR="00483795">
          <w:rPr>
            <w:noProof/>
            <w:webHidden/>
          </w:rPr>
          <w:fldChar w:fldCharType="begin"/>
        </w:r>
        <w:r w:rsidR="00483795">
          <w:rPr>
            <w:noProof/>
            <w:webHidden/>
          </w:rPr>
          <w:instrText xml:space="preserve"> PAGEREF _Toc129686916 \h </w:instrText>
        </w:r>
        <w:r w:rsidR="00483795">
          <w:rPr>
            <w:noProof/>
            <w:webHidden/>
          </w:rPr>
        </w:r>
        <w:r w:rsidR="00483795">
          <w:rPr>
            <w:noProof/>
            <w:webHidden/>
          </w:rPr>
          <w:fldChar w:fldCharType="separate"/>
        </w:r>
        <w:r w:rsidR="00103D66">
          <w:rPr>
            <w:noProof/>
            <w:webHidden/>
          </w:rPr>
          <w:t>72</w:t>
        </w:r>
        <w:r w:rsidR="00483795">
          <w:rPr>
            <w:noProof/>
            <w:webHidden/>
          </w:rPr>
          <w:fldChar w:fldCharType="end"/>
        </w:r>
      </w:hyperlink>
    </w:p>
    <w:p w14:paraId="444FA745" w14:textId="3B450302" w:rsidR="00483795" w:rsidRDefault="00A150A3">
      <w:pPr>
        <w:pStyle w:val="TOC1"/>
        <w:tabs>
          <w:tab w:val="left" w:pos="1320"/>
        </w:tabs>
        <w:rPr>
          <w:rFonts w:asciiTheme="minorHAnsi" w:eastAsiaTheme="minorEastAsia" w:hAnsiTheme="minorHAnsi"/>
          <w:noProof/>
          <w:sz w:val="22"/>
          <w:lang w:eastAsia="en-AU"/>
        </w:rPr>
      </w:pPr>
      <w:hyperlink w:anchor="_Toc129686917" w:history="1">
        <w:r w:rsidR="00483795" w:rsidRPr="00952BA1">
          <w:rPr>
            <w:rStyle w:val="Hyperlink"/>
            <w:noProof/>
            <w14:scene3d>
              <w14:camera w14:prst="orthographicFront"/>
              <w14:lightRig w14:rig="threePt" w14:dir="t">
                <w14:rot w14:lat="0" w14:lon="0" w14:rev="0"/>
              </w14:lightRig>
            </w14:scene3d>
          </w:rPr>
          <w:t>Appendix A</w:t>
        </w:r>
        <w:r w:rsidR="00483795">
          <w:rPr>
            <w:rFonts w:asciiTheme="minorHAnsi" w:eastAsiaTheme="minorEastAsia" w:hAnsiTheme="minorHAnsi"/>
            <w:noProof/>
            <w:sz w:val="22"/>
            <w:lang w:eastAsia="en-AU"/>
          </w:rPr>
          <w:tab/>
        </w:r>
        <w:r w:rsidR="00483795" w:rsidRPr="00952BA1">
          <w:rPr>
            <w:rStyle w:val="Hyperlink"/>
            <w:noProof/>
          </w:rPr>
          <w:t>Methodology</w:t>
        </w:r>
        <w:r w:rsidR="00483795">
          <w:rPr>
            <w:noProof/>
            <w:webHidden/>
          </w:rPr>
          <w:tab/>
        </w:r>
        <w:r w:rsidR="00483795">
          <w:rPr>
            <w:noProof/>
            <w:webHidden/>
          </w:rPr>
          <w:fldChar w:fldCharType="begin"/>
        </w:r>
        <w:r w:rsidR="00483795">
          <w:rPr>
            <w:noProof/>
            <w:webHidden/>
          </w:rPr>
          <w:instrText xml:space="preserve"> PAGEREF _Toc129686917 \h </w:instrText>
        </w:r>
        <w:r w:rsidR="00483795">
          <w:rPr>
            <w:noProof/>
            <w:webHidden/>
          </w:rPr>
        </w:r>
        <w:r w:rsidR="00483795">
          <w:rPr>
            <w:noProof/>
            <w:webHidden/>
          </w:rPr>
          <w:fldChar w:fldCharType="separate"/>
        </w:r>
        <w:r w:rsidR="00103D66">
          <w:rPr>
            <w:noProof/>
            <w:webHidden/>
          </w:rPr>
          <w:t>76</w:t>
        </w:r>
        <w:r w:rsidR="00483795">
          <w:rPr>
            <w:noProof/>
            <w:webHidden/>
          </w:rPr>
          <w:fldChar w:fldCharType="end"/>
        </w:r>
      </w:hyperlink>
    </w:p>
    <w:p w14:paraId="3ED0DB4E" w14:textId="18533F1F" w:rsidR="00483795" w:rsidRDefault="00A150A3">
      <w:pPr>
        <w:pStyle w:val="TOC2"/>
        <w:rPr>
          <w:rFonts w:asciiTheme="minorHAnsi" w:eastAsiaTheme="minorEastAsia" w:hAnsiTheme="minorHAnsi"/>
          <w:noProof/>
          <w:sz w:val="22"/>
          <w:lang w:val="en-AU" w:eastAsia="en-AU"/>
        </w:rPr>
      </w:pPr>
      <w:hyperlink w:anchor="_Toc129686918" w:history="1">
        <w:r w:rsidR="00483795" w:rsidRPr="00952BA1">
          <w:rPr>
            <w:rStyle w:val="Hyperlink"/>
            <w:noProof/>
          </w:rPr>
          <w:t>A.1</w:t>
        </w:r>
        <w:r w:rsidR="00483795">
          <w:rPr>
            <w:rFonts w:asciiTheme="minorHAnsi" w:eastAsiaTheme="minorEastAsia" w:hAnsiTheme="minorHAnsi"/>
            <w:noProof/>
            <w:sz w:val="22"/>
            <w:lang w:val="en-AU" w:eastAsia="en-AU"/>
          </w:rPr>
          <w:tab/>
        </w:r>
        <w:r w:rsidR="00483795" w:rsidRPr="00952BA1">
          <w:rPr>
            <w:rStyle w:val="Hyperlink"/>
            <w:noProof/>
          </w:rPr>
          <w:t>Technical Appendix ICM Program statistical modelling</w:t>
        </w:r>
        <w:r w:rsidR="00483795">
          <w:rPr>
            <w:noProof/>
            <w:webHidden/>
          </w:rPr>
          <w:tab/>
        </w:r>
        <w:r w:rsidR="00483795">
          <w:rPr>
            <w:noProof/>
            <w:webHidden/>
          </w:rPr>
          <w:fldChar w:fldCharType="begin"/>
        </w:r>
        <w:r w:rsidR="00483795">
          <w:rPr>
            <w:noProof/>
            <w:webHidden/>
          </w:rPr>
          <w:instrText xml:space="preserve"> PAGEREF _Toc129686918 \h </w:instrText>
        </w:r>
        <w:r w:rsidR="00483795">
          <w:rPr>
            <w:noProof/>
            <w:webHidden/>
          </w:rPr>
        </w:r>
        <w:r w:rsidR="00483795">
          <w:rPr>
            <w:noProof/>
            <w:webHidden/>
          </w:rPr>
          <w:fldChar w:fldCharType="separate"/>
        </w:r>
        <w:r w:rsidR="00103D66">
          <w:rPr>
            <w:noProof/>
            <w:webHidden/>
          </w:rPr>
          <w:t>76</w:t>
        </w:r>
        <w:r w:rsidR="00483795">
          <w:rPr>
            <w:noProof/>
            <w:webHidden/>
          </w:rPr>
          <w:fldChar w:fldCharType="end"/>
        </w:r>
      </w:hyperlink>
    </w:p>
    <w:p w14:paraId="6D7A25FC" w14:textId="175685F1" w:rsidR="00483795" w:rsidRDefault="00A150A3">
      <w:pPr>
        <w:pStyle w:val="TOC2"/>
        <w:rPr>
          <w:rFonts w:asciiTheme="minorHAnsi" w:eastAsiaTheme="minorEastAsia" w:hAnsiTheme="minorHAnsi"/>
          <w:noProof/>
          <w:sz w:val="22"/>
          <w:lang w:val="en-AU" w:eastAsia="en-AU"/>
        </w:rPr>
      </w:pPr>
      <w:hyperlink w:anchor="_Toc129686919" w:history="1">
        <w:r w:rsidR="00483795" w:rsidRPr="00952BA1">
          <w:rPr>
            <w:rStyle w:val="Hyperlink"/>
            <w:noProof/>
          </w:rPr>
          <w:t>A.2</w:t>
        </w:r>
        <w:r w:rsidR="00483795">
          <w:rPr>
            <w:rFonts w:asciiTheme="minorHAnsi" w:eastAsiaTheme="minorEastAsia" w:hAnsiTheme="minorHAnsi"/>
            <w:noProof/>
            <w:sz w:val="22"/>
            <w:lang w:val="en-AU" w:eastAsia="en-AU"/>
          </w:rPr>
          <w:tab/>
        </w:r>
        <w:r w:rsidR="00483795" w:rsidRPr="00952BA1">
          <w:rPr>
            <w:rStyle w:val="Hyperlink"/>
            <w:noProof/>
          </w:rPr>
          <w:t>Qualitative Appendix</w:t>
        </w:r>
        <w:r w:rsidR="00483795">
          <w:rPr>
            <w:noProof/>
            <w:webHidden/>
          </w:rPr>
          <w:tab/>
        </w:r>
        <w:r w:rsidR="00483795">
          <w:rPr>
            <w:noProof/>
            <w:webHidden/>
          </w:rPr>
          <w:fldChar w:fldCharType="begin"/>
        </w:r>
        <w:r w:rsidR="00483795">
          <w:rPr>
            <w:noProof/>
            <w:webHidden/>
          </w:rPr>
          <w:instrText xml:space="preserve"> PAGEREF _Toc129686919 \h </w:instrText>
        </w:r>
        <w:r w:rsidR="00483795">
          <w:rPr>
            <w:noProof/>
            <w:webHidden/>
          </w:rPr>
        </w:r>
        <w:r w:rsidR="00483795">
          <w:rPr>
            <w:noProof/>
            <w:webHidden/>
          </w:rPr>
          <w:fldChar w:fldCharType="separate"/>
        </w:r>
        <w:r w:rsidR="00103D66">
          <w:rPr>
            <w:noProof/>
            <w:webHidden/>
          </w:rPr>
          <w:t>79</w:t>
        </w:r>
        <w:r w:rsidR="00483795">
          <w:rPr>
            <w:noProof/>
            <w:webHidden/>
          </w:rPr>
          <w:fldChar w:fldCharType="end"/>
        </w:r>
      </w:hyperlink>
    </w:p>
    <w:p w14:paraId="484354E0" w14:textId="02102EE9" w:rsidR="00347671" w:rsidRPr="00760DDA" w:rsidRDefault="0025095D" w:rsidP="000D5CE3">
      <w:pPr>
        <w:rPr>
          <w:lang w:eastAsia="en-AU"/>
        </w:rPr>
      </w:pPr>
      <w:r>
        <w:rPr>
          <w:lang w:eastAsia="en-AU"/>
        </w:rPr>
        <w:fldChar w:fldCharType="end"/>
      </w:r>
    </w:p>
    <w:p w14:paraId="5A1C01DF" w14:textId="77777777" w:rsidR="00347671" w:rsidRPr="00760DDA" w:rsidRDefault="00347671" w:rsidP="000D5CE3">
      <w:pPr>
        <w:rPr>
          <w:lang w:eastAsia="en-AU"/>
        </w:rPr>
        <w:sectPr w:rsidR="00347671" w:rsidRPr="00760DDA" w:rsidSect="00770DAC">
          <w:pgSz w:w="11907" w:h="16839" w:code="9"/>
          <w:pgMar w:top="1418" w:right="1418" w:bottom="1560" w:left="1559" w:header="720" w:footer="720" w:gutter="0"/>
          <w:cols w:space="720"/>
          <w:docGrid w:linePitch="360"/>
        </w:sectPr>
      </w:pPr>
    </w:p>
    <w:p w14:paraId="7F80A272" w14:textId="688EA08F" w:rsidR="00BC0F96" w:rsidRDefault="00FB5097" w:rsidP="00FB5097">
      <w:pPr>
        <w:pStyle w:val="Heading1"/>
      </w:pPr>
      <w:bookmarkStart w:id="0" w:name="_Toc129686881"/>
      <w:r>
        <w:t>Executive Summary</w:t>
      </w:r>
      <w:bookmarkEnd w:id="0"/>
    </w:p>
    <w:p w14:paraId="372C32F5" w14:textId="228F200C" w:rsidR="00BF44E6" w:rsidRDefault="00BF44E6" w:rsidP="00BF44E6">
      <w:pPr>
        <w:rPr>
          <w:rStyle w:val="normaltextrun"/>
          <w:rFonts w:asciiTheme="minorHAnsi" w:hAnsiTheme="minorHAnsi" w:cstheme="minorHAnsi"/>
          <w:color w:val="000000"/>
          <w:szCs w:val="19"/>
        </w:rPr>
      </w:pPr>
      <w:r>
        <w:t xml:space="preserve">The </w:t>
      </w:r>
      <w:r>
        <w:rPr>
          <w:lang w:eastAsia="en-AU"/>
        </w:rPr>
        <w:t>Inte</w:t>
      </w:r>
      <w:r w:rsidR="001B120A">
        <w:rPr>
          <w:lang w:eastAsia="en-AU"/>
        </w:rPr>
        <w:t>nsive</w:t>
      </w:r>
      <w:r>
        <w:rPr>
          <w:lang w:eastAsia="en-AU"/>
        </w:rPr>
        <w:t xml:space="preserve"> Case Management (ICM) </w:t>
      </w:r>
      <w:r>
        <w:t>Program</w:t>
      </w:r>
      <w:r w:rsidR="002039FC">
        <w:rPr>
          <w:rStyle w:val="FootnoteReference"/>
        </w:rPr>
        <w:footnoteReference w:id="2"/>
      </w:r>
      <w:r>
        <w:t xml:space="preserve"> forms an important part of the ‘reduce re-offending’ pillar of the Queensland Youth Justice Strategy, which aims to keep communities safe. It </w:t>
      </w:r>
      <w:r w:rsidRPr="006700CA">
        <w:rPr>
          <w:rStyle w:val="normaltextrun"/>
          <w:rFonts w:asciiTheme="minorHAnsi" w:hAnsiTheme="minorHAnsi" w:cstheme="minorHAnsi"/>
          <w:color w:val="000000"/>
          <w:szCs w:val="19"/>
        </w:rPr>
        <w:t>has been purposefully designed as a targeted intervention to address the multiple factors that impact on chronic juvenile offending</w:t>
      </w:r>
      <w:r>
        <w:rPr>
          <w:rStyle w:val="normaltextrun"/>
          <w:rFonts w:asciiTheme="minorHAnsi" w:hAnsiTheme="minorHAnsi" w:cstheme="minorHAnsi"/>
          <w:color w:val="000000"/>
          <w:szCs w:val="19"/>
        </w:rPr>
        <w:t>, including problematic substance use. It also aims to enhance family and kinship connections and promote engagement in educational and training initiatives.</w:t>
      </w:r>
    </w:p>
    <w:p w14:paraId="35ABBCA4" w14:textId="0B5470F0" w:rsidR="00BF44E6" w:rsidRDefault="00DF66C0" w:rsidP="00BF44E6">
      <w:pPr>
        <w:rPr>
          <w:rStyle w:val="normaltextrun"/>
          <w:rFonts w:asciiTheme="minorHAnsi" w:hAnsiTheme="minorHAnsi"/>
          <w:color w:val="000000"/>
        </w:rPr>
      </w:pPr>
      <w:r>
        <w:rPr>
          <w:lang w:eastAsia="en-AU"/>
        </w:rPr>
        <w:t xml:space="preserve">The </w:t>
      </w:r>
      <w:r w:rsidR="00BF44E6">
        <w:rPr>
          <w:lang w:eastAsia="en-AU"/>
        </w:rPr>
        <w:t xml:space="preserve">ICM </w:t>
      </w:r>
      <w:r w:rsidR="00150435">
        <w:rPr>
          <w:lang w:eastAsia="en-AU"/>
        </w:rPr>
        <w:t>Program</w:t>
      </w:r>
      <w:r w:rsidR="00BF44E6">
        <w:rPr>
          <w:lang w:eastAsia="en-AU"/>
        </w:rPr>
        <w:t xml:space="preserve"> began as a pilot </w:t>
      </w:r>
      <w:r w:rsidR="00BF44E6" w:rsidRPr="097588D6">
        <w:rPr>
          <w:rStyle w:val="normaltextrun"/>
          <w:rFonts w:asciiTheme="minorHAnsi" w:hAnsiTheme="minorHAnsi"/>
          <w:color w:val="000000" w:themeColor="text1"/>
        </w:rPr>
        <w:t xml:space="preserve">in Caboolture in 2013-14 as a novel staffing and practice model for reducing reoffending among high-risk young people. The initial iteration of the program drew on the principles of Multisystemic Therapy (MST) and Collaborative Family Work (CFW) to guide the practice model and approach. It also included detailed offence profiling to better understand patterns in offending behaviour and causal links. The </w:t>
      </w:r>
      <w:r w:rsidR="00150435" w:rsidRPr="097588D6">
        <w:rPr>
          <w:rStyle w:val="normaltextrun"/>
          <w:rFonts w:asciiTheme="minorHAnsi" w:hAnsiTheme="minorHAnsi"/>
          <w:color w:val="000000" w:themeColor="text1"/>
        </w:rPr>
        <w:t>program</w:t>
      </w:r>
      <w:r w:rsidR="00BF44E6" w:rsidRPr="097588D6">
        <w:rPr>
          <w:rStyle w:val="normaltextrun"/>
          <w:rFonts w:asciiTheme="minorHAnsi" w:hAnsiTheme="minorHAnsi"/>
          <w:color w:val="000000" w:themeColor="text1"/>
        </w:rPr>
        <w:t xml:space="preserve"> evolved in 2017 with the addition of the Good Lives Model (GLM), which coincided with the rollout of ICM to additional Service Centres. The </w:t>
      </w:r>
      <w:r w:rsidR="00150435" w:rsidRPr="097588D6">
        <w:rPr>
          <w:rStyle w:val="normaltextrun"/>
          <w:rFonts w:asciiTheme="minorHAnsi" w:hAnsiTheme="minorHAnsi"/>
          <w:color w:val="000000" w:themeColor="text1"/>
        </w:rPr>
        <w:t>program</w:t>
      </w:r>
      <w:r w:rsidR="00BF44E6" w:rsidRPr="097588D6">
        <w:rPr>
          <w:rStyle w:val="normaltextrun"/>
          <w:rFonts w:asciiTheme="minorHAnsi" w:hAnsiTheme="minorHAnsi"/>
          <w:color w:val="000000" w:themeColor="text1"/>
        </w:rPr>
        <w:t xml:space="preserve"> evolved again in 2020 with the incorporation of the Strengthening Families Protective Factors (SFPF) framework.</w:t>
      </w:r>
    </w:p>
    <w:p w14:paraId="4C175BDE" w14:textId="162ED47E" w:rsidR="00BF44E6" w:rsidRDefault="00BF44E6" w:rsidP="00BF44E6">
      <w:pPr>
        <w:rPr>
          <w:rStyle w:val="normaltextrun"/>
          <w:rFonts w:asciiTheme="minorHAnsi" w:hAnsiTheme="minorHAnsi" w:cstheme="minorHAnsi"/>
          <w:color w:val="000000"/>
          <w:szCs w:val="19"/>
        </w:rPr>
      </w:pPr>
      <w:r w:rsidRPr="00896525">
        <w:rPr>
          <w:szCs w:val="19"/>
        </w:rPr>
        <w:t xml:space="preserve">The theory of change for the model is that </w:t>
      </w:r>
      <w:r w:rsidRPr="002571CD">
        <w:t>young people with higher levels of offending require intensive,</w:t>
      </w:r>
      <w:r w:rsidRPr="00896525">
        <w:rPr>
          <w:rStyle w:val="cf01"/>
          <w:szCs w:val="19"/>
        </w:rPr>
        <w:t xml:space="preserve"> </w:t>
      </w:r>
      <w:r w:rsidRPr="002571CD">
        <w:t>family-led, and therapeutic approaches to help change patterns of behaviour</w:t>
      </w:r>
      <w:r w:rsidRPr="00896525">
        <w:rPr>
          <w:szCs w:val="19"/>
        </w:rPr>
        <w:t>.</w:t>
      </w:r>
      <w:r>
        <w:rPr>
          <w:szCs w:val="19"/>
        </w:rPr>
        <w:t xml:space="preserve"> </w:t>
      </w:r>
      <w:r w:rsidRPr="00FE1649">
        <w:rPr>
          <w:rStyle w:val="normaltextrun"/>
          <w:rFonts w:asciiTheme="minorHAnsi" w:hAnsiTheme="minorHAnsi" w:cstheme="minorHAnsi"/>
          <w:color w:val="000000"/>
          <w:szCs w:val="19"/>
        </w:rPr>
        <w:t>ICM</w:t>
      </w:r>
      <w:r>
        <w:rPr>
          <w:rStyle w:val="normaltextrun"/>
          <w:rFonts w:asciiTheme="minorHAnsi" w:hAnsiTheme="minorHAnsi" w:cstheme="minorHAnsi"/>
          <w:color w:val="000000"/>
          <w:szCs w:val="19"/>
        </w:rPr>
        <w:t xml:space="preserve"> was designed to</w:t>
      </w:r>
      <w:r w:rsidRPr="00FE1649">
        <w:rPr>
          <w:rStyle w:val="normaltextrun"/>
          <w:rFonts w:asciiTheme="minorHAnsi" w:hAnsiTheme="minorHAnsi" w:cstheme="minorHAnsi"/>
          <w:color w:val="000000"/>
          <w:szCs w:val="19"/>
        </w:rPr>
        <w:t xml:space="preserve"> </w:t>
      </w:r>
      <w:r>
        <w:rPr>
          <w:rStyle w:val="normaltextrun"/>
          <w:rFonts w:asciiTheme="minorHAnsi" w:hAnsiTheme="minorHAnsi" w:cstheme="minorHAnsi"/>
          <w:color w:val="000000"/>
          <w:szCs w:val="19"/>
        </w:rPr>
        <w:t>target</w:t>
      </w:r>
      <w:r w:rsidRPr="00FE1649">
        <w:rPr>
          <w:rStyle w:val="normaltextrun"/>
          <w:rFonts w:asciiTheme="minorHAnsi" w:hAnsiTheme="minorHAnsi" w:cstheme="minorHAnsi"/>
          <w:color w:val="000000"/>
          <w:szCs w:val="19"/>
        </w:rPr>
        <w:t xml:space="preserve"> high-risk young people</w:t>
      </w:r>
      <w:r>
        <w:rPr>
          <w:rStyle w:val="normaltextrun"/>
          <w:rFonts w:asciiTheme="minorHAnsi" w:hAnsiTheme="minorHAnsi" w:cstheme="minorHAnsi"/>
          <w:color w:val="000000"/>
          <w:szCs w:val="19"/>
        </w:rPr>
        <w:t xml:space="preserve"> aged </w:t>
      </w:r>
      <w:r w:rsidRPr="00FE1649">
        <w:rPr>
          <w:rStyle w:val="normaltextrun"/>
          <w:rFonts w:asciiTheme="minorHAnsi" w:hAnsiTheme="minorHAnsi" w:cstheme="minorHAnsi"/>
          <w:color w:val="000000"/>
          <w:szCs w:val="19"/>
        </w:rPr>
        <w:t xml:space="preserve">10-17 years with a high intensity of cognitive behavioural therapies, youth support and family work sessions. </w:t>
      </w:r>
      <w:r>
        <w:rPr>
          <w:rStyle w:val="normaltextrun"/>
          <w:rFonts w:asciiTheme="minorHAnsi" w:hAnsiTheme="minorHAnsi" w:cstheme="minorHAnsi"/>
          <w:color w:val="000000"/>
          <w:szCs w:val="19"/>
        </w:rPr>
        <w:t>Support is also provided to parents and siblings to address familial risk factors.</w:t>
      </w:r>
    </w:p>
    <w:p w14:paraId="1D9A967B" w14:textId="13AFAE76" w:rsidR="00443A8A" w:rsidRDefault="00E56905" w:rsidP="00BF44E6">
      <w:pPr>
        <w:rPr>
          <w:rStyle w:val="normaltextrun"/>
          <w:rFonts w:asciiTheme="minorHAnsi" w:hAnsiTheme="minorHAnsi" w:cstheme="minorHAnsi"/>
          <w:color w:val="000000"/>
          <w:szCs w:val="19"/>
        </w:rPr>
      </w:pPr>
      <w:r>
        <w:rPr>
          <w:rStyle w:val="normaltextrun"/>
          <w:rFonts w:asciiTheme="minorHAnsi" w:hAnsiTheme="minorHAnsi" w:cstheme="minorHAnsi"/>
          <w:color w:val="000000"/>
          <w:szCs w:val="19"/>
        </w:rPr>
        <w:t>The objective of th</w:t>
      </w:r>
      <w:r w:rsidR="00581CE2">
        <w:rPr>
          <w:rStyle w:val="normaltextrun"/>
          <w:rFonts w:asciiTheme="minorHAnsi" w:hAnsiTheme="minorHAnsi" w:cstheme="minorHAnsi"/>
          <w:color w:val="000000"/>
          <w:szCs w:val="19"/>
        </w:rPr>
        <w:t>is</w:t>
      </w:r>
      <w:r>
        <w:rPr>
          <w:rStyle w:val="normaltextrun"/>
          <w:rFonts w:asciiTheme="minorHAnsi" w:hAnsiTheme="minorHAnsi" w:cstheme="minorHAnsi"/>
          <w:color w:val="000000"/>
          <w:szCs w:val="19"/>
        </w:rPr>
        <w:t xml:space="preserve"> evaluation </w:t>
      </w:r>
      <w:r w:rsidR="00B808A1">
        <w:rPr>
          <w:rStyle w:val="normaltextrun"/>
          <w:rFonts w:asciiTheme="minorHAnsi" w:hAnsiTheme="minorHAnsi" w:cstheme="minorHAnsi"/>
          <w:color w:val="000000"/>
          <w:szCs w:val="19"/>
        </w:rPr>
        <w:t>was to provide clarity on the role of ICM in Youth Justice through better understanding the Program’</w:t>
      </w:r>
      <w:r w:rsidR="00020762">
        <w:rPr>
          <w:rStyle w:val="normaltextrun"/>
          <w:rFonts w:asciiTheme="minorHAnsi" w:hAnsiTheme="minorHAnsi" w:cstheme="minorHAnsi"/>
          <w:color w:val="000000"/>
          <w:szCs w:val="19"/>
        </w:rPr>
        <w:t>s success</w:t>
      </w:r>
      <w:r w:rsidR="00D850B1">
        <w:rPr>
          <w:rStyle w:val="normaltextrun"/>
          <w:rFonts w:asciiTheme="minorHAnsi" w:hAnsiTheme="minorHAnsi" w:cstheme="minorHAnsi"/>
          <w:color w:val="000000"/>
          <w:szCs w:val="19"/>
        </w:rPr>
        <w:t xml:space="preserve"> at seven Service Centres: Caboolture, </w:t>
      </w:r>
      <w:r w:rsidR="0023506D">
        <w:t>Redcliffe, Brisbane North, Logan, Gold Coast, Cairns and Rockhampton</w:t>
      </w:r>
      <w:r w:rsidR="00020762">
        <w:rPr>
          <w:rStyle w:val="normaltextrun"/>
          <w:rFonts w:asciiTheme="minorHAnsi" w:hAnsiTheme="minorHAnsi" w:cstheme="minorHAnsi"/>
          <w:color w:val="000000"/>
          <w:szCs w:val="19"/>
        </w:rPr>
        <w:t>.</w:t>
      </w:r>
      <w:r w:rsidR="00111AC8">
        <w:rPr>
          <w:rStyle w:val="normaltextrun"/>
          <w:rFonts w:asciiTheme="minorHAnsi" w:hAnsiTheme="minorHAnsi" w:cstheme="minorHAnsi"/>
          <w:color w:val="000000"/>
          <w:szCs w:val="19"/>
        </w:rPr>
        <w:t xml:space="preserve"> The scope of enquiry </w:t>
      </w:r>
      <w:r w:rsidR="00AD684D">
        <w:rPr>
          <w:rStyle w:val="normaltextrun"/>
          <w:rFonts w:asciiTheme="minorHAnsi" w:hAnsiTheme="minorHAnsi" w:cstheme="minorHAnsi"/>
          <w:color w:val="000000"/>
          <w:szCs w:val="19"/>
        </w:rPr>
        <w:t xml:space="preserve">was guided by four broad domains: effectiveness, appropriateness, implementation, and future improvements. </w:t>
      </w:r>
      <w:r w:rsidR="0078319D">
        <w:rPr>
          <w:rStyle w:val="normaltextrun"/>
          <w:rFonts w:asciiTheme="minorHAnsi" w:hAnsiTheme="minorHAnsi" w:cstheme="minorHAnsi"/>
          <w:color w:val="000000"/>
          <w:szCs w:val="19"/>
        </w:rPr>
        <w:t xml:space="preserve">Findings from </w:t>
      </w:r>
      <w:r w:rsidR="00287826">
        <w:rPr>
          <w:rStyle w:val="normaltextrun"/>
          <w:rFonts w:asciiTheme="minorHAnsi" w:hAnsiTheme="minorHAnsi" w:cstheme="minorHAnsi"/>
          <w:color w:val="000000"/>
          <w:szCs w:val="19"/>
        </w:rPr>
        <w:t xml:space="preserve">the lines of enquiry </w:t>
      </w:r>
      <w:r w:rsidR="00A47CAD">
        <w:rPr>
          <w:rStyle w:val="normaltextrun"/>
          <w:rFonts w:asciiTheme="minorHAnsi" w:hAnsiTheme="minorHAnsi" w:cstheme="minorHAnsi"/>
          <w:color w:val="000000"/>
          <w:szCs w:val="19"/>
        </w:rPr>
        <w:t xml:space="preserve">would assess program effectiveness, build an evidence base, support program improvements, inform future investment decisions and demonstrate value for money. </w:t>
      </w:r>
    </w:p>
    <w:p w14:paraId="3E319C95" w14:textId="0F7410B7" w:rsidR="00C749B3" w:rsidRPr="00C749B3" w:rsidRDefault="00173905" w:rsidP="00D85C66">
      <w:pPr>
        <w:rPr>
          <w:b/>
          <w:lang w:eastAsia="en-AU"/>
        </w:rPr>
      </w:pPr>
      <w:r>
        <w:rPr>
          <w:b/>
          <w:lang w:eastAsia="en-AU"/>
        </w:rPr>
        <w:t xml:space="preserve">The </w:t>
      </w:r>
      <w:r w:rsidR="00522F48">
        <w:rPr>
          <w:b/>
          <w:lang w:eastAsia="en-AU"/>
        </w:rPr>
        <w:t xml:space="preserve">ICM </w:t>
      </w:r>
      <w:r>
        <w:rPr>
          <w:b/>
          <w:lang w:eastAsia="en-AU"/>
        </w:rPr>
        <w:t>Program</w:t>
      </w:r>
      <w:r w:rsidR="00522F48">
        <w:rPr>
          <w:b/>
          <w:lang w:eastAsia="en-AU"/>
        </w:rPr>
        <w:t xml:space="preserve"> is an evidence-based program that </w:t>
      </w:r>
      <w:r w:rsidR="006539AF">
        <w:rPr>
          <w:b/>
          <w:lang w:eastAsia="en-AU"/>
        </w:rPr>
        <w:t>reaches</w:t>
      </w:r>
      <w:r w:rsidR="00522F48">
        <w:rPr>
          <w:b/>
          <w:lang w:eastAsia="en-AU"/>
        </w:rPr>
        <w:t xml:space="preserve"> </w:t>
      </w:r>
      <w:r w:rsidR="00357FE7">
        <w:rPr>
          <w:b/>
          <w:lang w:eastAsia="en-AU"/>
        </w:rPr>
        <w:t>high-risk young people and families</w:t>
      </w:r>
    </w:p>
    <w:p w14:paraId="77949422" w14:textId="22D03553" w:rsidR="00F951FB" w:rsidRDefault="002E784B" w:rsidP="00D85C66">
      <w:pPr>
        <w:rPr>
          <w:lang w:eastAsia="en-AU"/>
        </w:rPr>
      </w:pPr>
      <w:r>
        <w:rPr>
          <w:lang w:eastAsia="en-AU"/>
        </w:rPr>
        <w:t>The Inte</w:t>
      </w:r>
      <w:r w:rsidR="001B120A">
        <w:rPr>
          <w:lang w:eastAsia="en-AU"/>
        </w:rPr>
        <w:t>nsive</w:t>
      </w:r>
      <w:r>
        <w:rPr>
          <w:lang w:eastAsia="en-AU"/>
        </w:rPr>
        <w:t xml:space="preserve"> Case Management (</w:t>
      </w:r>
      <w:r w:rsidR="00F951FB">
        <w:rPr>
          <w:lang w:eastAsia="en-AU"/>
        </w:rPr>
        <w:t>ICM</w:t>
      </w:r>
      <w:r>
        <w:rPr>
          <w:lang w:eastAsia="en-AU"/>
        </w:rPr>
        <w:t xml:space="preserve">) </w:t>
      </w:r>
      <w:r w:rsidR="00C33756">
        <w:rPr>
          <w:lang w:eastAsia="en-AU"/>
        </w:rPr>
        <w:t>P</w:t>
      </w:r>
      <w:r>
        <w:rPr>
          <w:lang w:eastAsia="en-AU"/>
        </w:rPr>
        <w:t>rogram</w:t>
      </w:r>
      <w:r w:rsidR="00F951FB">
        <w:rPr>
          <w:lang w:eastAsia="en-AU"/>
        </w:rPr>
        <w:t xml:space="preserve"> was introduced to strengthen capacity for evidence-based </w:t>
      </w:r>
      <w:r w:rsidR="00454D8E">
        <w:rPr>
          <w:lang w:eastAsia="en-AU"/>
        </w:rPr>
        <w:t xml:space="preserve">practices for youth experiencing higher rates of offending. </w:t>
      </w:r>
      <w:r w:rsidR="004B106D">
        <w:rPr>
          <w:lang w:eastAsia="en-AU"/>
        </w:rPr>
        <w:t xml:space="preserve">The ICM </w:t>
      </w:r>
      <w:r w:rsidR="00C33756">
        <w:rPr>
          <w:lang w:eastAsia="en-AU"/>
        </w:rPr>
        <w:t>Program</w:t>
      </w:r>
      <w:r w:rsidR="004B106D">
        <w:rPr>
          <w:lang w:eastAsia="en-AU"/>
        </w:rPr>
        <w:t xml:space="preserve"> was devised</w:t>
      </w:r>
      <w:r w:rsidR="008042F8">
        <w:rPr>
          <w:lang w:eastAsia="en-AU"/>
        </w:rPr>
        <w:t xml:space="preserve"> specifically for Queensland Youth Justice </w:t>
      </w:r>
      <w:r w:rsidR="00C33756">
        <w:rPr>
          <w:lang w:eastAsia="en-AU"/>
        </w:rPr>
        <w:t>(</w:t>
      </w:r>
      <w:r w:rsidR="00AD2F33">
        <w:rPr>
          <w:lang w:eastAsia="en-AU"/>
        </w:rPr>
        <w:t>Youth Justice</w:t>
      </w:r>
      <w:r w:rsidR="00C33756">
        <w:rPr>
          <w:lang w:eastAsia="en-AU"/>
        </w:rPr>
        <w:t>)</w:t>
      </w:r>
      <w:r w:rsidR="008042F8">
        <w:rPr>
          <w:lang w:eastAsia="en-AU"/>
        </w:rPr>
        <w:t xml:space="preserve"> by drawing on international</w:t>
      </w:r>
      <w:r w:rsidR="00654129">
        <w:rPr>
          <w:lang w:eastAsia="en-AU"/>
        </w:rPr>
        <w:t>ly proven practices</w:t>
      </w:r>
      <w:r w:rsidR="004B5316">
        <w:rPr>
          <w:lang w:eastAsia="en-AU"/>
        </w:rPr>
        <w:t>.</w:t>
      </w:r>
    </w:p>
    <w:p w14:paraId="593703F4" w14:textId="14100258" w:rsidR="009B101F" w:rsidRDefault="009B101F" w:rsidP="00D85C66">
      <w:pPr>
        <w:rPr>
          <w:lang w:eastAsia="en-AU"/>
        </w:rPr>
      </w:pPr>
      <w:r>
        <w:rPr>
          <w:lang w:eastAsia="en-AU"/>
        </w:rPr>
        <w:t>A lit</w:t>
      </w:r>
      <w:r w:rsidR="007B06F7">
        <w:rPr>
          <w:lang w:eastAsia="en-AU"/>
        </w:rPr>
        <w:t>erature</w:t>
      </w:r>
      <w:r>
        <w:rPr>
          <w:lang w:eastAsia="en-AU"/>
        </w:rPr>
        <w:t xml:space="preserve"> review undertaken for the evaluation found t</w:t>
      </w:r>
      <w:r w:rsidR="00A52E11">
        <w:rPr>
          <w:lang w:eastAsia="en-AU"/>
        </w:rPr>
        <w:t xml:space="preserve">he practice elements </w:t>
      </w:r>
      <w:r w:rsidR="00102B11">
        <w:rPr>
          <w:lang w:eastAsia="en-AU"/>
        </w:rPr>
        <w:t xml:space="preserve">incorporated into </w:t>
      </w:r>
      <w:r w:rsidR="00173905">
        <w:rPr>
          <w:lang w:eastAsia="en-AU"/>
        </w:rPr>
        <w:t xml:space="preserve">the </w:t>
      </w:r>
      <w:r w:rsidR="00102B11">
        <w:rPr>
          <w:lang w:eastAsia="en-AU"/>
        </w:rPr>
        <w:t>ICM</w:t>
      </w:r>
      <w:r w:rsidR="00173905">
        <w:rPr>
          <w:lang w:eastAsia="en-AU"/>
        </w:rPr>
        <w:t xml:space="preserve"> Program</w:t>
      </w:r>
      <w:r w:rsidR="00102B11">
        <w:rPr>
          <w:lang w:eastAsia="en-AU"/>
        </w:rPr>
        <w:t xml:space="preserve"> </w:t>
      </w:r>
      <w:r w:rsidR="007B06F7">
        <w:rPr>
          <w:lang w:eastAsia="en-AU"/>
        </w:rPr>
        <w:t xml:space="preserve">are evidence-based for producing </w:t>
      </w:r>
      <w:r w:rsidR="007B58A5">
        <w:rPr>
          <w:lang w:eastAsia="en-AU"/>
        </w:rPr>
        <w:t>lasting impacts on reduc</w:t>
      </w:r>
      <w:r w:rsidR="00654449">
        <w:rPr>
          <w:lang w:eastAsia="en-AU"/>
        </w:rPr>
        <w:t>ed</w:t>
      </w:r>
      <w:r w:rsidR="007B58A5">
        <w:rPr>
          <w:lang w:eastAsia="en-AU"/>
        </w:rPr>
        <w:t xml:space="preserve"> reoffending. There is also an opportunity to </w:t>
      </w:r>
      <w:r w:rsidR="00C42BC4">
        <w:rPr>
          <w:lang w:eastAsia="en-AU"/>
        </w:rPr>
        <w:t xml:space="preserve">build </w:t>
      </w:r>
      <w:r w:rsidR="007B06F7">
        <w:rPr>
          <w:lang w:eastAsia="en-AU"/>
        </w:rPr>
        <w:t>the evidence-base further through</w:t>
      </w:r>
      <w:r w:rsidR="00C42BC4">
        <w:rPr>
          <w:lang w:eastAsia="en-AU"/>
        </w:rPr>
        <w:t xml:space="preserve"> understanding the impact of th</w:t>
      </w:r>
      <w:r w:rsidR="00E566D8">
        <w:rPr>
          <w:lang w:eastAsia="en-AU"/>
        </w:rPr>
        <w:t xml:space="preserve">ese approaches for </w:t>
      </w:r>
      <w:r w:rsidR="007B06F7">
        <w:rPr>
          <w:lang w:eastAsia="en-AU"/>
        </w:rPr>
        <w:t>young</w:t>
      </w:r>
      <w:r w:rsidR="00E566D8">
        <w:rPr>
          <w:lang w:eastAsia="en-AU"/>
        </w:rPr>
        <w:t xml:space="preserve"> people</w:t>
      </w:r>
      <w:r w:rsidR="007B06F7">
        <w:rPr>
          <w:lang w:eastAsia="en-AU"/>
        </w:rPr>
        <w:t xml:space="preserve"> that identify as First Nations </w:t>
      </w:r>
      <w:r w:rsidR="00566745">
        <w:rPr>
          <w:lang w:eastAsia="en-AU"/>
        </w:rPr>
        <w:t>or</w:t>
      </w:r>
      <w:r w:rsidR="007B06F7">
        <w:rPr>
          <w:lang w:eastAsia="en-AU"/>
        </w:rPr>
        <w:t xml:space="preserve"> C</w:t>
      </w:r>
      <w:r w:rsidR="00454B23">
        <w:rPr>
          <w:lang w:eastAsia="en-AU"/>
        </w:rPr>
        <w:t xml:space="preserve">ulturally and </w:t>
      </w:r>
      <w:r w:rsidR="007B06F7">
        <w:rPr>
          <w:lang w:eastAsia="en-AU"/>
        </w:rPr>
        <w:t>L</w:t>
      </w:r>
      <w:r w:rsidR="00454B23">
        <w:rPr>
          <w:lang w:eastAsia="en-AU"/>
        </w:rPr>
        <w:t xml:space="preserve">inguistically </w:t>
      </w:r>
      <w:r w:rsidR="007B06F7">
        <w:rPr>
          <w:lang w:eastAsia="en-AU"/>
        </w:rPr>
        <w:t>D</w:t>
      </w:r>
      <w:r w:rsidR="00454B23">
        <w:rPr>
          <w:lang w:eastAsia="en-AU"/>
        </w:rPr>
        <w:t>iverse (</w:t>
      </w:r>
      <w:r w:rsidR="007B06F7" w:rsidRPr="00067936">
        <w:rPr>
          <w:lang w:eastAsia="en-AU"/>
        </w:rPr>
        <w:t>CALD</w:t>
      </w:r>
      <w:r w:rsidR="00454B23" w:rsidRPr="00067936">
        <w:rPr>
          <w:lang w:eastAsia="en-AU"/>
        </w:rPr>
        <w:t>)</w:t>
      </w:r>
      <w:r w:rsidR="00E566D8" w:rsidRPr="00067936">
        <w:rPr>
          <w:lang w:eastAsia="en-AU"/>
        </w:rPr>
        <w:t>,</w:t>
      </w:r>
      <w:r w:rsidR="00E566D8">
        <w:rPr>
          <w:lang w:eastAsia="en-AU"/>
        </w:rPr>
        <w:t xml:space="preserve"> </w:t>
      </w:r>
      <w:r w:rsidR="007B06F7">
        <w:rPr>
          <w:lang w:eastAsia="en-AU"/>
        </w:rPr>
        <w:t>are</w:t>
      </w:r>
      <w:r w:rsidR="00E566D8">
        <w:rPr>
          <w:lang w:eastAsia="en-AU"/>
        </w:rPr>
        <w:t xml:space="preserve"> in </w:t>
      </w:r>
      <w:r w:rsidR="007B06F7">
        <w:rPr>
          <w:lang w:eastAsia="en-AU"/>
        </w:rPr>
        <w:t>the</w:t>
      </w:r>
      <w:r w:rsidR="00E566D8">
        <w:rPr>
          <w:lang w:eastAsia="en-AU"/>
        </w:rPr>
        <w:t xml:space="preserve"> </w:t>
      </w:r>
      <w:r w:rsidR="007B06F7">
        <w:rPr>
          <w:lang w:eastAsia="en-AU"/>
        </w:rPr>
        <w:t>out</w:t>
      </w:r>
      <w:r w:rsidR="00C749B3">
        <w:rPr>
          <w:lang w:eastAsia="en-AU"/>
        </w:rPr>
        <w:t xml:space="preserve"> </w:t>
      </w:r>
      <w:r w:rsidR="007B06F7">
        <w:rPr>
          <w:lang w:eastAsia="en-AU"/>
        </w:rPr>
        <w:t>of</w:t>
      </w:r>
      <w:r w:rsidR="00C749B3">
        <w:rPr>
          <w:lang w:eastAsia="en-AU"/>
        </w:rPr>
        <w:t xml:space="preserve"> </w:t>
      </w:r>
      <w:r w:rsidR="007B06F7">
        <w:rPr>
          <w:lang w:eastAsia="en-AU"/>
        </w:rPr>
        <w:t>home</w:t>
      </w:r>
      <w:r w:rsidR="00C749B3">
        <w:rPr>
          <w:lang w:eastAsia="en-AU"/>
        </w:rPr>
        <w:t xml:space="preserve"> </w:t>
      </w:r>
      <w:r w:rsidR="007B06F7">
        <w:rPr>
          <w:lang w:eastAsia="en-AU"/>
        </w:rPr>
        <w:t>care system,</w:t>
      </w:r>
      <w:r w:rsidR="00E566D8">
        <w:rPr>
          <w:lang w:eastAsia="en-AU"/>
        </w:rPr>
        <w:t xml:space="preserve"> and </w:t>
      </w:r>
      <w:r w:rsidR="007B06F7">
        <w:rPr>
          <w:lang w:eastAsia="en-AU"/>
        </w:rPr>
        <w:t>have spent periods of</w:t>
      </w:r>
      <w:r w:rsidR="004A049F">
        <w:rPr>
          <w:lang w:eastAsia="en-AU"/>
        </w:rPr>
        <w:t xml:space="preserve"> time in </w:t>
      </w:r>
      <w:r w:rsidR="007B06F7">
        <w:rPr>
          <w:lang w:eastAsia="en-AU"/>
        </w:rPr>
        <w:t>detention</w:t>
      </w:r>
      <w:r w:rsidR="004A049F">
        <w:rPr>
          <w:lang w:eastAsia="en-AU"/>
        </w:rPr>
        <w:t>.</w:t>
      </w:r>
    </w:p>
    <w:p w14:paraId="4137788C" w14:textId="5D1F6011" w:rsidR="009D7644" w:rsidRDefault="009D7644" w:rsidP="00D85C66">
      <w:pPr>
        <w:rPr>
          <w:lang w:eastAsia="en-AU"/>
        </w:rPr>
      </w:pPr>
      <w:r>
        <w:rPr>
          <w:lang w:eastAsia="en-AU"/>
        </w:rPr>
        <w:t xml:space="preserve">ICM is an evolving program designed for small caseloads to offer intensive support to young people and their families who elect to participate. The average reach of the target cohort – high (6+) </w:t>
      </w:r>
      <w:r w:rsidR="002523F2">
        <w:rPr>
          <w:lang w:eastAsia="en-AU"/>
        </w:rPr>
        <w:t>Serious Repeat Offender Index (</w:t>
      </w:r>
      <w:r w:rsidRPr="002B202F">
        <w:rPr>
          <w:lang w:eastAsia="en-AU"/>
        </w:rPr>
        <w:t>SROI</w:t>
      </w:r>
      <w:r w:rsidR="002523F2">
        <w:rPr>
          <w:lang w:eastAsia="en-AU"/>
        </w:rPr>
        <w:t>)</w:t>
      </w:r>
      <w:r>
        <w:rPr>
          <w:rStyle w:val="FootnoteReference"/>
          <w:lang w:eastAsia="en-AU"/>
        </w:rPr>
        <w:footnoteReference w:id="3"/>
      </w:r>
      <w:r w:rsidRPr="002B202F">
        <w:rPr>
          <w:lang w:eastAsia="en-AU"/>
        </w:rPr>
        <w:t xml:space="preserve"> and moderate to very high overall </w:t>
      </w:r>
      <w:r w:rsidR="002F3D2C">
        <w:rPr>
          <w:lang w:eastAsia="en-AU"/>
        </w:rPr>
        <w:t>Youth Level Service/Case Management Index (</w:t>
      </w:r>
      <w:r w:rsidR="002F3D2C" w:rsidRPr="009B130D">
        <w:rPr>
          <w:lang w:eastAsia="en-AU"/>
        </w:rPr>
        <w:t>YLS/CMI</w:t>
      </w:r>
      <w:r w:rsidR="002F3D2C">
        <w:rPr>
          <w:lang w:eastAsia="en-AU"/>
        </w:rPr>
        <w:t xml:space="preserve">) ratings </w:t>
      </w:r>
      <w:r w:rsidRPr="002B202F">
        <w:rPr>
          <w:lang w:eastAsia="en-AU"/>
        </w:rPr>
        <w:t>– over the life of the program was approximately 17%.</w:t>
      </w:r>
      <w:r w:rsidRPr="002B202F">
        <w:rPr>
          <w:rStyle w:val="FootnoteReference"/>
          <w:lang w:eastAsia="en-AU"/>
        </w:rPr>
        <w:footnoteReference w:id="4"/>
      </w:r>
      <w:r>
        <w:rPr>
          <w:lang w:eastAsia="en-AU"/>
        </w:rPr>
        <w:t xml:space="preserve"> Therefore, there is opportunity for the ICM Program to continue servicing these clients into the future.</w:t>
      </w:r>
    </w:p>
    <w:p w14:paraId="202E9823" w14:textId="327E6364" w:rsidR="006539AF" w:rsidRDefault="00C87EF6" w:rsidP="006539AF">
      <w:pPr>
        <w:rPr>
          <w:lang w:eastAsia="en-AU"/>
        </w:rPr>
      </w:pPr>
      <w:r>
        <w:rPr>
          <w:lang w:eastAsia="en-AU"/>
        </w:rPr>
        <w:t xml:space="preserve">The </w:t>
      </w:r>
      <w:r w:rsidR="006539AF">
        <w:rPr>
          <w:lang w:eastAsia="en-AU"/>
        </w:rPr>
        <w:t>ICM</w:t>
      </w:r>
      <w:r>
        <w:rPr>
          <w:lang w:eastAsia="en-AU"/>
        </w:rPr>
        <w:t xml:space="preserve"> Program</w:t>
      </w:r>
      <w:r w:rsidR="006539AF">
        <w:rPr>
          <w:lang w:eastAsia="en-AU"/>
        </w:rPr>
        <w:t xml:space="preserve"> </w:t>
      </w:r>
      <w:r w:rsidR="00295BD3">
        <w:rPr>
          <w:lang w:eastAsia="en-AU"/>
        </w:rPr>
        <w:t>intends to reach</w:t>
      </w:r>
      <w:r w:rsidR="006539AF">
        <w:rPr>
          <w:lang w:eastAsia="en-AU"/>
        </w:rPr>
        <w:t xml:space="preserve"> young people </w:t>
      </w:r>
      <w:r w:rsidR="001A62F0">
        <w:rPr>
          <w:lang w:eastAsia="en-AU"/>
        </w:rPr>
        <w:t>that score high, or are at risk of scoring high, (</w:t>
      </w:r>
      <w:r w:rsidR="00FA5FB8">
        <w:rPr>
          <w:lang w:eastAsia="en-AU"/>
        </w:rPr>
        <w:t>5-</w:t>
      </w:r>
      <w:r w:rsidR="001A62F0">
        <w:rPr>
          <w:lang w:eastAsia="en-AU"/>
        </w:rPr>
        <w:t>6+) on the</w:t>
      </w:r>
      <w:r w:rsidR="006539AF">
        <w:rPr>
          <w:lang w:eastAsia="en-AU"/>
        </w:rPr>
        <w:t xml:space="preserve"> </w:t>
      </w:r>
      <w:r w:rsidR="00420894" w:rsidRPr="009B130D">
        <w:rPr>
          <w:lang w:eastAsia="en-AU"/>
        </w:rPr>
        <w:t>SROI</w:t>
      </w:r>
      <w:r w:rsidR="002F3D2C">
        <w:rPr>
          <w:lang w:eastAsia="en-AU"/>
        </w:rPr>
        <w:t>,</w:t>
      </w:r>
      <w:r w:rsidR="006539AF">
        <w:rPr>
          <w:lang w:eastAsia="en-AU"/>
        </w:rPr>
        <w:t xml:space="preserve"> </w:t>
      </w:r>
      <w:r w:rsidR="00BC2EB7">
        <w:rPr>
          <w:lang w:eastAsia="en-AU"/>
        </w:rPr>
        <w:t xml:space="preserve">and who have a </w:t>
      </w:r>
      <w:r w:rsidR="006539AF">
        <w:rPr>
          <w:lang w:eastAsia="en-AU"/>
        </w:rPr>
        <w:t xml:space="preserve">high to very high </w:t>
      </w:r>
      <w:r w:rsidR="006539AF" w:rsidRPr="009B130D">
        <w:rPr>
          <w:lang w:eastAsia="en-AU"/>
        </w:rPr>
        <w:t>YLS/CMI</w:t>
      </w:r>
      <w:r w:rsidR="00844DCB">
        <w:rPr>
          <w:lang w:eastAsia="en-AU"/>
        </w:rPr>
        <w:t xml:space="preserve"> </w:t>
      </w:r>
      <w:r w:rsidR="006539AF">
        <w:rPr>
          <w:lang w:eastAsia="en-AU"/>
        </w:rPr>
        <w:t>rating</w:t>
      </w:r>
      <w:r w:rsidR="00B83D0C">
        <w:rPr>
          <w:lang w:eastAsia="en-AU"/>
        </w:rPr>
        <w:t>,</w:t>
      </w:r>
      <w:r w:rsidR="00BC2EB7">
        <w:rPr>
          <w:lang w:eastAsia="en-AU"/>
        </w:rPr>
        <w:t xml:space="preserve"> </w:t>
      </w:r>
      <w:r w:rsidR="006539AF">
        <w:rPr>
          <w:lang w:eastAsia="en-AU"/>
        </w:rPr>
        <w:t>varying degrees of family functioning, and government system interactions. During the period 2018-2022, the program has reached 134</w:t>
      </w:r>
      <w:r w:rsidR="00D302A2">
        <w:rPr>
          <w:lang w:eastAsia="en-AU"/>
        </w:rPr>
        <w:t xml:space="preserve"> distinct</w:t>
      </w:r>
      <w:r w:rsidR="006539AF">
        <w:rPr>
          <w:lang w:eastAsia="en-AU"/>
        </w:rPr>
        <w:t xml:space="preserve"> young people, and engaged directly with 456 family members (including direct early intervention with siblings) across seven Service Centre locations (within the scope of this evaluation).</w:t>
      </w:r>
    </w:p>
    <w:p w14:paraId="0832CA64" w14:textId="0BA889F0" w:rsidR="001400AD" w:rsidRDefault="001400AD" w:rsidP="00D85C66">
      <w:pPr>
        <w:rPr>
          <w:lang w:eastAsia="en-AU"/>
        </w:rPr>
      </w:pPr>
      <w:r>
        <w:rPr>
          <w:lang w:eastAsia="en-AU"/>
        </w:rPr>
        <w:fldChar w:fldCharType="begin"/>
      </w:r>
      <w:r>
        <w:rPr>
          <w:lang w:eastAsia="en-AU"/>
        </w:rPr>
        <w:instrText xml:space="preserve"> REF _Ref125362975 \h </w:instrText>
      </w:r>
      <w:r>
        <w:rPr>
          <w:lang w:eastAsia="en-AU"/>
        </w:rPr>
      </w:r>
      <w:r>
        <w:rPr>
          <w:lang w:eastAsia="en-AU"/>
        </w:rPr>
        <w:fldChar w:fldCharType="separate"/>
      </w:r>
      <w:r w:rsidR="00103D66">
        <w:t xml:space="preserve">Figure </w:t>
      </w:r>
      <w:r w:rsidR="00103D66">
        <w:rPr>
          <w:noProof/>
        </w:rPr>
        <w:t>1</w:t>
      </w:r>
      <w:r>
        <w:rPr>
          <w:lang w:eastAsia="en-AU"/>
        </w:rPr>
        <w:fldChar w:fldCharType="end"/>
      </w:r>
      <w:r>
        <w:rPr>
          <w:lang w:eastAsia="en-AU"/>
        </w:rPr>
        <w:t xml:space="preserve"> summarises the </w:t>
      </w:r>
      <w:r w:rsidR="00873FD6">
        <w:rPr>
          <w:lang w:eastAsia="en-AU"/>
        </w:rPr>
        <w:t xml:space="preserve">key </w:t>
      </w:r>
      <w:r w:rsidR="00667308">
        <w:rPr>
          <w:lang w:eastAsia="en-AU"/>
        </w:rPr>
        <w:t>program delivery and outcomes statistics from the evaluation.</w:t>
      </w:r>
    </w:p>
    <w:p w14:paraId="1D6399E8" w14:textId="111422A4" w:rsidR="00AD49EC" w:rsidRDefault="00AD49EC" w:rsidP="00D85C66">
      <w:pPr>
        <w:rPr>
          <w:lang w:eastAsia="en-AU"/>
        </w:rPr>
      </w:pPr>
    </w:p>
    <w:p w14:paraId="5CBB57C7" w14:textId="2D4686FA" w:rsidR="00AD49EC" w:rsidRDefault="00AD49EC" w:rsidP="00AD49EC">
      <w:pPr>
        <w:pStyle w:val="Caption"/>
        <w:rPr>
          <w:lang w:eastAsia="en-AU"/>
        </w:rPr>
      </w:pPr>
      <w:bookmarkStart w:id="1" w:name="_Ref125362975"/>
      <w:r>
        <w:t xml:space="preserve">Figure </w:t>
      </w:r>
      <w:r>
        <w:fldChar w:fldCharType="begin"/>
      </w:r>
      <w:r>
        <w:instrText xml:space="preserve"> SEQ Figure \* ARABIC </w:instrText>
      </w:r>
      <w:r>
        <w:fldChar w:fldCharType="separate"/>
      </w:r>
      <w:r w:rsidR="00103D66">
        <w:rPr>
          <w:noProof/>
        </w:rPr>
        <w:t>1</w:t>
      </w:r>
      <w:r>
        <w:fldChar w:fldCharType="end"/>
      </w:r>
      <w:bookmarkEnd w:id="1"/>
      <w:r>
        <w:t xml:space="preserve"> | Profile of</w:t>
      </w:r>
      <w:r w:rsidR="005F121E">
        <w:t xml:space="preserve"> </w:t>
      </w:r>
      <w:r w:rsidR="002E5145">
        <w:t xml:space="preserve">the </w:t>
      </w:r>
      <w:r w:rsidR="005F121E">
        <w:t>ICM</w:t>
      </w:r>
      <w:r w:rsidR="002E5145">
        <w:t xml:space="preserve"> Program</w:t>
      </w:r>
    </w:p>
    <w:p w14:paraId="1A2344E3" w14:textId="33CA96DA" w:rsidR="00AD49EC" w:rsidRDefault="00564BCB" w:rsidP="00AD49EC">
      <w:pPr>
        <w:rPr>
          <w:lang w:eastAsia="en-AU"/>
        </w:rPr>
      </w:pPr>
      <w:r w:rsidRPr="00564BCB">
        <w:rPr>
          <w:noProof/>
        </w:rPr>
        <w:drawing>
          <wp:inline distT="0" distB="0" distL="0" distR="0" wp14:anchorId="51DFE1F7" wp14:editId="5CC56861">
            <wp:extent cx="5082459" cy="823663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4308" cy="8255837"/>
                    </a:xfrm>
                    <a:prstGeom prst="rect">
                      <a:avLst/>
                    </a:prstGeom>
                    <a:noFill/>
                    <a:ln>
                      <a:noFill/>
                    </a:ln>
                  </pic:spPr>
                </pic:pic>
              </a:graphicData>
            </a:graphic>
          </wp:inline>
        </w:drawing>
      </w:r>
    </w:p>
    <w:p w14:paraId="014BB4F3" w14:textId="77777777" w:rsidR="00492319" w:rsidRDefault="00492319" w:rsidP="00492319">
      <w:pPr>
        <w:pStyle w:val="Heading2"/>
      </w:pPr>
      <w:bookmarkStart w:id="2" w:name="_Toc129686882"/>
      <w:r>
        <w:t>Key findings</w:t>
      </w:r>
      <w:bookmarkEnd w:id="2"/>
    </w:p>
    <w:p w14:paraId="106E5DFC" w14:textId="77777777" w:rsidR="00E73468" w:rsidRPr="00D33541" w:rsidRDefault="00E73468" w:rsidP="00E73468">
      <w:pPr>
        <w:rPr>
          <w:b/>
          <w:lang w:eastAsia="en-AU"/>
        </w:rPr>
      </w:pPr>
      <w:r>
        <w:rPr>
          <w:b/>
          <w:lang w:eastAsia="en-AU"/>
        </w:rPr>
        <w:t xml:space="preserve">The </w:t>
      </w:r>
      <w:r w:rsidRPr="00D33541">
        <w:rPr>
          <w:b/>
          <w:lang w:eastAsia="en-AU"/>
        </w:rPr>
        <w:t>ICM</w:t>
      </w:r>
      <w:r>
        <w:rPr>
          <w:b/>
          <w:lang w:eastAsia="en-AU"/>
        </w:rPr>
        <w:t xml:space="preserve"> Program</w:t>
      </w:r>
      <w:r w:rsidRPr="00D33541">
        <w:rPr>
          <w:b/>
          <w:lang w:eastAsia="en-AU"/>
        </w:rPr>
        <w:t xml:space="preserve"> is a</w:t>
      </w:r>
      <w:r>
        <w:rPr>
          <w:b/>
          <w:lang w:eastAsia="en-AU"/>
        </w:rPr>
        <w:t>n</w:t>
      </w:r>
      <w:r w:rsidRPr="00D33541">
        <w:rPr>
          <w:b/>
          <w:lang w:eastAsia="en-AU"/>
        </w:rPr>
        <w:t xml:space="preserve"> appropriate model to be used in </w:t>
      </w:r>
      <w:r>
        <w:rPr>
          <w:b/>
          <w:lang w:eastAsia="en-AU"/>
        </w:rPr>
        <w:t>Youth Justice</w:t>
      </w:r>
      <w:r w:rsidRPr="00D33541">
        <w:rPr>
          <w:b/>
          <w:lang w:eastAsia="en-AU"/>
        </w:rPr>
        <w:t xml:space="preserve"> Service Centres, as it offers a</w:t>
      </w:r>
      <w:r>
        <w:rPr>
          <w:b/>
          <w:lang w:eastAsia="en-AU"/>
        </w:rPr>
        <w:t>n effectiv</w:t>
      </w:r>
      <w:r w:rsidRPr="00D33541">
        <w:rPr>
          <w:b/>
          <w:lang w:eastAsia="en-AU"/>
        </w:rPr>
        <w:t>e case management approach for high-risk young people and families</w:t>
      </w:r>
    </w:p>
    <w:p w14:paraId="4876E813" w14:textId="77777777" w:rsidR="00AB7021" w:rsidRDefault="00E73468" w:rsidP="00E73468">
      <w:pPr>
        <w:rPr>
          <w:lang w:eastAsia="en-AU"/>
        </w:rPr>
      </w:pPr>
      <w:r>
        <w:rPr>
          <w:lang w:eastAsia="en-AU"/>
        </w:rPr>
        <w:t xml:space="preserve">Youth Justice works with many chronic youth offenders and the ICM Program is the appropriate response for this cohort. The evaluation heard resoundingly from practitioners </w:t>
      </w:r>
      <w:r w:rsidR="00921063">
        <w:rPr>
          <w:lang w:eastAsia="en-AU"/>
        </w:rPr>
        <w:t xml:space="preserve">that </w:t>
      </w:r>
      <w:r>
        <w:rPr>
          <w:lang w:eastAsia="en-AU"/>
        </w:rPr>
        <w:t xml:space="preserve">the ICM Program is an opportunity to work in a better way – with families involved and the capacity to deliver high intensity therapeutic interventions and wraparound support – which is more likely to reduce recidivism in high-risk offenders. The program is evidence-based and designed with good practice features </w:t>
      </w:r>
      <w:r w:rsidR="00921063">
        <w:rPr>
          <w:lang w:eastAsia="en-AU"/>
        </w:rPr>
        <w:t xml:space="preserve">that have been </w:t>
      </w:r>
      <w:r>
        <w:rPr>
          <w:lang w:eastAsia="en-AU"/>
        </w:rPr>
        <w:t xml:space="preserve">proven to be effective in other youth offending reduction programs. </w:t>
      </w:r>
    </w:p>
    <w:p w14:paraId="7518511A" w14:textId="3C323303" w:rsidR="00E73468" w:rsidRDefault="00E73468" w:rsidP="00E73468">
      <w:pPr>
        <w:rPr>
          <w:lang w:eastAsia="en-AU"/>
        </w:rPr>
      </w:pPr>
      <w:r>
        <w:rPr>
          <w:lang w:eastAsia="en-AU"/>
        </w:rPr>
        <w:t>Young people and families who experienced the program highly valued the collaborative and culturally appropriate way of working. Practitioners regarded the program model and practices as highly relevant to their broader work and valued it as a source of practice development and training</w:t>
      </w:r>
      <w:r w:rsidR="00AB7021">
        <w:rPr>
          <w:lang w:eastAsia="en-AU"/>
        </w:rPr>
        <w:t>,</w:t>
      </w:r>
      <w:r>
        <w:rPr>
          <w:lang w:eastAsia="en-AU"/>
        </w:rPr>
        <w:t xml:space="preserve"> but </w:t>
      </w:r>
      <w:r w:rsidR="00AB7021">
        <w:rPr>
          <w:lang w:eastAsia="en-AU"/>
        </w:rPr>
        <w:t xml:space="preserve">they </w:t>
      </w:r>
      <w:r>
        <w:rPr>
          <w:lang w:eastAsia="en-AU"/>
        </w:rPr>
        <w:t xml:space="preserve">were concerned </w:t>
      </w:r>
      <w:r w:rsidR="00AB7021">
        <w:rPr>
          <w:lang w:eastAsia="en-AU"/>
        </w:rPr>
        <w:t xml:space="preserve">that </w:t>
      </w:r>
      <w:r>
        <w:rPr>
          <w:lang w:eastAsia="en-AU"/>
        </w:rPr>
        <w:t>their elevated skillsets and complexity of work were not reflected in their remuneration.</w:t>
      </w:r>
    </w:p>
    <w:p w14:paraId="40EC5A5E" w14:textId="77777777" w:rsidR="00E73468" w:rsidRDefault="00E73468" w:rsidP="00E73468">
      <w:pPr>
        <w:rPr>
          <w:lang w:eastAsia="en-AU"/>
        </w:rPr>
      </w:pPr>
      <w:r>
        <w:rPr>
          <w:lang w:eastAsia="en-AU"/>
        </w:rPr>
        <w:t>The current reporting and monitoring processes appropriately capture the core delivery activities of the program. However, the current processes fail to systematically capture the full range of benefits realised by clients. Instances of poor adherence to established processes jeopardise the quality of data available for monitoring and evaluation purposes. A decentralised model of governance appears to be efficient for the geographically dispersed Service Centres but remains reliant on the single Program Manager/Developer for practice leadership.</w:t>
      </w:r>
    </w:p>
    <w:p w14:paraId="4E77F152" w14:textId="4FDB263B" w:rsidR="00C749B3" w:rsidRPr="00C749B3" w:rsidRDefault="006D56D6" w:rsidP="00D85C66">
      <w:pPr>
        <w:rPr>
          <w:b/>
          <w:lang w:eastAsia="en-AU"/>
        </w:rPr>
      </w:pPr>
      <w:r>
        <w:rPr>
          <w:b/>
          <w:lang w:eastAsia="en-AU"/>
        </w:rPr>
        <w:t>T</w:t>
      </w:r>
      <w:r w:rsidR="002E5145">
        <w:rPr>
          <w:b/>
          <w:lang w:eastAsia="en-AU"/>
        </w:rPr>
        <w:t xml:space="preserve">he </w:t>
      </w:r>
      <w:r w:rsidR="005F121E">
        <w:rPr>
          <w:b/>
          <w:lang w:eastAsia="en-AU"/>
        </w:rPr>
        <w:t>ICM</w:t>
      </w:r>
      <w:r w:rsidR="002E5145">
        <w:rPr>
          <w:b/>
          <w:lang w:eastAsia="en-AU"/>
        </w:rPr>
        <w:t xml:space="preserve"> Program</w:t>
      </w:r>
      <w:r w:rsidR="005F121E">
        <w:rPr>
          <w:b/>
          <w:lang w:eastAsia="en-AU"/>
        </w:rPr>
        <w:t xml:space="preserve"> is </w:t>
      </w:r>
      <w:r w:rsidR="00556105">
        <w:rPr>
          <w:b/>
          <w:lang w:eastAsia="en-AU"/>
        </w:rPr>
        <w:t>more effective than alternative Youth Justice approaches in reducing offending among the more s</w:t>
      </w:r>
      <w:r w:rsidR="00F42B79">
        <w:rPr>
          <w:b/>
          <w:lang w:eastAsia="en-AU"/>
        </w:rPr>
        <w:t>erious offending cohort</w:t>
      </w:r>
      <w:r w:rsidR="005F121E">
        <w:rPr>
          <w:b/>
          <w:lang w:eastAsia="en-AU"/>
        </w:rPr>
        <w:t xml:space="preserve"> </w:t>
      </w:r>
    </w:p>
    <w:p w14:paraId="4208AC05" w14:textId="6B40C7D7" w:rsidR="00C749B3" w:rsidRDefault="006E1163" w:rsidP="00D85C66">
      <w:pPr>
        <w:rPr>
          <w:lang w:eastAsia="en-AU"/>
        </w:rPr>
      </w:pPr>
      <w:r>
        <w:rPr>
          <w:lang w:eastAsia="en-AU"/>
        </w:rPr>
        <w:t>The</w:t>
      </w:r>
      <w:r w:rsidR="00494A6B">
        <w:rPr>
          <w:lang w:eastAsia="en-AU"/>
        </w:rPr>
        <w:t xml:space="preserve"> evaluation found </w:t>
      </w:r>
      <w:r>
        <w:rPr>
          <w:lang w:eastAsia="en-AU"/>
        </w:rPr>
        <w:t>ICM</w:t>
      </w:r>
      <w:r w:rsidR="0077482F">
        <w:rPr>
          <w:lang w:eastAsia="en-AU"/>
        </w:rPr>
        <w:t xml:space="preserve"> </w:t>
      </w:r>
      <w:r w:rsidR="00D37325">
        <w:rPr>
          <w:lang w:eastAsia="en-AU"/>
        </w:rPr>
        <w:t>Program</w:t>
      </w:r>
      <w:r w:rsidR="0077482F">
        <w:rPr>
          <w:lang w:eastAsia="en-AU"/>
        </w:rPr>
        <w:t xml:space="preserve"> </w:t>
      </w:r>
      <w:r w:rsidR="00890659">
        <w:rPr>
          <w:lang w:eastAsia="en-AU"/>
        </w:rPr>
        <w:t>produces</w:t>
      </w:r>
      <w:r w:rsidR="00BC28AC">
        <w:rPr>
          <w:lang w:eastAsia="en-AU"/>
        </w:rPr>
        <w:t xml:space="preserve"> positive outcomes </w:t>
      </w:r>
      <w:r w:rsidR="00A07C80">
        <w:rPr>
          <w:lang w:eastAsia="en-AU"/>
        </w:rPr>
        <w:t>for</w:t>
      </w:r>
      <w:r w:rsidR="00D33DAC">
        <w:rPr>
          <w:lang w:eastAsia="en-AU"/>
        </w:rPr>
        <w:t xml:space="preserve"> </w:t>
      </w:r>
      <w:r w:rsidR="00890659">
        <w:rPr>
          <w:lang w:eastAsia="en-AU"/>
        </w:rPr>
        <w:t>families</w:t>
      </w:r>
      <w:r w:rsidR="00A07C80">
        <w:rPr>
          <w:lang w:eastAsia="en-AU"/>
        </w:rPr>
        <w:t xml:space="preserve"> with complex needs</w:t>
      </w:r>
      <w:r w:rsidR="008B1EF1">
        <w:rPr>
          <w:lang w:eastAsia="en-AU"/>
        </w:rPr>
        <w:t xml:space="preserve"> which can </w:t>
      </w:r>
      <w:r w:rsidR="00D33DAC">
        <w:rPr>
          <w:lang w:eastAsia="en-AU"/>
        </w:rPr>
        <w:t>have a profound impact on</w:t>
      </w:r>
      <w:r w:rsidR="0016234A">
        <w:rPr>
          <w:lang w:eastAsia="en-AU"/>
        </w:rPr>
        <w:t xml:space="preserve"> young people</w:t>
      </w:r>
      <w:r w:rsidR="00C913C6">
        <w:rPr>
          <w:lang w:eastAsia="en-AU"/>
        </w:rPr>
        <w:t xml:space="preserve">, their </w:t>
      </w:r>
      <w:r w:rsidR="42018FFD" w:rsidRPr="097588D6">
        <w:rPr>
          <w:lang w:eastAsia="en-AU"/>
        </w:rPr>
        <w:t>sibling</w:t>
      </w:r>
      <w:r w:rsidR="370C20AB" w:rsidRPr="097588D6">
        <w:rPr>
          <w:lang w:eastAsia="en-AU"/>
        </w:rPr>
        <w:t>s</w:t>
      </w:r>
      <w:r w:rsidR="00C913C6">
        <w:rPr>
          <w:lang w:eastAsia="en-AU"/>
        </w:rPr>
        <w:t xml:space="preserve"> and families.</w:t>
      </w:r>
      <w:r w:rsidR="00497F9D">
        <w:rPr>
          <w:lang w:eastAsia="en-AU"/>
        </w:rPr>
        <w:t xml:space="preserve"> </w:t>
      </w:r>
      <w:r w:rsidR="0016234A">
        <w:rPr>
          <w:lang w:eastAsia="en-AU"/>
        </w:rPr>
        <w:t>Th</w:t>
      </w:r>
      <w:r w:rsidR="006D40C2">
        <w:rPr>
          <w:lang w:eastAsia="en-AU"/>
        </w:rPr>
        <w:t>is</w:t>
      </w:r>
      <w:r w:rsidR="0016234A">
        <w:rPr>
          <w:lang w:eastAsia="en-AU"/>
        </w:rPr>
        <w:t xml:space="preserve"> </w:t>
      </w:r>
      <w:r w:rsidR="00EB09C1">
        <w:rPr>
          <w:lang w:eastAsia="en-AU"/>
        </w:rPr>
        <w:t>include</w:t>
      </w:r>
      <w:r w:rsidR="006D40C2">
        <w:rPr>
          <w:lang w:eastAsia="en-AU"/>
        </w:rPr>
        <w:t>s</w:t>
      </w:r>
      <w:r w:rsidR="00DE4AD1">
        <w:rPr>
          <w:lang w:eastAsia="en-AU"/>
        </w:rPr>
        <w:t xml:space="preserve"> reductions in reoffending fre</w:t>
      </w:r>
      <w:r w:rsidR="00304A74">
        <w:rPr>
          <w:lang w:eastAsia="en-AU"/>
        </w:rPr>
        <w:t>quency</w:t>
      </w:r>
      <w:r w:rsidR="006D40C2">
        <w:rPr>
          <w:lang w:eastAsia="en-AU"/>
        </w:rPr>
        <w:t xml:space="preserve"> and</w:t>
      </w:r>
      <w:r w:rsidR="00076BE0">
        <w:rPr>
          <w:lang w:eastAsia="en-AU"/>
        </w:rPr>
        <w:t xml:space="preserve"> seriousness</w:t>
      </w:r>
      <w:r w:rsidR="006421F4">
        <w:rPr>
          <w:lang w:eastAsia="en-AU"/>
        </w:rPr>
        <w:t>.</w:t>
      </w:r>
      <w:r w:rsidR="00304A74">
        <w:rPr>
          <w:lang w:eastAsia="en-AU"/>
        </w:rPr>
        <w:t xml:space="preserve"> </w:t>
      </w:r>
      <w:r w:rsidR="00111F37">
        <w:rPr>
          <w:lang w:eastAsia="en-AU"/>
        </w:rPr>
        <w:t xml:space="preserve">Approximately 30% </w:t>
      </w:r>
      <w:r w:rsidR="00A07C80">
        <w:rPr>
          <w:lang w:eastAsia="en-AU"/>
        </w:rPr>
        <w:t xml:space="preserve">of the ICM participants </w:t>
      </w:r>
      <w:r w:rsidR="004341F7">
        <w:rPr>
          <w:lang w:eastAsia="en-AU"/>
        </w:rPr>
        <w:t>(</w:t>
      </w:r>
      <w:r w:rsidR="00304A74">
        <w:rPr>
          <w:lang w:eastAsia="en-AU"/>
        </w:rPr>
        <w:t>38 of the 134</w:t>
      </w:r>
      <w:r w:rsidR="004341F7">
        <w:rPr>
          <w:lang w:eastAsia="en-AU"/>
        </w:rPr>
        <w:t>)</w:t>
      </w:r>
      <w:r w:rsidR="00304A74">
        <w:rPr>
          <w:lang w:eastAsia="en-AU"/>
        </w:rPr>
        <w:t xml:space="preserve"> did not reoffend (as of 31 July 2022). </w:t>
      </w:r>
      <w:r w:rsidR="00421DF9">
        <w:rPr>
          <w:lang w:eastAsia="en-AU"/>
        </w:rPr>
        <w:t>When compared to the matched cohort</w:t>
      </w:r>
      <w:r w:rsidR="006A7A4B">
        <w:rPr>
          <w:lang w:eastAsia="en-AU"/>
        </w:rPr>
        <w:t xml:space="preserve"> that received other </w:t>
      </w:r>
      <w:r w:rsidR="00AD2F33">
        <w:rPr>
          <w:lang w:eastAsia="en-AU"/>
        </w:rPr>
        <w:t>Youth Justice</w:t>
      </w:r>
      <w:r w:rsidR="006A7A4B">
        <w:rPr>
          <w:lang w:eastAsia="en-AU"/>
        </w:rPr>
        <w:t xml:space="preserve"> supports</w:t>
      </w:r>
      <w:r w:rsidR="00421DF9">
        <w:rPr>
          <w:lang w:eastAsia="en-AU"/>
        </w:rPr>
        <w:t xml:space="preserve">, the ICM </w:t>
      </w:r>
      <w:r w:rsidR="00D37325">
        <w:rPr>
          <w:lang w:eastAsia="en-AU"/>
        </w:rPr>
        <w:t xml:space="preserve">Program </w:t>
      </w:r>
      <w:r w:rsidR="00421DF9">
        <w:rPr>
          <w:lang w:eastAsia="en-AU"/>
        </w:rPr>
        <w:t xml:space="preserve">cohort </w:t>
      </w:r>
      <w:r w:rsidR="006A7A4B">
        <w:rPr>
          <w:lang w:eastAsia="en-AU"/>
        </w:rPr>
        <w:t xml:space="preserve">saw a greater reduction in reoffending frequency and </w:t>
      </w:r>
      <w:r w:rsidR="00D20DF6">
        <w:rPr>
          <w:lang w:eastAsia="en-AU"/>
        </w:rPr>
        <w:t xml:space="preserve">seriousness. ICM </w:t>
      </w:r>
      <w:r w:rsidR="00D37325">
        <w:rPr>
          <w:lang w:eastAsia="en-AU"/>
        </w:rPr>
        <w:t>Program</w:t>
      </w:r>
      <w:r w:rsidR="00D20DF6">
        <w:rPr>
          <w:lang w:eastAsia="en-AU"/>
        </w:rPr>
        <w:t xml:space="preserve"> young people saw a </w:t>
      </w:r>
      <w:r w:rsidR="00D20DF6" w:rsidRPr="00067936">
        <w:rPr>
          <w:lang w:eastAsia="en-AU"/>
        </w:rPr>
        <w:t xml:space="preserve">~50% greater reduction in offending seriousness than matched young people receiving other </w:t>
      </w:r>
      <w:r w:rsidR="00AD2F33">
        <w:rPr>
          <w:lang w:eastAsia="en-AU"/>
        </w:rPr>
        <w:t>Youth Justice</w:t>
      </w:r>
      <w:r w:rsidR="00D20DF6" w:rsidRPr="00067936">
        <w:rPr>
          <w:lang w:eastAsia="en-AU"/>
        </w:rPr>
        <w:t xml:space="preserve"> supports.</w:t>
      </w:r>
    </w:p>
    <w:p w14:paraId="37C7708D" w14:textId="542490DF" w:rsidR="006539AF" w:rsidRDefault="006539AF" w:rsidP="00D85C66">
      <w:pPr>
        <w:rPr>
          <w:lang w:eastAsia="en-AU"/>
        </w:rPr>
      </w:pPr>
      <w:r>
        <w:rPr>
          <w:lang w:eastAsia="en-AU"/>
        </w:rPr>
        <w:t xml:space="preserve">The offending analysis indicates that </w:t>
      </w:r>
      <w:r w:rsidR="00591302">
        <w:rPr>
          <w:lang w:eastAsia="en-AU"/>
        </w:rPr>
        <w:t>reductions in reoffending behaviour are sustained over long periods of time.</w:t>
      </w:r>
    </w:p>
    <w:p w14:paraId="3F8E2993" w14:textId="787C6FD3" w:rsidR="00F93F04" w:rsidRPr="00885721" w:rsidRDefault="00F93F04" w:rsidP="00D85C66">
      <w:pPr>
        <w:rPr>
          <w:b/>
          <w:bCs/>
          <w:lang w:eastAsia="en-AU"/>
        </w:rPr>
      </w:pPr>
      <w:r w:rsidRPr="00885721">
        <w:rPr>
          <w:b/>
          <w:bCs/>
          <w:lang w:eastAsia="en-AU"/>
        </w:rPr>
        <w:t xml:space="preserve">The ICM program </w:t>
      </w:r>
      <w:r w:rsidR="00D74A0C" w:rsidRPr="00885721">
        <w:rPr>
          <w:b/>
          <w:bCs/>
          <w:lang w:eastAsia="en-AU"/>
        </w:rPr>
        <w:t xml:space="preserve">model was </w:t>
      </w:r>
      <w:r w:rsidR="00671CA2" w:rsidRPr="00885721">
        <w:rPr>
          <w:b/>
          <w:bCs/>
          <w:lang w:eastAsia="en-AU"/>
        </w:rPr>
        <w:t xml:space="preserve">regarded as </w:t>
      </w:r>
      <w:r w:rsidR="00325038" w:rsidRPr="00885721">
        <w:rPr>
          <w:b/>
          <w:bCs/>
          <w:lang w:eastAsia="en-AU"/>
        </w:rPr>
        <w:t>being culturally appropriate, particularly for First Nations families</w:t>
      </w:r>
    </w:p>
    <w:p w14:paraId="607D8753" w14:textId="51A1BB1C" w:rsidR="00325038" w:rsidRDefault="00325038" w:rsidP="00D85C66">
      <w:pPr>
        <w:rPr>
          <w:lang w:eastAsia="en-AU"/>
        </w:rPr>
      </w:pPr>
      <w:r>
        <w:rPr>
          <w:lang w:eastAsia="en-AU"/>
        </w:rPr>
        <w:t>T</w:t>
      </w:r>
      <w:r w:rsidRPr="00325038">
        <w:rPr>
          <w:lang w:eastAsia="en-AU"/>
        </w:rPr>
        <w:t>he outcomes</w:t>
      </w:r>
      <w:r>
        <w:rPr>
          <w:lang w:eastAsia="en-AU"/>
        </w:rPr>
        <w:t>,</w:t>
      </w:r>
      <w:r w:rsidRPr="00325038">
        <w:rPr>
          <w:lang w:eastAsia="en-AU"/>
        </w:rPr>
        <w:t xml:space="preserve"> in terms of offending reductions and family functioning, are seen with </w:t>
      </w:r>
      <w:r>
        <w:rPr>
          <w:lang w:eastAsia="en-AU"/>
        </w:rPr>
        <w:t>First Nations</w:t>
      </w:r>
      <w:r w:rsidRPr="00325038">
        <w:rPr>
          <w:lang w:eastAsia="en-AU"/>
        </w:rPr>
        <w:t xml:space="preserve"> young people and families</w:t>
      </w:r>
      <w:r>
        <w:rPr>
          <w:lang w:eastAsia="en-AU"/>
        </w:rPr>
        <w:t xml:space="preserve"> in ICM.</w:t>
      </w:r>
      <w:r w:rsidR="00172A9F">
        <w:rPr>
          <w:lang w:eastAsia="en-AU"/>
        </w:rPr>
        <w:t xml:space="preserve"> The analysis</w:t>
      </w:r>
      <w:r w:rsidR="000F7D5E">
        <w:rPr>
          <w:lang w:eastAsia="en-AU"/>
        </w:rPr>
        <w:t xml:space="preserve">, both quantitative and qualitative, </w:t>
      </w:r>
      <w:r w:rsidR="00172A9F">
        <w:rPr>
          <w:lang w:eastAsia="en-AU"/>
        </w:rPr>
        <w:t xml:space="preserve">indicates that the program worked </w:t>
      </w:r>
      <w:r w:rsidR="00D14F34">
        <w:rPr>
          <w:lang w:eastAsia="en-AU"/>
        </w:rPr>
        <w:t xml:space="preserve">for </w:t>
      </w:r>
      <w:r w:rsidR="00D4286D">
        <w:rPr>
          <w:lang w:eastAsia="en-AU"/>
        </w:rPr>
        <w:t xml:space="preserve">First Nations families as well as it did for </w:t>
      </w:r>
      <w:r w:rsidR="000F7D5E">
        <w:rPr>
          <w:lang w:eastAsia="en-AU"/>
        </w:rPr>
        <w:t>non-First Nations families.</w:t>
      </w:r>
      <w:r w:rsidRPr="00325038">
        <w:rPr>
          <w:lang w:eastAsia="en-AU"/>
        </w:rPr>
        <w:t xml:space="preserve"> </w:t>
      </w:r>
      <w:r w:rsidR="00113390">
        <w:rPr>
          <w:lang w:eastAsia="en-AU"/>
        </w:rPr>
        <w:t>T</w:t>
      </w:r>
      <w:r w:rsidRPr="00325038">
        <w:rPr>
          <w:lang w:eastAsia="en-AU"/>
        </w:rPr>
        <w:t>here is support</w:t>
      </w:r>
      <w:r w:rsidR="00113390">
        <w:rPr>
          <w:lang w:eastAsia="en-AU"/>
        </w:rPr>
        <w:t xml:space="preserve">, including from </w:t>
      </w:r>
      <w:r w:rsidR="00EC6BBF">
        <w:rPr>
          <w:lang w:eastAsia="en-AU"/>
        </w:rPr>
        <w:t xml:space="preserve">practitioners and </w:t>
      </w:r>
      <w:r w:rsidR="002A7E6A">
        <w:rPr>
          <w:lang w:eastAsia="en-AU"/>
        </w:rPr>
        <w:t xml:space="preserve">families </w:t>
      </w:r>
      <w:r w:rsidR="002A7553">
        <w:rPr>
          <w:lang w:eastAsia="en-AU"/>
        </w:rPr>
        <w:t>that identify from various cultural backgrounds</w:t>
      </w:r>
      <w:r w:rsidR="002A7E6A">
        <w:rPr>
          <w:lang w:eastAsia="en-AU"/>
        </w:rPr>
        <w:t>,</w:t>
      </w:r>
      <w:r w:rsidRPr="00325038">
        <w:rPr>
          <w:lang w:eastAsia="en-AU"/>
        </w:rPr>
        <w:t xml:space="preserve"> to increase the involvement of </w:t>
      </w:r>
      <w:r w:rsidR="004C2EB8">
        <w:rPr>
          <w:lang w:eastAsia="en-AU"/>
        </w:rPr>
        <w:t xml:space="preserve">cultural </w:t>
      </w:r>
      <w:r w:rsidRPr="00325038">
        <w:rPr>
          <w:lang w:eastAsia="en-AU"/>
        </w:rPr>
        <w:t>practitioners and cultural elements in the delivery of the program.</w:t>
      </w:r>
    </w:p>
    <w:p w14:paraId="018AE94F" w14:textId="0A9E6D9D" w:rsidR="00815638" w:rsidRPr="00815638" w:rsidRDefault="00B67F00" w:rsidP="00D85C66">
      <w:pPr>
        <w:rPr>
          <w:b/>
          <w:lang w:eastAsia="en-AU"/>
        </w:rPr>
      </w:pPr>
      <w:r w:rsidRPr="00815638">
        <w:rPr>
          <w:b/>
          <w:lang w:eastAsia="en-AU"/>
        </w:rPr>
        <w:t xml:space="preserve">Qualitative evidence suggests </w:t>
      </w:r>
      <w:r w:rsidR="00874867" w:rsidRPr="00815638">
        <w:rPr>
          <w:b/>
          <w:lang w:eastAsia="en-AU"/>
        </w:rPr>
        <w:t xml:space="preserve">the ICM </w:t>
      </w:r>
      <w:r w:rsidR="00C33756">
        <w:rPr>
          <w:b/>
          <w:lang w:eastAsia="en-AU"/>
        </w:rPr>
        <w:t xml:space="preserve">Program </w:t>
      </w:r>
      <w:r w:rsidR="00874867" w:rsidRPr="00815638">
        <w:rPr>
          <w:b/>
          <w:lang w:eastAsia="en-AU"/>
        </w:rPr>
        <w:t xml:space="preserve">was effective in achieving </w:t>
      </w:r>
      <w:r w:rsidR="00104451" w:rsidRPr="00815638">
        <w:rPr>
          <w:b/>
          <w:lang w:eastAsia="en-AU"/>
        </w:rPr>
        <w:t>outcomes at the family and systems level</w:t>
      </w:r>
    </w:p>
    <w:p w14:paraId="6D9F32B9" w14:textId="15F0B8D0" w:rsidR="00D32C8A" w:rsidRDefault="0041585D" w:rsidP="00D85C66">
      <w:pPr>
        <w:rPr>
          <w:lang w:eastAsia="en-AU"/>
        </w:rPr>
      </w:pPr>
      <w:r>
        <w:rPr>
          <w:lang w:eastAsia="en-AU"/>
        </w:rPr>
        <w:t xml:space="preserve">The interviews with </w:t>
      </w:r>
      <w:r w:rsidR="00A70520">
        <w:rPr>
          <w:lang w:eastAsia="en-AU"/>
        </w:rPr>
        <w:t xml:space="preserve">staff, young people, and families revealed </w:t>
      </w:r>
      <w:r w:rsidR="00FE21C0">
        <w:rPr>
          <w:lang w:eastAsia="en-AU"/>
        </w:rPr>
        <w:t xml:space="preserve">the </w:t>
      </w:r>
      <w:r w:rsidR="00A70520">
        <w:rPr>
          <w:lang w:eastAsia="en-AU"/>
        </w:rPr>
        <w:t xml:space="preserve">ICM </w:t>
      </w:r>
      <w:r w:rsidR="00A84496">
        <w:rPr>
          <w:lang w:eastAsia="en-AU"/>
        </w:rPr>
        <w:t>Program</w:t>
      </w:r>
      <w:r w:rsidR="00A70520">
        <w:rPr>
          <w:lang w:eastAsia="en-AU"/>
        </w:rPr>
        <w:t xml:space="preserve"> achieves outcomes for improving family functioning and achieving gains within government systems.</w:t>
      </w:r>
      <w:r w:rsidR="000B6732">
        <w:rPr>
          <w:lang w:eastAsia="en-AU"/>
        </w:rPr>
        <w:t xml:space="preserve"> </w:t>
      </w:r>
      <w:r w:rsidR="00FE20F1">
        <w:rPr>
          <w:lang w:eastAsia="en-AU"/>
        </w:rPr>
        <w:t xml:space="preserve">ICM was found to show improvements among the highest risk young people </w:t>
      </w:r>
      <w:r w:rsidR="000F1B13">
        <w:rPr>
          <w:lang w:eastAsia="en-AU"/>
        </w:rPr>
        <w:t>in important protective factors (family circumstances, education and employment).</w:t>
      </w:r>
    </w:p>
    <w:p w14:paraId="4CA6639A" w14:textId="2B880B6F" w:rsidR="0070727B" w:rsidRDefault="006F179E" w:rsidP="00D85C66">
      <w:pPr>
        <w:rPr>
          <w:lang w:eastAsia="en-AU"/>
        </w:rPr>
      </w:pPr>
      <w:r>
        <w:rPr>
          <w:lang w:eastAsia="en-AU"/>
        </w:rPr>
        <w:t>The evaluation also observed</w:t>
      </w:r>
      <w:r w:rsidR="00944141">
        <w:rPr>
          <w:lang w:eastAsia="en-AU"/>
        </w:rPr>
        <w:t xml:space="preserve"> that</w:t>
      </w:r>
      <w:r>
        <w:rPr>
          <w:lang w:eastAsia="en-AU"/>
        </w:rPr>
        <w:t xml:space="preserve"> e</w:t>
      </w:r>
      <w:r w:rsidR="00104451">
        <w:rPr>
          <w:lang w:eastAsia="en-AU"/>
        </w:rPr>
        <w:t xml:space="preserve">arly intervention with siblings </w:t>
      </w:r>
      <w:r w:rsidR="00BB34AF">
        <w:rPr>
          <w:lang w:eastAsia="en-AU"/>
        </w:rPr>
        <w:t>was taking place</w:t>
      </w:r>
      <w:r w:rsidR="00944141">
        <w:rPr>
          <w:lang w:eastAsia="en-AU"/>
        </w:rPr>
        <w:t>,</w:t>
      </w:r>
      <w:r w:rsidR="0050030A">
        <w:rPr>
          <w:lang w:eastAsia="en-AU"/>
        </w:rPr>
        <w:t xml:space="preserve"> and </w:t>
      </w:r>
      <w:r w:rsidR="004E5E9F">
        <w:rPr>
          <w:lang w:eastAsia="en-AU"/>
        </w:rPr>
        <w:t xml:space="preserve">anecdotal evidence suggested that </w:t>
      </w:r>
      <w:r w:rsidR="0050030A">
        <w:rPr>
          <w:lang w:eastAsia="en-AU"/>
        </w:rPr>
        <w:t>the gains made were positive</w:t>
      </w:r>
      <w:r w:rsidR="002D1462">
        <w:rPr>
          <w:lang w:eastAsia="en-AU"/>
        </w:rPr>
        <w:t>, largely in the form of pro-social and family functioning behaviours</w:t>
      </w:r>
      <w:r w:rsidR="0050030A">
        <w:rPr>
          <w:lang w:eastAsia="en-AU"/>
        </w:rPr>
        <w:t>. However,</w:t>
      </w:r>
      <w:r w:rsidR="00BB34AF">
        <w:rPr>
          <w:lang w:eastAsia="en-AU"/>
        </w:rPr>
        <w:t xml:space="preserve"> the</w:t>
      </w:r>
      <w:r w:rsidR="006D64F5">
        <w:rPr>
          <w:lang w:eastAsia="en-AU"/>
        </w:rPr>
        <w:t xml:space="preserve"> offending</w:t>
      </w:r>
      <w:r w:rsidR="00BB34AF">
        <w:rPr>
          <w:lang w:eastAsia="en-AU"/>
        </w:rPr>
        <w:t xml:space="preserve"> outcomes for this </w:t>
      </w:r>
      <w:r w:rsidR="006D64F5">
        <w:rPr>
          <w:lang w:eastAsia="en-AU"/>
        </w:rPr>
        <w:t>were unable to be observed</w:t>
      </w:r>
      <w:r w:rsidR="0050030A">
        <w:rPr>
          <w:lang w:eastAsia="en-AU"/>
        </w:rPr>
        <w:t xml:space="preserve"> due to confidentiality of siblings</w:t>
      </w:r>
      <w:r w:rsidR="006D64F5">
        <w:rPr>
          <w:lang w:eastAsia="en-AU"/>
        </w:rPr>
        <w:t>.</w:t>
      </w:r>
    </w:p>
    <w:p w14:paraId="45128559" w14:textId="5627CE6C" w:rsidR="00B76C92" w:rsidRDefault="003B1E9A" w:rsidP="00D85C66">
      <w:pPr>
        <w:rPr>
          <w:b/>
          <w:bCs/>
          <w:lang w:eastAsia="en-AU"/>
        </w:rPr>
      </w:pPr>
      <w:r>
        <w:rPr>
          <w:b/>
          <w:bCs/>
          <w:lang w:eastAsia="en-AU"/>
        </w:rPr>
        <w:t xml:space="preserve">The reductions in </w:t>
      </w:r>
      <w:r w:rsidR="00055F90">
        <w:rPr>
          <w:b/>
          <w:bCs/>
          <w:lang w:eastAsia="en-AU"/>
        </w:rPr>
        <w:t>reoffending</w:t>
      </w:r>
      <w:r w:rsidR="0023652D">
        <w:rPr>
          <w:b/>
          <w:bCs/>
          <w:lang w:eastAsia="en-AU"/>
        </w:rPr>
        <w:t xml:space="preserve"> from </w:t>
      </w:r>
      <w:r w:rsidR="00A84496">
        <w:rPr>
          <w:b/>
          <w:bCs/>
          <w:lang w:eastAsia="en-AU"/>
        </w:rPr>
        <w:t xml:space="preserve">the </w:t>
      </w:r>
      <w:r w:rsidR="0023652D">
        <w:rPr>
          <w:b/>
          <w:bCs/>
          <w:lang w:eastAsia="en-AU"/>
        </w:rPr>
        <w:t>ICM</w:t>
      </w:r>
      <w:r w:rsidR="00A84496">
        <w:rPr>
          <w:b/>
          <w:bCs/>
          <w:lang w:eastAsia="en-AU"/>
        </w:rPr>
        <w:t xml:space="preserve"> Program</w:t>
      </w:r>
      <w:r w:rsidR="006365C5">
        <w:rPr>
          <w:b/>
          <w:bCs/>
          <w:lang w:eastAsia="en-AU"/>
        </w:rPr>
        <w:t xml:space="preserve"> yield </w:t>
      </w:r>
      <w:r w:rsidR="00513469">
        <w:rPr>
          <w:b/>
          <w:bCs/>
          <w:lang w:eastAsia="en-AU"/>
        </w:rPr>
        <w:t>strong</w:t>
      </w:r>
      <w:r w:rsidR="0023652D">
        <w:rPr>
          <w:b/>
          <w:bCs/>
          <w:lang w:eastAsia="en-AU"/>
        </w:rPr>
        <w:t>,</w:t>
      </w:r>
      <w:r w:rsidR="00513469">
        <w:rPr>
          <w:b/>
          <w:bCs/>
          <w:lang w:eastAsia="en-AU"/>
        </w:rPr>
        <w:t xml:space="preserve"> positive</w:t>
      </w:r>
      <w:r w:rsidR="006365C5">
        <w:rPr>
          <w:b/>
          <w:bCs/>
          <w:lang w:eastAsia="en-AU"/>
        </w:rPr>
        <w:t xml:space="preserve"> economic benefits for the criminal justice system and broader society</w:t>
      </w:r>
    </w:p>
    <w:p w14:paraId="56CA4224" w14:textId="71D4034B" w:rsidR="00B77D16" w:rsidRDefault="00601A7A" w:rsidP="00D85C66">
      <w:pPr>
        <w:rPr>
          <w:lang w:eastAsia="en-AU"/>
        </w:rPr>
      </w:pPr>
      <w:r>
        <w:rPr>
          <w:lang w:eastAsia="en-AU"/>
        </w:rPr>
        <w:t xml:space="preserve">There were 90 ICM </w:t>
      </w:r>
      <w:r w:rsidR="00BD6D59">
        <w:rPr>
          <w:lang w:eastAsia="en-AU"/>
        </w:rPr>
        <w:t xml:space="preserve">Program </w:t>
      </w:r>
      <w:r>
        <w:rPr>
          <w:lang w:eastAsia="en-AU"/>
        </w:rPr>
        <w:t xml:space="preserve">clients that started and completed their ICM </w:t>
      </w:r>
      <w:r w:rsidR="00BD6D59">
        <w:rPr>
          <w:lang w:eastAsia="en-AU"/>
        </w:rPr>
        <w:t>P</w:t>
      </w:r>
      <w:r>
        <w:rPr>
          <w:lang w:eastAsia="en-AU"/>
        </w:rPr>
        <w:t xml:space="preserve">rogram between </w:t>
      </w:r>
      <w:r w:rsidR="00AF1EE8">
        <w:rPr>
          <w:lang w:eastAsia="en-AU"/>
        </w:rPr>
        <w:t xml:space="preserve">FY19 and FY22. The approximate cost of </w:t>
      </w:r>
      <w:r w:rsidR="00BD6D59">
        <w:rPr>
          <w:lang w:eastAsia="en-AU"/>
        </w:rPr>
        <w:t xml:space="preserve">the </w:t>
      </w:r>
      <w:r w:rsidR="00AF1EE8">
        <w:rPr>
          <w:lang w:eastAsia="en-AU"/>
        </w:rPr>
        <w:t xml:space="preserve">ICM </w:t>
      </w:r>
      <w:r w:rsidR="00BD6D59">
        <w:rPr>
          <w:lang w:eastAsia="en-AU"/>
        </w:rPr>
        <w:t>Program</w:t>
      </w:r>
      <w:r w:rsidR="00AF1EE8">
        <w:rPr>
          <w:lang w:eastAsia="en-AU"/>
        </w:rPr>
        <w:t xml:space="preserve"> over this period </w:t>
      </w:r>
      <w:r w:rsidR="003B675A">
        <w:rPr>
          <w:lang w:eastAsia="en-AU"/>
        </w:rPr>
        <w:t>across the seven Service Centres was $7</w:t>
      </w:r>
      <w:r w:rsidR="007F7A0A">
        <w:rPr>
          <w:lang w:eastAsia="en-AU"/>
        </w:rPr>
        <w:t>.4m</w:t>
      </w:r>
      <w:r w:rsidR="003B675A">
        <w:rPr>
          <w:lang w:eastAsia="en-AU"/>
        </w:rPr>
        <w:t xml:space="preserve">. </w:t>
      </w:r>
      <w:r w:rsidR="00590F08">
        <w:rPr>
          <w:lang w:eastAsia="en-AU"/>
        </w:rPr>
        <w:t>The</w:t>
      </w:r>
      <w:r w:rsidR="00523A91">
        <w:rPr>
          <w:lang w:eastAsia="en-AU"/>
        </w:rPr>
        <w:t xml:space="preserve"> </w:t>
      </w:r>
      <w:r w:rsidR="007548C4">
        <w:rPr>
          <w:lang w:eastAsia="en-AU"/>
        </w:rPr>
        <w:t xml:space="preserve">largest </w:t>
      </w:r>
      <w:r w:rsidR="00523A91">
        <w:rPr>
          <w:lang w:eastAsia="en-AU"/>
        </w:rPr>
        <w:t xml:space="preserve">economic </w:t>
      </w:r>
      <w:r w:rsidR="007548C4">
        <w:rPr>
          <w:lang w:eastAsia="en-AU"/>
        </w:rPr>
        <w:t>benefit</w:t>
      </w:r>
      <w:r w:rsidR="00523A91">
        <w:rPr>
          <w:lang w:eastAsia="en-AU"/>
        </w:rPr>
        <w:t xml:space="preserve"> of</w:t>
      </w:r>
      <w:r w:rsidR="00590F08">
        <w:rPr>
          <w:lang w:eastAsia="en-AU"/>
        </w:rPr>
        <w:t xml:space="preserve"> </w:t>
      </w:r>
      <w:r w:rsidR="00A124CB">
        <w:rPr>
          <w:lang w:eastAsia="en-AU"/>
        </w:rPr>
        <w:t>reduced</w:t>
      </w:r>
      <w:r w:rsidR="00590F08">
        <w:rPr>
          <w:lang w:eastAsia="en-AU"/>
        </w:rPr>
        <w:t xml:space="preserve"> reoffending frequency and severity </w:t>
      </w:r>
      <w:r w:rsidR="00A124CB">
        <w:rPr>
          <w:lang w:eastAsia="en-AU"/>
        </w:rPr>
        <w:t>outcomes</w:t>
      </w:r>
      <w:r w:rsidR="00F17A2D">
        <w:rPr>
          <w:lang w:eastAsia="en-AU"/>
        </w:rPr>
        <w:t xml:space="preserve"> </w:t>
      </w:r>
      <w:r w:rsidR="00E139AF">
        <w:rPr>
          <w:lang w:eastAsia="en-AU"/>
        </w:rPr>
        <w:t>was to the criminal justice system</w:t>
      </w:r>
      <w:r w:rsidR="007F7A0A">
        <w:rPr>
          <w:lang w:eastAsia="en-AU"/>
        </w:rPr>
        <w:t xml:space="preserve">, which ranged from </w:t>
      </w:r>
      <w:r w:rsidR="00523A91">
        <w:rPr>
          <w:lang w:eastAsia="en-AU"/>
        </w:rPr>
        <w:t>$8.</w:t>
      </w:r>
      <w:r w:rsidR="007548C4">
        <w:rPr>
          <w:lang w:eastAsia="en-AU"/>
        </w:rPr>
        <w:t>1</w:t>
      </w:r>
      <w:r w:rsidR="00180A7E">
        <w:rPr>
          <w:lang w:eastAsia="en-AU"/>
        </w:rPr>
        <w:t>m</w:t>
      </w:r>
      <w:r w:rsidR="008D4C41">
        <w:rPr>
          <w:lang w:eastAsia="en-AU"/>
        </w:rPr>
        <w:t xml:space="preserve"> to $</w:t>
      </w:r>
      <w:r w:rsidR="007548C4">
        <w:rPr>
          <w:lang w:eastAsia="en-AU"/>
        </w:rPr>
        <w:t>15.7m</w:t>
      </w:r>
      <w:r w:rsidR="005B1057">
        <w:rPr>
          <w:lang w:eastAsia="en-AU"/>
        </w:rPr>
        <w:t xml:space="preserve"> (benefit</w:t>
      </w:r>
      <w:r w:rsidR="002C7F85">
        <w:rPr>
          <w:lang w:eastAsia="en-AU"/>
        </w:rPr>
        <w:t>:</w:t>
      </w:r>
      <w:r w:rsidR="005B1057">
        <w:rPr>
          <w:lang w:eastAsia="en-AU"/>
        </w:rPr>
        <w:t>cost ratio</w:t>
      </w:r>
      <w:r w:rsidR="008D4C41">
        <w:rPr>
          <w:lang w:eastAsia="en-AU"/>
        </w:rPr>
        <w:t xml:space="preserve"> of</w:t>
      </w:r>
      <w:r w:rsidR="005B1057">
        <w:rPr>
          <w:lang w:eastAsia="en-AU"/>
        </w:rPr>
        <w:t xml:space="preserve"> 1.1</w:t>
      </w:r>
      <w:r w:rsidR="008D4C41">
        <w:rPr>
          <w:lang w:eastAsia="en-AU"/>
        </w:rPr>
        <w:t xml:space="preserve"> to </w:t>
      </w:r>
      <w:r w:rsidR="005B1057">
        <w:rPr>
          <w:lang w:eastAsia="en-AU"/>
        </w:rPr>
        <w:t>2.1)</w:t>
      </w:r>
      <w:r w:rsidR="007F7A0A">
        <w:rPr>
          <w:lang w:eastAsia="en-AU"/>
        </w:rPr>
        <w:t>. T</w:t>
      </w:r>
      <w:r w:rsidR="00C34EC0">
        <w:rPr>
          <w:lang w:eastAsia="en-AU"/>
        </w:rPr>
        <w:t>he economic benefit increases to $9.8</w:t>
      </w:r>
      <w:r w:rsidR="00180A7E">
        <w:rPr>
          <w:lang w:eastAsia="en-AU"/>
        </w:rPr>
        <w:t>m</w:t>
      </w:r>
      <w:r w:rsidR="008D4C41">
        <w:rPr>
          <w:lang w:eastAsia="en-AU"/>
        </w:rPr>
        <w:t xml:space="preserve"> to $</w:t>
      </w:r>
      <w:r w:rsidR="00C34EC0">
        <w:rPr>
          <w:lang w:eastAsia="en-AU"/>
        </w:rPr>
        <w:t>19.1m when considering the wider societal benefits of reduced reoffending</w:t>
      </w:r>
      <w:r w:rsidR="005B1057">
        <w:rPr>
          <w:lang w:eastAsia="en-AU"/>
        </w:rPr>
        <w:t xml:space="preserve"> </w:t>
      </w:r>
      <w:r w:rsidR="007C1E5C">
        <w:rPr>
          <w:lang w:eastAsia="en-AU"/>
        </w:rPr>
        <w:t xml:space="preserve">including benefits </w:t>
      </w:r>
      <w:r w:rsidR="005F4D0E">
        <w:rPr>
          <w:lang w:eastAsia="en-AU"/>
        </w:rPr>
        <w:t xml:space="preserve">to victims from </w:t>
      </w:r>
      <w:r w:rsidR="007C1E5C">
        <w:rPr>
          <w:lang w:eastAsia="en-AU"/>
        </w:rPr>
        <w:t xml:space="preserve">reduced injury and </w:t>
      </w:r>
      <w:r w:rsidR="005F4D0E">
        <w:rPr>
          <w:lang w:eastAsia="en-AU"/>
        </w:rPr>
        <w:t>property damage</w:t>
      </w:r>
      <w:r w:rsidR="007C1E5C">
        <w:rPr>
          <w:lang w:eastAsia="en-AU"/>
        </w:rPr>
        <w:t xml:space="preserve">, </w:t>
      </w:r>
      <w:r w:rsidR="005B1057">
        <w:rPr>
          <w:lang w:eastAsia="en-AU"/>
        </w:rPr>
        <w:t>(benefit</w:t>
      </w:r>
      <w:r w:rsidR="002C7F85">
        <w:rPr>
          <w:lang w:eastAsia="en-AU"/>
        </w:rPr>
        <w:t>:</w:t>
      </w:r>
      <w:r w:rsidR="00B77D16">
        <w:rPr>
          <w:lang w:eastAsia="en-AU"/>
        </w:rPr>
        <w:t xml:space="preserve">cost ratio </w:t>
      </w:r>
      <w:r w:rsidR="008D4C41">
        <w:rPr>
          <w:lang w:eastAsia="en-AU"/>
        </w:rPr>
        <w:t xml:space="preserve">of </w:t>
      </w:r>
      <w:r w:rsidR="00B77D16">
        <w:rPr>
          <w:lang w:eastAsia="en-AU"/>
        </w:rPr>
        <w:t>1.3</w:t>
      </w:r>
      <w:r w:rsidR="008D4C41">
        <w:rPr>
          <w:lang w:eastAsia="en-AU"/>
        </w:rPr>
        <w:t xml:space="preserve"> to </w:t>
      </w:r>
      <w:r w:rsidR="00B77D16">
        <w:rPr>
          <w:lang w:eastAsia="en-AU"/>
        </w:rPr>
        <w:t>2.6)</w:t>
      </w:r>
      <w:r w:rsidR="00C34EC0">
        <w:rPr>
          <w:lang w:eastAsia="en-AU"/>
        </w:rPr>
        <w:t>.</w:t>
      </w:r>
    </w:p>
    <w:p w14:paraId="2E765696" w14:textId="5016B403" w:rsidR="00672022" w:rsidRPr="00871B4E" w:rsidRDefault="00B77D16" w:rsidP="00D85C66">
      <w:pPr>
        <w:rPr>
          <w:lang w:eastAsia="en-AU"/>
        </w:rPr>
      </w:pPr>
      <w:r>
        <w:rPr>
          <w:lang w:eastAsia="en-AU"/>
        </w:rPr>
        <w:t>The cost and benefits analys</w:t>
      </w:r>
      <w:r w:rsidR="00753616">
        <w:rPr>
          <w:lang w:eastAsia="en-AU"/>
        </w:rPr>
        <w:t>e</w:t>
      </w:r>
      <w:r>
        <w:rPr>
          <w:lang w:eastAsia="en-AU"/>
        </w:rPr>
        <w:t xml:space="preserve">s </w:t>
      </w:r>
      <w:r w:rsidR="00753616">
        <w:rPr>
          <w:lang w:eastAsia="en-AU"/>
        </w:rPr>
        <w:t>were</w:t>
      </w:r>
      <w:r>
        <w:rPr>
          <w:lang w:eastAsia="en-AU"/>
        </w:rPr>
        <w:t xml:space="preserve"> not exhaustive of all costs and benefits reali</w:t>
      </w:r>
      <w:r w:rsidR="00A65F59">
        <w:rPr>
          <w:lang w:eastAsia="en-AU"/>
        </w:rPr>
        <w:t xml:space="preserve">sed by </w:t>
      </w:r>
      <w:r w:rsidR="00BD6D59">
        <w:rPr>
          <w:lang w:eastAsia="en-AU"/>
        </w:rPr>
        <w:t xml:space="preserve">the </w:t>
      </w:r>
      <w:r w:rsidR="00A65F59">
        <w:rPr>
          <w:lang w:eastAsia="en-AU"/>
        </w:rPr>
        <w:t>ICM</w:t>
      </w:r>
      <w:r w:rsidR="00BD6D59">
        <w:rPr>
          <w:lang w:eastAsia="en-AU"/>
        </w:rPr>
        <w:t xml:space="preserve"> Program</w:t>
      </w:r>
      <w:r w:rsidR="00A65F59">
        <w:rPr>
          <w:lang w:eastAsia="en-AU"/>
        </w:rPr>
        <w:t xml:space="preserve">. </w:t>
      </w:r>
      <w:r w:rsidR="00CE5D4B">
        <w:rPr>
          <w:lang w:eastAsia="en-AU"/>
        </w:rPr>
        <w:t xml:space="preserve">Costs that </w:t>
      </w:r>
      <w:r w:rsidR="00783866">
        <w:rPr>
          <w:lang w:eastAsia="en-AU"/>
        </w:rPr>
        <w:t xml:space="preserve">could not be quantified </w:t>
      </w:r>
      <w:r w:rsidR="002F1CF3">
        <w:rPr>
          <w:lang w:eastAsia="en-AU"/>
        </w:rPr>
        <w:t>include</w:t>
      </w:r>
      <w:r w:rsidR="00783866">
        <w:rPr>
          <w:lang w:eastAsia="en-AU"/>
        </w:rPr>
        <w:t>d</w:t>
      </w:r>
      <w:r w:rsidR="002F1CF3">
        <w:rPr>
          <w:lang w:eastAsia="en-AU"/>
        </w:rPr>
        <w:t xml:space="preserve"> </w:t>
      </w:r>
      <w:r w:rsidR="00E858E4">
        <w:rPr>
          <w:lang w:eastAsia="en-AU"/>
        </w:rPr>
        <w:t xml:space="preserve">Service Centre </w:t>
      </w:r>
      <w:r w:rsidR="002F1CF3">
        <w:rPr>
          <w:lang w:eastAsia="en-AU"/>
        </w:rPr>
        <w:t xml:space="preserve">overheads </w:t>
      </w:r>
      <w:r w:rsidR="00D53FED">
        <w:rPr>
          <w:lang w:eastAsia="en-AU"/>
        </w:rPr>
        <w:t xml:space="preserve">used but </w:t>
      </w:r>
      <w:r w:rsidR="00E858E4">
        <w:rPr>
          <w:lang w:eastAsia="en-AU"/>
        </w:rPr>
        <w:t>not funded through</w:t>
      </w:r>
      <w:r w:rsidR="002F1CF3">
        <w:rPr>
          <w:lang w:eastAsia="en-AU"/>
        </w:rPr>
        <w:t xml:space="preserve"> ICM,</w:t>
      </w:r>
      <w:r w:rsidR="00FC7B52">
        <w:rPr>
          <w:lang w:eastAsia="en-AU"/>
        </w:rPr>
        <w:t xml:space="preserve"> </w:t>
      </w:r>
      <w:r w:rsidR="00F56FA1">
        <w:rPr>
          <w:lang w:eastAsia="en-AU"/>
        </w:rPr>
        <w:t xml:space="preserve">the costs borne by </w:t>
      </w:r>
      <w:r w:rsidR="00FC7B52">
        <w:rPr>
          <w:lang w:eastAsia="en-AU"/>
        </w:rPr>
        <w:t xml:space="preserve">external service providers </w:t>
      </w:r>
      <w:r w:rsidR="00F56FA1">
        <w:rPr>
          <w:lang w:eastAsia="en-AU"/>
        </w:rPr>
        <w:t xml:space="preserve">in supporting the delivery of </w:t>
      </w:r>
      <w:r w:rsidR="005360B1">
        <w:rPr>
          <w:lang w:eastAsia="en-AU"/>
        </w:rPr>
        <w:t>the</w:t>
      </w:r>
      <w:r w:rsidR="00F56FA1">
        <w:rPr>
          <w:lang w:eastAsia="en-AU"/>
        </w:rPr>
        <w:t xml:space="preserve"> ICM</w:t>
      </w:r>
      <w:r w:rsidR="005360B1">
        <w:rPr>
          <w:lang w:eastAsia="en-AU"/>
        </w:rPr>
        <w:t xml:space="preserve"> Program</w:t>
      </w:r>
      <w:r w:rsidR="00F56FA1">
        <w:rPr>
          <w:lang w:eastAsia="en-AU"/>
        </w:rPr>
        <w:t xml:space="preserve">, </w:t>
      </w:r>
      <w:r w:rsidR="00FC7B52">
        <w:rPr>
          <w:lang w:eastAsia="en-AU"/>
        </w:rPr>
        <w:t>and</w:t>
      </w:r>
      <w:r w:rsidR="00F56FA1">
        <w:rPr>
          <w:lang w:eastAsia="en-AU"/>
        </w:rPr>
        <w:t xml:space="preserve"> the</w:t>
      </w:r>
      <w:r w:rsidR="00FC7B52">
        <w:rPr>
          <w:lang w:eastAsia="en-AU"/>
        </w:rPr>
        <w:t xml:space="preserve"> ‘replacement costs’ </w:t>
      </w:r>
      <w:r w:rsidR="00F56FA1">
        <w:rPr>
          <w:lang w:eastAsia="en-AU"/>
        </w:rPr>
        <w:t xml:space="preserve">incurred by </w:t>
      </w:r>
      <w:r w:rsidR="00A44583">
        <w:rPr>
          <w:lang w:eastAsia="en-AU"/>
        </w:rPr>
        <w:t>society for</w:t>
      </w:r>
      <w:r w:rsidR="00FC7B52">
        <w:rPr>
          <w:lang w:eastAsia="en-AU"/>
        </w:rPr>
        <w:t xml:space="preserve"> other publicly</w:t>
      </w:r>
      <w:r w:rsidR="00B307A7">
        <w:rPr>
          <w:lang w:eastAsia="en-AU"/>
        </w:rPr>
        <w:t xml:space="preserve"> </w:t>
      </w:r>
      <w:r w:rsidR="00FC7B52">
        <w:rPr>
          <w:lang w:eastAsia="en-AU"/>
        </w:rPr>
        <w:t xml:space="preserve">funded services </w:t>
      </w:r>
      <w:r w:rsidR="00EF2E1F">
        <w:rPr>
          <w:lang w:eastAsia="en-AU"/>
        </w:rPr>
        <w:t xml:space="preserve">taken up by clients </w:t>
      </w:r>
      <w:r w:rsidR="00855DFA">
        <w:rPr>
          <w:lang w:eastAsia="en-AU"/>
        </w:rPr>
        <w:t>that would otherwise not have been accessed during periods of detention</w:t>
      </w:r>
      <w:r w:rsidR="00B307A7">
        <w:rPr>
          <w:lang w:eastAsia="en-AU"/>
        </w:rPr>
        <w:t xml:space="preserve">. </w:t>
      </w:r>
      <w:r w:rsidR="00D53FED">
        <w:rPr>
          <w:lang w:eastAsia="en-AU"/>
        </w:rPr>
        <w:t xml:space="preserve">Benefits of ICM that could not be quantified included early intervention with siblings, </w:t>
      </w:r>
      <w:r w:rsidR="001D5A4C">
        <w:rPr>
          <w:lang w:eastAsia="en-AU"/>
        </w:rPr>
        <w:t>improved family functioning and system gains.</w:t>
      </w:r>
    </w:p>
    <w:p w14:paraId="5E5F169B" w14:textId="3EAD1D7C" w:rsidR="00D33541" w:rsidRPr="0057396D" w:rsidRDefault="00580DE4" w:rsidP="00D85C66">
      <w:pPr>
        <w:rPr>
          <w:b/>
          <w:lang w:eastAsia="en-AU"/>
        </w:rPr>
      </w:pPr>
      <w:r w:rsidRPr="0057396D">
        <w:rPr>
          <w:b/>
          <w:lang w:eastAsia="en-AU"/>
        </w:rPr>
        <w:t xml:space="preserve">ICM was </w:t>
      </w:r>
      <w:r w:rsidR="008147AE" w:rsidRPr="0057396D">
        <w:rPr>
          <w:b/>
          <w:lang w:eastAsia="en-AU"/>
        </w:rPr>
        <w:t xml:space="preserve">well-implemented and understood across sites, which led to </w:t>
      </w:r>
      <w:r w:rsidR="007E25F9" w:rsidRPr="0057396D">
        <w:rPr>
          <w:b/>
          <w:lang w:eastAsia="en-AU"/>
        </w:rPr>
        <w:t xml:space="preserve">a </w:t>
      </w:r>
      <w:r w:rsidR="0057396D" w:rsidRPr="0057396D">
        <w:rPr>
          <w:b/>
          <w:lang w:eastAsia="en-AU"/>
        </w:rPr>
        <w:t>high level of model fidelity</w:t>
      </w:r>
    </w:p>
    <w:p w14:paraId="0F317219" w14:textId="77777777" w:rsidR="00B60CE3" w:rsidRDefault="00E35C9D" w:rsidP="00D85C66">
      <w:pPr>
        <w:rPr>
          <w:lang w:eastAsia="en-AU"/>
        </w:rPr>
      </w:pPr>
      <w:r>
        <w:rPr>
          <w:lang w:eastAsia="en-AU"/>
        </w:rPr>
        <w:t xml:space="preserve">The purpose of </w:t>
      </w:r>
      <w:r w:rsidR="005A32AE">
        <w:rPr>
          <w:lang w:eastAsia="en-AU"/>
        </w:rPr>
        <w:t xml:space="preserve">the </w:t>
      </w:r>
      <w:r>
        <w:rPr>
          <w:lang w:eastAsia="en-AU"/>
        </w:rPr>
        <w:t>ICM</w:t>
      </w:r>
      <w:r w:rsidR="005A32AE">
        <w:rPr>
          <w:lang w:eastAsia="en-AU"/>
        </w:rPr>
        <w:t xml:space="preserve"> Program</w:t>
      </w:r>
      <w:r>
        <w:rPr>
          <w:lang w:eastAsia="en-AU"/>
        </w:rPr>
        <w:t xml:space="preserve"> was well</w:t>
      </w:r>
      <w:r w:rsidR="0036414A">
        <w:rPr>
          <w:lang w:eastAsia="en-AU"/>
        </w:rPr>
        <w:t xml:space="preserve"> understood and agreed across site</w:t>
      </w:r>
      <w:r w:rsidR="00A93435">
        <w:rPr>
          <w:lang w:eastAsia="en-AU"/>
        </w:rPr>
        <w:t>s, but</w:t>
      </w:r>
      <w:r w:rsidR="00C03F30">
        <w:rPr>
          <w:lang w:eastAsia="en-AU"/>
        </w:rPr>
        <w:t xml:space="preserve"> </w:t>
      </w:r>
      <w:r w:rsidR="00A63D70">
        <w:rPr>
          <w:lang w:eastAsia="en-AU"/>
        </w:rPr>
        <w:t xml:space="preserve">the </w:t>
      </w:r>
      <w:r w:rsidR="00C03F30">
        <w:rPr>
          <w:lang w:eastAsia="en-AU"/>
        </w:rPr>
        <w:t xml:space="preserve">way in which </w:t>
      </w:r>
      <w:r w:rsidR="00B61272">
        <w:rPr>
          <w:lang w:eastAsia="en-AU"/>
        </w:rPr>
        <w:t>it</w:t>
      </w:r>
      <w:r w:rsidR="00C03F30">
        <w:rPr>
          <w:lang w:eastAsia="en-AU"/>
        </w:rPr>
        <w:t xml:space="preserve"> </w:t>
      </w:r>
      <w:r w:rsidR="00826E93">
        <w:rPr>
          <w:lang w:eastAsia="en-AU"/>
        </w:rPr>
        <w:t>was implemented varied</w:t>
      </w:r>
      <w:r w:rsidR="00813F81">
        <w:rPr>
          <w:lang w:eastAsia="en-AU"/>
        </w:rPr>
        <w:t xml:space="preserve"> </w:t>
      </w:r>
      <w:r w:rsidR="00826E93">
        <w:rPr>
          <w:lang w:eastAsia="en-AU"/>
        </w:rPr>
        <w:t xml:space="preserve">due to </w:t>
      </w:r>
      <w:r w:rsidR="00B61272">
        <w:rPr>
          <w:lang w:eastAsia="en-AU"/>
        </w:rPr>
        <w:t>location</w:t>
      </w:r>
      <w:r w:rsidR="00051E3B">
        <w:rPr>
          <w:lang w:eastAsia="en-AU"/>
        </w:rPr>
        <w:t>-based</w:t>
      </w:r>
      <w:r w:rsidR="00826E93">
        <w:rPr>
          <w:lang w:eastAsia="en-AU"/>
        </w:rPr>
        <w:t xml:space="preserve"> </w:t>
      </w:r>
      <w:r w:rsidR="00AF10A4">
        <w:rPr>
          <w:lang w:eastAsia="en-AU"/>
        </w:rPr>
        <w:t xml:space="preserve">nuances </w:t>
      </w:r>
      <w:r w:rsidR="0030545E">
        <w:rPr>
          <w:lang w:eastAsia="en-AU"/>
        </w:rPr>
        <w:t xml:space="preserve">in how the program was funded and the degree to which it </w:t>
      </w:r>
      <w:r w:rsidR="000E3CB4">
        <w:rPr>
          <w:lang w:eastAsia="en-AU"/>
        </w:rPr>
        <w:t xml:space="preserve">relied on existing </w:t>
      </w:r>
      <w:r w:rsidR="0002220B">
        <w:rPr>
          <w:lang w:eastAsia="en-AU"/>
        </w:rPr>
        <w:t xml:space="preserve">staff resources for </w:t>
      </w:r>
      <w:r w:rsidR="003B048A">
        <w:rPr>
          <w:lang w:eastAsia="en-AU"/>
        </w:rPr>
        <w:t xml:space="preserve">delivery. </w:t>
      </w:r>
      <w:r w:rsidR="00AC3CAA">
        <w:rPr>
          <w:lang w:eastAsia="en-AU"/>
        </w:rPr>
        <w:t>For example</w:t>
      </w:r>
      <w:r w:rsidR="00D04C7F">
        <w:rPr>
          <w:lang w:eastAsia="en-AU"/>
        </w:rPr>
        <w:t xml:space="preserve">, </w:t>
      </w:r>
      <w:r w:rsidR="001F059F">
        <w:rPr>
          <w:lang w:eastAsia="en-AU"/>
        </w:rPr>
        <w:t xml:space="preserve">funding did not always include </w:t>
      </w:r>
      <w:r w:rsidR="00D04C7F">
        <w:rPr>
          <w:lang w:eastAsia="en-AU"/>
        </w:rPr>
        <w:t xml:space="preserve">the </w:t>
      </w:r>
      <w:r w:rsidR="00CA48CC">
        <w:rPr>
          <w:lang w:eastAsia="en-AU"/>
        </w:rPr>
        <w:t xml:space="preserve">core positions </w:t>
      </w:r>
      <w:r w:rsidR="001F059F">
        <w:rPr>
          <w:lang w:eastAsia="en-AU"/>
        </w:rPr>
        <w:t xml:space="preserve">required to deliver the model or the discretionary spend </w:t>
      </w:r>
      <w:r w:rsidR="00684C89">
        <w:rPr>
          <w:lang w:eastAsia="en-AU"/>
        </w:rPr>
        <w:t>for child-related costs</w:t>
      </w:r>
      <w:r w:rsidR="002D10A6">
        <w:rPr>
          <w:lang w:eastAsia="en-AU"/>
        </w:rPr>
        <w:t>.</w:t>
      </w:r>
      <w:r w:rsidR="00684C89">
        <w:rPr>
          <w:lang w:eastAsia="en-AU"/>
        </w:rPr>
        <w:t xml:space="preserve"> </w:t>
      </w:r>
      <w:r w:rsidR="00254438">
        <w:rPr>
          <w:lang w:eastAsia="en-AU"/>
        </w:rPr>
        <w:t>Additionally, l</w:t>
      </w:r>
      <w:r w:rsidR="00211C66">
        <w:rPr>
          <w:lang w:eastAsia="en-AU"/>
        </w:rPr>
        <w:t xml:space="preserve">ocations that had high proportions of </w:t>
      </w:r>
      <w:r w:rsidR="00BC6389">
        <w:rPr>
          <w:lang w:eastAsia="en-AU"/>
        </w:rPr>
        <w:t>First Nations clients relied heavily on the support of cultural positio</w:t>
      </w:r>
      <w:r w:rsidR="00473E17">
        <w:rPr>
          <w:lang w:eastAsia="en-AU"/>
        </w:rPr>
        <w:t xml:space="preserve">ns </w:t>
      </w:r>
      <w:r w:rsidR="00254438">
        <w:rPr>
          <w:lang w:eastAsia="en-AU"/>
        </w:rPr>
        <w:t>to</w:t>
      </w:r>
      <w:r w:rsidR="00473E17">
        <w:rPr>
          <w:lang w:eastAsia="en-AU"/>
        </w:rPr>
        <w:t xml:space="preserve"> </w:t>
      </w:r>
      <w:r w:rsidR="006A4D81">
        <w:rPr>
          <w:lang w:eastAsia="en-AU"/>
        </w:rPr>
        <w:t>lead engagements</w:t>
      </w:r>
      <w:r w:rsidR="00F66451">
        <w:rPr>
          <w:lang w:eastAsia="en-AU"/>
        </w:rPr>
        <w:t xml:space="preserve">. </w:t>
      </w:r>
    </w:p>
    <w:p w14:paraId="1250EF33" w14:textId="187F5115" w:rsidR="0057396D" w:rsidRDefault="006B54F1" w:rsidP="00D85C66">
      <w:pPr>
        <w:rPr>
          <w:lang w:eastAsia="en-AU"/>
        </w:rPr>
      </w:pPr>
      <w:r>
        <w:rPr>
          <w:lang w:eastAsia="en-AU"/>
        </w:rPr>
        <w:t>Overall, there was a high level</w:t>
      </w:r>
      <w:r w:rsidR="0007618E">
        <w:rPr>
          <w:lang w:eastAsia="en-AU"/>
        </w:rPr>
        <w:t xml:space="preserve"> </w:t>
      </w:r>
      <w:r>
        <w:rPr>
          <w:lang w:eastAsia="en-AU"/>
        </w:rPr>
        <w:t>of model fidelity</w:t>
      </w:r>
      <w:r w:rsidR="00C5577F">
        <w:rPr>
          <w:lang w:eastAsia="en-AU"/>
        </w:rPr>
        <w:t>,</w:t>
      </w:r>
      <w:r>
        <w:rPr>
          <w:lang w:eastAsia="en-AU"/>
        </w:rPr>
        <w:t xml:space="preserve"> with </w:t>
      </w:r>
      <w:r w:rsidR="00A30E50">
        <w:rPr>
          <w:lang w:eastAsia="en-AU"/>
        </w:rPr>
        <w:t xml:space="preserve">few cases </w:t>
      </w:r>
      <w:r w:rsidR="001121E2">
        <w:rPr>
          <w:lang w:eastAsia="en-AU"/>
        </w:rPr>
        <w:t xml:space="preserve">of </w:t>
      </w:r>
      <w:r w:rsidR="00A30E50">
        <w:rPr>
          <w:lang w:eastAsia="en-AU"/>
        </w:rPr>
        <w:t>failure</w:t>
      </w:r>
      <w:r>
        <w:rPr>
          <w:lang w:eastAsia="en-AU"/>
        </w:rPr>
        <w:t xml:space="preserve"> to </w:t>
      </w:r>
      <w:r w:rsidR="001121E2">
        <w:rPr>
          <w:lang w:eastAsia="en-AU"/>
        </w:rPr>
        <w:t>undertake the</w:t>
      </w:r>
      <w:r>
        <w:rPr>
          <w:lang w:eastAsia="en-AU"/>
        </w:rPr>
        <w:t xml:space="preserve"> </w:t>
      </w:r>
      <w:r w:rsidR="00A30E50">
        <w:rPr>
          <w:lang w:eastAsia="en-AU"/>
        </w:rPr>
        <w:t>required</w:t>
      </w:r>
      <w:r w:rsidR="001F34C4">
        <w:rPr>
          <w:lang w:eastAsia="en-AU"/>
        </w:rPr>
        <w:t xml:space="preserve"> </w:t>
      </w:r>
      <w:r w:rsidR="001B0D77">
        <w:rPr>
          <w:lang w:eastAsia="en-AU"/>
        </w:rPr>
        <w:t xml:space="preserve">training, </w:t>
      </w:r>
      <w:r w:rsidR="00E90A75">
        <w:rPr>
          <w:lang w:eastAsia="en-AU"/>
        </w:rPr>
        <w:t>referral</w:t>
      </w:r>
      <w:r w:rsidR="001B0D77">
        <w:rPr>
          <w:lang w:eastAsia="en-AU"/>
        </w:rPr>
        <w:t xml:space="preserve"> </w:t>
      </w:r>
      <w:r w:rsidR="00E90A75">
        <w:rPr>
          <w:lang w:eastAsia="en-AU"/>
        </w:rPr>
        <w:t xml:space="preserve">assessment, </w:t>
      </w:r>
      <w:r w:rsidR="00ED118F">
        <w:rPr>
          <w:lang w:eastAsia="en-AU"/>
        </w:rPr>
        <w:t xml:space="preserve">intervention planning, </w:t>
      </w:r>
      <w:r w:rsidR="00D7166F">
        <w:rPr>
          <w:lang w:eastAsia="en-AU"/>
        </w:rPr>
        <w:t xml:space="preserve">intervention </w:t>
      </w:r>
      <w:r w:rsidR="0026770B">
        <w:rPr>
          <w:lang w:eastAsia="en-AU"/>
        </w:rPr>
        <w:t>dosage</w:t>
      </w:r>
      <w:r w:rsidR="00D7166F">
        <w:rPr>
          <w:lang w:eastAsia="en-AU"/>
        </w:rPr>
        <w:t>, caseload</w:t>
      </w:r>
      <w:r w:rsidR="009F2848">
        <w:rPr>
          <w:lang w:eastAsia="en-AU"/>
        </w:rPr>
        <w:t>,</w:t>
      </w:r>
      <w:r w:rsidR="00916C01">
        <w:rPr>
          <w:lang w:eastAsia="en-AU"/>
        </w:rPr>
        <w:t xml:space="preserve"> </w:t>
      </w:r>
      <w:r w:rsidR="00E53AEF">
        <w:rPr>
          <w:lang w:eastAsia="en-AU"/>
        </w:rPr>
        <w:t>or</w:t>
      </w:r>
      <w:r w:rsidR="00D7166F">
        <w:rPr>
          <w:lang w:eastAsia="en-AU"/>
        </w:rPr>
        <w:t xml:space="preserve"> program duration</w:t>
      </w:r>
      <w:r w:rsidR="00E53AEF">
        <w:rPr>
          <w:lang w:eastAsia="en-AU"/>
        </w:rPr>
        <w:t>.</w:t>
      </w:r>
      <w:r w:rsidR="00055C2D">
        <w:rPr>
          <w:lang w:eastAsia="en-AU"/>
        </w:rPr>
        <w:t xml:space="preserve"> </w:t>
      </w:r>
      <w:r w:rsidR="00C5577F">
        <w:rPr>
          <w:lang w:eastAsia="en-AU"/>
        </w:rPr>
        <w:t>This fidelity</w:t>
      </w:r>
      <w:r w:rsidR="004625AA">
        <w:rPr>
          <w:lang w:eastAsia="en-AU"/>
        </w:rPr>
        <w:t xml:space="preserve"> to the model is likely </w:t>
      </w:r>
      <w:r w:rsidR="00FA69F2">
        <w:rPr>
          <w:lang w:eastAsia="en-AU"/>
        </w:rPr>
        <w:t xml:space="preserve">to have contributed to the </w:t>
      </w:r>
      <w:r w:rsidR="00C25C81">
        <w:rPr>
          <w:lang w:eastAsia="en-AU"/>
        </w:rPr>
        <w:t>positive outcomes of the program.</w:t>
      </w:r>
    </w:p>
    <w:p w14:paraId="1D548DA6" w14:textId="30DDB913" w:rsidR="00B52328" w:rsidRDefault="00722024" w:rsidP="00D85C66">
      <w:pPr>
        <w:rPr>
          <w:lang w:eastAsia="en-AU"/>
        </w:rPr>
      </w:pPr>
      <w:r>
        <w:rPr>
          <w:lang w:eastAsia="en-AU"/>
        </w:rPr>
        <w:t xml:space="preserve">Feedback from ICM </w:t>
      </w:r>
      <w:r w:rsidR="005A32AE">
        <w:rPr>
          <w:lang w:eastAsia="en-AU"/>
        </w:rPr>
        <w:t>Program</w:t>
      </w:r>
      <w:r>
        <w:rPr>
          <w:lang w:eastAsia="en-AU"/>
        </w:rPr>
        <w:t xml:space="preserve"> teams revealed several </w:t>
      </w:r>
      <w:r w:rsidR="00407724">
        <w:rPr>
          <w:lang w:eastAsia="en-AU"/>
        </w:rPr>
        <w:t xml:space="preserve">success factors </w:t>
      </w:r>
      <w:r w:rsidR="00051475">
        <w:rPr>
          <w:lang w:eastAsia="en-AU"/>
        </w:rPr>
        <w:t>as well as some</w:t>
      </w:r>
      <w:r w:rsidR="00407724">
        <w:rPr>
          <w:lang w:eastAsia="en-AU"/>
        </w:rPr>
        <w:t xml:space="preserve"> </w:t>
      </w:r>
      <w:r w:rsidR="007414F3">
        <w:rPr>
          <w:lang w:eastAsia="en-AU"/>
        </w:rPr>
        <w:t xml:space="preserve">barriers to implementation. </w:t>
      </w:r>
      <w:r w:rsidR="00AA6B8D">
        <w:rPr>
          <w:lang w:eastAsia="en-AU"/>
        </w:rPr>
        <w:t xml:space="preserve">The success factors </w:t>
      </w:r>
      <w:r w:rsidR="005A545C">
        <w:rPr>
          <w:lang w:eastAsia="en-AU"/>
        </w:rPr>
        <w:t xml:space="preserve">occurred both at the program level and </w:t>
      </w:r>
      <w:r w:rsidR="00051475">
        <w:rPr>
          <w:lang w:eastAsia="en-AU"/>
        </w:rPr>
        <w:t xml:space="preserve">at the </w:t>
      </w:r>
      <w:r w:rsidR="005A545C">
        <w:rPr>
          <w:lang w:eastAsia="en-AU"/>
        </w:rPr>
        <w:t xml:space="preserve">individual practitioner level. </w:t>
      </w:r>
      <w:r w:rsidR="00CA5FCE">
        <w:rPr>
          <w:lang w:eastAsia="en-AU"/>
        </w:rPr>
        <w:t>Program level success factors included</w:t>
      </w:r>
      <w:r w:rsidR="00264AD6">
        <w:rPr>
          <w:lang w:eastAsia="en-AU"/>
        </w:rPr>
        <w:t xml:space="preserve"> a whole-of-office </w:t>
      </w:r>
      <w:r w:rsidR="00AC106D">
        <w:rPr>
          <w:lang w:eastAsia="en-AU"/>
        </w:rPr>
        <w:t>support</w:t>
      </w:r>
      <w:r w:rsidR="003823F5">
        <w:rPr>
          <w:lang w:eastAsia="en-AU"/>
        </w:rPr>
        <w:t xml:space="preserve"> to enact the resource intensive model</w:t>
      </w:r>
      <w:r w:rsidR="00F01C72">
        <w:rPr>
          <w:lang w:eastAsia="en-AU"/>
        </w:rPr>
        <w:t xml:space="preserve"> and</w:t>
      </w:r>
      <w:r w:rsidR="003823F5">
        <w:rPr>
          <w:lang w:eastAsia="en-AU"/>
        </w:rPr>
        <w:t xml:space="preserve"> an active community of practice</w:t>
      </w:r>
      <w:r w:rsidR="00710E64">
        <w:rPr>
          <w:lang w:eastAsia="en-AU"/>
        </w:rPr>
        <w:t xml:space="preserve"> as a means of </w:t>
      </w:r>
      <w:r w:rsidR="00A135B8">
        <w:rPr>
          <w:lang w:eastAsia="en-AU"/>
        </w:rPr>
        <w:t xml:space="preserve">peer support and </w:t>
      </w:r>
      <w:r w:rsidR="00C020E4">
        <w:rPr>
          <w:lang w:eastAsia="en-AU"/>
        </w:rPr>
        <w:t>practice uplift</w:t>
      </w:r>
      <w:r w:rsidR="00F01C72">
        <w:rPr>
          <w:lang w:eastAsia="en-AU"/>
        </w:rPr>
        <w:t>. Successful practitioners needed to</w:t>
      </w:r>
      <w:r w:rsidR="00837413">
        <w:rPr>
          <w:lang w:eastAsia="en-AU"/>
        </w:rPr>
        <w:t xml:space="preserve"> be able to </w:t>
      </w:r>
      <w:r w:rsidR="0022716D">
        <w:rPr>
          <w:lang w:eastAsia="en-AU"/>
        </w:rPr>
        <w:t>build trust and positive relationship</w:t>
      </w:r>
      <w:r w:rsidR="00B357E5">
        <w:rPr>
          <w:lang w:eastAsia="en-AU"/>
        </w:rPr>
        <w:t>s</w:t>
      </w:r>
      <w:r w:rsidR="0022716D">
        <w:rPr>
          <w:lang w:eastAsia="en-AU"/>
        </w:rPr>
        <w:t xml:space="preserve"> with young people and families; </w:t>
      </w:r>
      <w:r w:rsidR="002F7D3C">
        <w:rPr>
          <w:lang w:eastAsia="en-AU"/>
        </w:rPr>
        <w:t xml:space="preserve">be </w:t>
      </w:r>
      <w:r w:rsidR="00492B38">
        <w:rPr>
          <w:lang w:eastAsia="en-AU"/>
        </w:rPr>
        <w:t xml:space="preserve">able to </w:t>
      </w:r>
      <w:r w:rsidR="002B04A1">
        <w:rPr>
          <w:lang w:eastAsia="en-AU"/>
        </w:rPr>
        <w:t xml:space="preserve">draw on </w:t>
      </w:r>
      <w:r w:rsidR="00DD6B37">
        <w:rPr>
          <w:lang w:eastAsia="en-AU"/>
        </w:rPr>
        <w:t>office supports a</w:t>
      </w:r>
      <w:r w:rsidR="00275AB2">
        <w:rPr>
          <w:lang w:eastAsia="en-AU"/>
        </w:rPr>
        <w:t>s require</w:t>
      </w:r>
      <w:r w:rsidR="00DF1997">
        <w:rPr>
          <w:lang w:eastAsia="en-AU"/>
        </w:rPr>
        <w:t>d</w:t>
      </w:r>
      <w:r w:rsidR="00275AB2">
        <w:rPr>
          <w:lang w:eastAsia="en-AU"/>
        </w:rPr>
        <w:t xml:space="preserve">; </w:t>
      </w:r>
      <w:r w:rsidR="00D26093">
        <w:rPr>
          <w:lang w:eastAsia="en-AU"/>
        </w:rPr>
        <w:t xml:space="preserve">be </w:t>
      </w:r>
      <w:r w:rsidR="00D5199E">
        <w:rPr>
          <w:lang w:eastAsia="en-AU"/>
        </w:rPr>
        <w:t xml:space="preserve">suitably skilled and </w:t>
      </w:r>
      <w:r w:rsidR="00DE5DC4">
        <w:rPr>
          <w:lang w:eastAsia="en-AU"/>
        </w:rPr>
        <w:t>experienced with complex cases and family work;</w:t>
      </w:r>
      <w:r w:rsidR="00E47813">
        <w:rPr>
          <w:lang w:eastAsia="en-AU"/>
        </w:rPr>
        <w:t xml:space="preserve"> consi</w:t>
      </w:r>
      <w:r w:rsidR="003B692E">
        <w:rPr>
          <w:lang w:eastAsia="en-AU"/>
        </w:rPr>
        <w:t xml:space="preserve">stent in their </w:t>
      </w:r>
      <w:r w:rsidR="00E525AB">
        <w:rPr>
          <w:lang w:eastAsia="en-AU"/>
        </w:rPr>
        <w:t>delivery</w:t>
      </w:r>
      <w:r w:rsidR="000B0A8C">
        <w:rPr>
          <w:lang w:eastAsia="en-AU"/>
        </w:rPr>
        <w:t xml:space="preserve"> offering a continuity of service;</w:t>
      </w:r>
      <w:r w:rsidR="00284D5C">
        <w:rPr>
          <w:lang w:eastAsia="en-AU"/>
        </w:rPr>
        <w:t xml:space="preserve"> </w:t>
      </w:r>
      <w:r w:rsidR="009546A7">
        <w:rPr>
          <w:lang w:eastAsia="en-AU"/>
        </w:rPr>
        <w:t xml:space="preserve">and </w:t>
      </w:r>
      <w:r w:rsidR="00800608">
        <w:rPr>
          <w:lang w:eastAsia="en-AU"/>
        </w:rPr>
        <w:t>confident</w:t>
      </w:r>
      <w:r w:rsidR="007D2397">
        <w:rPr>
          <w:lang w:eastAsia="en-AU"/>
        </w:rPr>
        <w:t xml:space="preserve"> </w:t>
      </w:r>
      <w:r w:rsidR="00800608">
        <w:rPr>
          <w:lang w:eastAsia="en-AU"/>
        </w:rPr>
        <w:t>in their practice</w:t>
      </w:r>
      <w:r w:rsidR="00855F97">
        <w:rPr>
          <w:lang w:eastAsia="en-AU"/>
        </w:rPr>
        <w:t>.</w:t>
      </w:r>
      <w:r w:rsidR="002F5774">
        <w:rPr>
          <w:lang w:eastAsia="en-AU"/>
        </w:rPr>
        <w:t xml:space="preserve"> </w:t>
      </w:r>
      <w:r w:rsidR="00F10EAF">
        <w:rPr>
          <w:lang w:eastAsia="en-AU"/>
        </w:rPr>
        <w:t xml:space="preserve">The biggest barrier to implementation </w:t>
      </w:r>
      <w:r w:rsidR="00D335F7">
        <w:rPr>
          <w:lang w:eastAsia="en-AU"/>
        </w:rPr>
        <w:t xml:space="preserve">(experienced </w:t>
      </w:r>
      <w:r w:rsidR="00C60EB2">
        <w:rPr>
          <w:lang w:eastAsia="en-AU"/>
        </w:rPr>
        <w:t>at Cairns and Gold Coast) w</w:t>
      </w:r>
      <w:r w:rsidR="009B4B1A">
        <w:rPr>
          <w:lang w:eastAsia="en-AU"/>
        </w:rPr>
        <w:t xml:space="preserve">as vacancy in the ICM </w:t>
      </w:r>
      <w:r w:rsidR="005A32AE">
        <w:rPr>
          <w:lang w:eastAsia="en-AU"/>
        </w:rPr>
        <w:t xml:space="preserve">Program </w:t>
      </w:r>
      <w:r w:rsidR="009B4B1A">
        <w:rPr>
          <w:lang w:eastAsia="en-AU"/>
        </w:rPr>
        <w:t xml:space="preserve">Case Manager position due to turnover and </w:t>
      </w:r>
      <w:r w:rsidR="007811E4">
        <w:rPr>
          <w:lang w:eastAsia="en-AU"/>
        </w:rPr>
        <w:t xml:space="preserve">periods of </w:t>
      </w:r>
      <w:r w:rsidR="009B4B1A">
        <w:rPr>
          <w:lang w:eastAsia="en-AU"/>
        </w:rPr>
        <w:t>funding</w:t>
      </w:r>
      <w:r w:rsidR="007811E4">
        <w:rPr>
          <w:lang w:eastAsia="en-AU"/>
        </w:rPr>
        <w:t xml:space="preserve"> cessation</w:t>
      </w:r>
      <w:r w:rsidR="007712F4">
        <w:rPr>
          <w:lang w:eastAsia="en-AU"/>
        </w:rPr>
        <w:t>.</w:t>
      </w:r>
      <w:r w:rsidR="009B4B1A">
        <w:rPr>
          <w:lang w:eastAsia="en-AU"/>
        </w:rPr>
        <w:t xml:space="preserve"> </w:t>
      </w:r>
      <w:r w:rsidR="00E024C9">
        <w:rPr>
          <w:lang w:eastAsia="en-AU"/>
        </w:rPr>
        <w:t xml:space="preserve">The </w:t>
      </w:r>
      <w:r w:rsidR="00CC42E2">
        <w:rPr>
          <w:lang w:eastAsia="en-AU"/>
        </w:rPr>
        <w:t>challenge</w:t>
      </w:r>
      <w:r w:rsidR="00392E5B">
        <w:rPr>
          <w:lang w:eastAsia="en-AU"/>
        </w:rPr>
        <w:t xml:space="preserve"> of</w:t>
      </w:r>
      <w:r w:rsidR="00E024C9">
        <w:rPr>
          <w:lang w:eastAsia="en-AU"/>
        </w:rPr>
        <w:t xml:space="preserve"> </w:t>
      </w:r>
      <w:r w:rsidR="00CC42E2">
        <w:rPr>
          <w:lang w:eastAsia="en-AU"/>
        </w:rPr>
        <w:t>high</w:t>
      </w:r>
      <w:r w:rsidR="00E024C9">
        <w:rPr>
          <w:lang w:eastAsia="en-AU"/>
        </w:rPr>
        <w:t xml:space="preserve"> staff turnover </w:t>
      </w:r>
      <w:r w:rsidR="00F11B24">
        <w:rPr>
          <w:lang w:eastAsia="en-AU"/>
        </w:rPr>
        <w:t>was</w:t>
      </w:r>
      <w:r w:rsidR="00E024C9">
        <w:rPr>
          <w:lang w:eastAsia="en-AU"/>
        </w:rPr>
        <w:t xml:space="preserve"> exacerbated in regional areas where </w:t>
      </w:r>
      <w:r w:rsidR="00820C87">
        <w:rPr>
          <w:lang w:eastAsia="en-AU"/>
        </w:rPr>
        <w:t xml:space="preserve">recruiting suitably skilled practitioners </w:t>
      </w:r>
      <w:r w:rsidR="00CC42E2">
        <w:rPr>
          <w:lang w:eastAsia="en-AU"/>
        </w:rPr>
        <w:t>proved difficult</w:t>
      </w:r>
      <w:r w:rsidR="00746861">
        <w:rPr>
          <w:lang w:eastAsia="en-AU"/>
        </w:rPr>
        <w:t>.</w:t>
      </w:r>
    </w:p>
    <w:p w14:paraId="2A006977" w14:textId="44415F0E" w:rsidR="00D53C82" w:rsidRDefault="002627CB">
      <w:pPr>
        <w:spacing w:after="160" w:line="259" w:lineRule="auto"/>
        <w:rPr>
          <w:lang w:eastAsia="en-AU"/>
        </w:rPr>
      </w:pPr>
      <w:r>
        <w:rPr>
          <w:lang w:eastAsia="en-AU"/>
        </w:rPr>
        <w:br w:type="page"/>
      </w:r>
    </w:p>
    <w:p w14:paraId="46E5DAB5" w14:textId="37BBBAAE" w:rsidR="00204DE2" w:rsidRDefault="00204DE2" w:rsidP="00204DE2">
      <w:pPr>
        <w:pStyle w:val="Heading2"/>
      </w:pPr>
      <w:bookmarkStart w:id="3" w:name="_Toc129686883"/>
      <w:r>
        <w:t>Summary recommendations</w:t>
      </w:r>
      <w:r w:rsidR="0052536C">
        <w:t xml:space="preserve"> for future improvement</w:t>
      </w:r>
      <w:bookmarkEnd w:id="3"/>
    </w:p>
    <w:p w14:paraId="37F57D8D" w14:textId="557FDF18" w:rsidR="00EA7701" w:rsidRDefault="0057038C" w:rsidP="00EA7701">
      <w:pPr>
        <w:rPr>
          <w:lang w:eastAsia="en-AU"/>
        </w:rPr>
      </w:pPr>
      <w:r>
        <w:rPr>
          <w:lang w:eastAsia="en-AU"/>
        </w:rPr>
        <w:t xml:space="preserve">These recommendations aim to enhance a program that has been successful overall. </w:t>
      </w:r>
      <w:r w:rsidR="00EA7701">
        <w:rPr>
          <w:lang w:eastAsia="en-AU"/>
        </w:rPr>
        <w:t xml:space="preserve">The recommendations for improvement of the ICM </w:t>
      </w:r>
      <w:r w:rsidR="00C33756">
        <w:rPr>
          <w:lang w:eastAsia="en-AU"/>
        </w:rPr>
        <w:t>Program</w:t>
      </w:r>
      <w:r w:rsidR="00EA7701">
        <w:rPr>
          <w:lang w:eastAsia="en-AU"/>
        </w:rPr>
        <w:t xml:space="preserve"> are grouped by </w:t>
      </w:r>
      <w:r w:rsidR="00EA63B2">
        <w:rPr>
          <w:lang w:eastAsia="en-AU"/>
        </w:rPr>
        <w:t>various categories, as seen below. The recommendations are</w:t>
      </w:r>
      <w:r w:rsidR="00852886">
        <w:rPr>
          <w:lang w:eastAsia="en-AU"/>
        </w:rPr>
        <w:t xml:space="preserve"> referenced throughout the report where they are relevant to findings.</w:t>
      </w:r>
    </w:p>
    <w:p w14:paraId="4894F516" w14:textId="1A4B4187" w:rsidR="00945D1A" w:rsidRDefault="00945D1A" w:rsidP="00524B54">
      <w:pPr>
        <w:pStyle w:val="Heading3"/>
        <w:numPr>
          <w:ilvl w:val="0"/>
          <w:numId w:val="0"/>
        </w:numPr>
        <w:ind w:left="720" w:hanging="720"/>
      </w:pPr>
      <w:bookmarkStart w:id="4" w:name="_Ref120711856"/>
      <w:r>
        <w:t>Program investment and reach</w:t>
      </w:r>
      <w:bookmarkEnd w:id="4"/>
    </w:p>
    <w:p w14:paraId="541D9C01" w14:textId="1820F00B" w:rsidR="00945D1A" w:rsidRDefault="00FC5D2B" w:rsidP="00945D1A">
      <w:pPr>
        <w:rPr>
          <w:lang w:eastAsia="en-AU"/>
        </w:rPr>
      </w:pPr>
      <w:r w:rsidRPr="00FC5D2B">
        <w:rPr>
          <w:lang w:eastAsia="en-AU"/>
        </w:rPr>
        <w:t xml:space="preserve">Maximise the use of </w:t>
      </w:r>
      <w:r w:rsidR="00FA67F1">
        <w:rPr>
          <w:lang w:eastAsia="en-AU"/>
        </w:rPr>
        <w:t xml:space="preserve">the </w:t>
      </w:r>
      <w:r w:rsidRPr="00FC5D2B">
        <w:rPr>
          <w:lang w:eastAsia="en-AU"/>
        </w:rPr>
        <w:t xml:space="preserve">ICM </w:t>
      </w:r>
      <w:r w:rsidR="00FA67F1">
        <w:rPr>
          <w:lang w:eastAsia="en-AU"/>
        </w:rPr>
        <w:t>Program</w:t>
      </w:r>
      <w:r w:rsidRPr="00FC5D2B">
        <w:rPr>
          <w:lang w:eastAsia="en-AU"/>
        </w:rPr>
        <w:t xml:space="preserve"> for youth and families with high SROI</w:t>
      </w:r>
      <w:r w:rsidR="000B1108">
        <w:rPr>
          <w:lang w:eastAsia="en-AU"/>
        </w:rPr>
        <w:t xml:space="preserve"> rating</w:t>
      </w:r>
      <w:r w:rsidRPr="00FC5D2B">
        <w:rPr>
          <w:lang w:eastAsia="en-AU"/>
        </w:rPr>
        <w:t xml:space="preserve"> (inc</w:t>
      </w:r>
      <w:r>
        <w:rPr>
          <w:lang w:eastAsia="en-AU"/>
        </w:rPr>
        <w:t>luding</w:t>
      </w:r>
      <w:r w:rsidRPr="00FC5D2B">
        <w:rPr>
          <w:lang w:eastAsia="en-AU"/>
        </w:rPr>
        <w:t xml:space="preserve"> </w:t>
      </w:r>
      <w:r w:rsidR="00FA67F1">
        <w:rPr>
          <w:lang w:eastAsia="en-AU"/>
        </w:rPr>
        <w:t xml:space="preserve">First Nations </w:t>
      </w:r>
      <w:r w:rsidRPr="00FC5D2B">
        <w:rPr>
          <w:lang w:eastAsia="en-AU"/>
        </w:rPr>
        <w:t>families)</w:t>
      </w:r>
      <w:r>
        <w:rPr>
          <w:lang w:eastAsia="en-AU"/>
        </w:rPr>
        <w:t xml:space="preserve">. This recognises that the </w:t>
      </w:r>
      <w:r w:rsidRPr="00FC5D2B">
        <w:rPr>
          <w:lang w:eastAsia="en-AU"/>
        </w:rPr>
        <w:t xml:space="preserve">program is offering </w:t>
      </w:r>
      <w:r w:rsidR="00AD2F33">
        <w:rPr>
          <w:lang w:eastAsia="en-AU"/>
        </w:rPr>
        <w:t>Youth Justice</w:t>
      </w:r>
      <w:r w:rsidRPr="00FC5D2B">
        <w:rPr>
          <w:lang w:eastAsia="en-AU"/>
        </w:rPr>
        <w:t xml:space="preserve"> an appropriate and effective practice framework for high SROI</w:t>
      </w:r>
      <w:r>
        <w:rPr>
          <w:lang w:eastAsia="en-AU"/>
        </w:rPr>
        <w:t xml:space="preserve"> young people.</w:t>
      </w:r>
    </w:p>
    <w:tbl>
      <w:tblPr>
        <w:tblStyle w:val="TableGrid"/>
        <w:tblW w:w="0" w:type="auto"/>
        <w:tblInd w:w="108"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38"/>
      </w:tblGrid>
      <w:tr w:rsidR="000A567D" w14:paraId="1C01EFDE" w14:textId="77777777">
        <w:trPr>
          <w:trHeight w:val="2026"/>
        </w:trPr>
        <w:tc>
          <w:tcPr>
            <w:tcW w:w="9038" w:type="dxa"/>
            <w:shd w:val="clear" w:color="auto" w:fill="00264D" w:themeFill="background2"/>
          </w:tcPr>
          <w:p w14:paraId="42C67519" w14:textId="20B9C3C7" w:rsidR="000A567D" w:rsidRPr="00F91314" w:rsidRDefault="000A567D">
            <w:pPr>
              <w:rPr>
                <w:rFonts w:asciiTheme="majorHAnsi" w:hAnsiTheme="majorHAnsi" w:cstheme="majorHAnsi"/>
                <w:color w:val="F8981D" w:themeColor="accent3"/>
                <w:lang w:eastAsia="en-AU"/>
              </w:rPr>
            </w:pPr>
            <w:r w:rsidRPr="00F91314">
              <w:rPr>
                <w:rFonts w:asciiTheme="majorHAnsi" w:hAnsiTheme="majorHAnsi" w:cstheme="majorHAnsi"/>
                <w:color w:val="F8981D" w:themeColor="accent3"/>
                <w:lang w:eastAsia="en-AU"/>
              </w:rPr>
              <w:t xml:space="preserve">Recommendation </w:t>
            </w:r>
            <w:r>
              <w:rPr>
                <w:rFonts w:asciiTheme="majorHAnsi" w:hAnsiTheme="majorHAnsi" w:cstheme="majorHAnsi"/>
                <w:color w:val="F8981D" w:themeColor="accent3"/>
                <w:lang w:eastAsia="en-AU"/>
              </w:rPr>
              <w:t>1</w:t>
            </w:r>
            <w:r w:rsidRPr="00F91314">
              <w:rPr>
                <w:rFonts w:asciiTheme="majorHAnsi" w:hAnsiTheme="majorHAnsi" w:cstheme="majorHAnsi"/>
                <w:color w:val="F8981D" w:themeColor="accent3"/>
                <w:lang w:eastAsia="en-AU"/>
              </w:rPr>
              <w:t xml:space="preserve">: </w:t>
            </w:r>
            <w:r>
              <w:rPr>
                <w:rFonts w:asciiTheme="majorHAnsi" w:hAnsiTheme="majorHAnsi" w:cstheme="majorHAnsi"/>
                <w:color w:val="FFFFFF" w:themeColor="background1"/>
                <w:lang w:eastAsia="en-AU"/>
              </w:rPr>
              <w:t xml:space="preserve">Invest </w:t>
            </w:r>
            <w:r w:rsidR="00D0560C">
              <w:rPr>
                <w:rFonts w:asciiTheme="majorHAnsi" w:hAnsiTheme="majorHAnsi" w:cstheme="majorHAnsi"/>
                <w:color w:val="FFFFFF" w:themeColor="background1"/>
                <w:lang w:eastAsia="en-AU"/>
              </w:rPr>
              <w:t xml:space="preserve">to </w:t>
            </w:r>
            <w:r w:rsidR="00583BEF">
              <w:rPr>
                <w:rFonts w:asciiTheme="majorHAnsi" w:hAnsiTheme="majorHAnsi" w:cstheme="majorHAnsi"/>
                <w:color w:val="FFFFFF" w:themeColor="background1"/>
                <w:lang w:eastAsia="en-AU"/>
              </w:rPr>
              <w:t>expand the</w:t>
            </w:r>
            <w:r w:rsidR="00D0560C">
              <w:rPr>
                <w:rFonts w:asciiTheme="majorHAnsi" w:hAnsiTheme="majorHAnsi" w:cstheme="majorHAnsi"/>
                <w:color w:val="FFFFFF" w:themeColor="background1"/>
                <w:lang w:eastAsia="en-AU"/>
              </w:rPr>
              <w:t xml:space="preserve"> reach and capacity of the</w:t>
            </w:r>
            <w:r>
              <w:rPr>
                <w:rFonts w:asciiTheme="majorHAnsi" w:hAnsiTheme="majorHAnsi" w:cstheme="majorHAnsi"/>
                <w:color w:val="FFFFFF" w:themeColor="background1"/>
                <w:lang w:eastAsia="en-AU"/>
              </w:rPr>
              <w:t xml:space="preserve"> ICM Program </w:t>
            </w:r>
            <w:r w:rsidR="00583BEF">
              <w:rPr>
                <w:rFonts w:asciiTheme="majorHAnsi" w:hAnsiTheme="majorHAnsi" w:cstheme="majorHAnsi"/>
                <w:color w:val="FFFFFF" w:themeColor="background1"/>
                <w:lang w:eastAsia="en-AU"/>
              </w:rPr>
              <w:t>in</w:t>
            </w:r>
            <w:r>
              <w:rPr>
                <w:rFonts w:asciiTheme="majorHAnsi" w:hAnsiTheme="majorHAnsi" w:cstheme="majorHAnsi"/>
                <w:color w:val="FFFFFF" w:themeColor="background1"/>
                <w:lang w:eastAsia="en-AU"/>
              </w:rPr>
              <w:t xml:space="preserve">to </w:t>
            </w:r>
            <w:r w:rsidR="00583BEF">
              <w:rPr>
                <w:rFonts w:asciiTheme="majorHAnsi" w:hAnsiTheme="majorHAnsi" w:cstheme="majorHAnsi"/>
                <w:color w:val="FFFFFF" w:themeColor="background1"/>
                <w:lang w:eastAsia="en-AU"/>
              </w:rPr>
              <w:t xml:space="preserve">additional Youth Justice </w:t>
            </w:r>
            <w:r>
              <w:rPr>
                <w:rFonts w:asciiTheme="majorHAnsi" w:hAnsiTheme="majorHAnsi" w:cstheme="majorHAnsi"/>
                <w:color w:val="FFFFFF" w:themeColor="background1"/>
                <w:lang w:eastAsia="en-AU"/>
              </w:rPr>
              <w:t xml:space="preserve">Service Centres </w:t>
            </w:r>
            <w:r w:rsidR="00583BEF">
              <w:rPr>
                <w:rFonts w:asciiTheme="majorHAnsi" w:hAnsiTheme="majorHAnsi" w:cstheme="majorHAnsi"/>
                <w:color w:val="FFFFFF" w:themeColor="background1"/>
                <w:lang w:eastAsia="en-AU"/>
              </w:rPr>
              <w:t xml:space="preserve">to work with </w:t>
            </w:r>
            <w:r w:rsidR="00387CAE">
              <w:rPr>
                <w:rFonts w:asciiTheme="majorHAnsi" w:hAnsiTheme="majorHAnsi" w:cstheme="majorHAnsi"/>
                <w:color w:val="FFFFFF" w:themeColor="background1"/>
                <w:lang w:eastAsia="en-AU"/>
              </w:rPr>
              <w:t xml:space="preserve">a greater number of </w:t>
            </w:r>
            <w:r w:rsidR="00742791">
              <w:rPr>
                <w:rFonts w:asciiTheme="majorHAnsi" w:hAnsiTheme="majorHAnsi" w:cstheme="majorHAnsi"/>
                <w:color w:val="FFFFFF" w:themeColor="background1"/>
                <w:lang w:eastAsia="en-AU"/>
              </w:rPr>
              <w:t>youths</w:t>
            </w:r>
            <w:r w:rsidR="00773C68">
              <w:rPr>
                <w:rFonts w:asciiTheme="majorHAnsi" w:hAnsiTheme="majorHAnsi" w:cstheme="majorHAnsi"/>
                <w:color w:val="FFFFFF" w:themeColor="background1"/>
                <w:lang w:eastAsia="en-AU"/>
              </w:rPr>
              <w:t xml:space="preserve"> assessed as</w:t>
            </w:r>
            <w:r w:rsidR="000F662E">
              <w:rPr>
                <w:rFonts w:asciiTheme="majorHAnsi" w:hAnsiTheme="majorHAnsi" w:cstheme="majorHAnsi"/>
                <w:color w:val="FFFFFF" w:themeColor="background1"/>
                <w:lang w:eastAsia="en-AU"/>
              </w:rPr>
              <w:t xml:space="preserve"> high-risk </w:t>
            </w:r>
            <w:r w:rsidR="00773C68">
              <w:rPr>
                <w:rFonts w:asciiTheme="majorHAnsi" w:hAnsiTheme="majorHAnsi" w:cstheme="majorHAnsi"/>
                <w:color w:val="FFFFFF" w:themeColor="background1"/>
                <w:lang w:eastAsia="en-AU"/>
              </w:rPr>
              <w:t>(</w:t>
            </w:r>
            <w:r w:rsidR="000F662E">
              <w:rPr>
                <w:rFonts w:asciiTheme="majorHAnsi" w:hAnsiTheme="majorHAnsi" w:cstheme="majorHAnsi"/>
                <w:color w:val="FFFFFF" w:themeColor="background1"/>
                <w:lang w:eastAsia="en-AU"/>
              </w:rPr>
              <w:t xml:space="preserve">and high </w:t>
            </w:r>
            <w:r>
              <w:rPr>
                <w:rFonts w:asciiTheme="majorHAnsi" w:hAnsiTheme="majorHAnsi" w:cstheme="majorHAnsi"/>
                <w:color w:val="FFFFFF" w:themeColor="background1"/>
                <w:lang w:eastAsia="en-AU"/>
              </w:rPr>
              <w:t>SROI</w:t>
            </w:r>
            <w:r w:rsidR="00773C68">
              <w:rPr>
                <w:rFonts w:asciiTheme="majorHAnsi" w:hAnsiTheme="majorHAnsi" w:cstheme="majorHAnsi"/>
                <w:color w:val="FFFFFF" w:themeColor="background1"/>
                <w:lang w:eastAsia="en-AU"/>
              </w:rPr>
              <w:t>)</w:t>
            </w:r>
          </w:p>
          <w:p w14:paraId="528720D0" w14:textId="642BF4F6" w:rsidR="000A567D" w:rsidRDefault="00C84066">
            <w:pPr>
              <w:rPr>
                <w:lang w:eastAsia="en-AU"/>
              </w:rPr>
            </w:pPr>
            <w:r>
              <w:rPr>
                <w:lang w:eastAsia="en-AU"/>
              </w:rPr>
              <w:t xml:space="preserve">ICM is regarded as an appropriate </w:t>
            </w:r>
            <w:r w:rsidR="007A08A6">
              <w:rPr>
                <w:lang w:eastAsia="en-AU"/>
              </w:rPr>
              <w:t xml:space="preserve">approach for Youth Justice </w:t>
            </w:r>
            <w:r w:rsidR="00FB31A0">
              <w:rPr>
                <w:lang w:eastAsia="en-AU"/>
              </w:rPr>
              <w:t xml:space="preserve">to address higher-risk youth and families. </w:t>
            </w:r>
            <w:r w:rsidR="000A567D">
              <w:rPr>
                <w:lang w:eastAsia="en-AU"/>
              </w:rPr>
              <w:t xml:space="preserve">The ICM </w:t>
            </w:r>
            <w:r w:rsidR="002A2B16">
              <w:rPr>
                <w:lang w:eastAsia="en-AU"/>
              </w:rPr>
              <w:t xml:space="preserve">program </w:t>
            </w:r>
            <w:r w:rsidR="000A567D">
              <w:rPr>
                <w:lang w:eastAsia="en-AU"/>
              </w:rPr>
              <w:t>should be implemented at Service</w:t>
            </w:r>
            <w:r w:rsidR="000A567D" w:rsidRPr="009C175C">
              <w:rPr>
                <w:lang w:eastAsia="en-AU"/>
              </w:rPr>
              <w:t xml:space="preserve"> </w:t>
            </w:r>
            <w:r w:rsidR="000A567D">
              <w:rPr>
                <w:lang w:eastAsia="en-AU"/>
              </w:rPr>
              <w:t xml:space="preserve">Centres </w:t>
            </w:r>
            <w:r w:rsidR="00A025B8">
              <w:rPr>
                <w:lang w:eastAsia="en-AU"/>
              </w:rPr>
              <w:t>that have enough</w:t>
            </w:r>
            <w:r w:rsidR="000A567D">
              <w:rPr>
                <w:lang w:eastAsia="en-AU"/>
              </w:rPr>
              <w:t xml:space="preserve"> young people with a </w:t>
            </w:r>
            <w:r w:rsidR="000F662E">
              <w:rPr>
                <w:lang w:eastAsia="en-AU"/>
              </w:rPr>
              <w:t>6</w:t>
            </w:r>
            <w:r w:rsidR="000A567D">
              <w:rPr>
                <w:lang w:eastAsia="en-AU"/>
              </w:rPr>
              <w:t>+ SROI. The program is proven to work well for this important cohort.</w:t>
            </w:r>
          </w:p>
          <w:p w14:paraId="746D311C" w14:textId="3685BE11" w:rsidR="000A567D" w:rsidRDefault="007B34E9">
            <w:pPr>
              <w:rPr>
                <w:lang w:eastAsia="en-AU"/>
              </w:rPr>
            </w:pPr>
            <w:r>
              <w:rPr>
                <w:lang w:eastAsia="en-AU"/>
              </w:rPr>
              <w:t xml:space="preserve">Further </w:t>
            </w:r>
            <w:r w:rsidR="00B45297">
              <w:rPr>
                <w:lang w:eastAsia="en-AU"/>
              </w:rPr>
              <w:t>expan</w:t>
            </w:r>
            <w:r>
              <w:rPr>
                <w:lang w:eastAsia="en-AU"/>
              </w:rPr>
              <w:t xml:space="preserve">sion will </w:t>
            </w:r>
            <w:r w:rsidR="00386774">
              <w:rPr>
                <w:lang w:eastAsia="en-AU"/>
              </w:rPr>
              <w:t>support further roll out</w:t>
            </w:r>
            <w:r>
              <w:rPr>
                <w:lang w:eastAsia="en-AU"/>
              </w:rPr>
              <w:t xml:space="preserve"> of </w:t>
            </w:r>
            <w:r w:rsidR="00B45297">
              <w:rPr>
                <w:lang w:eastAsia="en-AU"/>
              </w:rPr>
              <w:t xml:space="preserve">ICM </w:t>
            </w:r>
            <w:r w:rsidR="00386774">
              <w:rPr>
                <w:lang w:eastAsia="en-AU"/>
              </w:rPr>
              <w:t>through another</w:t>
            </w:r>
            <w:r w:rsidR="00B45297">
              <w:rPr>
                <w:lang w:eastAsia="en-AU"/>
              </w:rPr>
              <w:t xml:space="preserve"> five </w:t>
            </w:r>
            <w:r w:rsidR="00386774">
              <w:rPr>
                <w:lang w:eastAsia="en-AU"/>
              </w:rPr>
              <w:t xml:space="preserve">(or more) </w:t>
            </w:r>
            <w:r w:rsidR="00B45297">
              <w:rPr>
                <w:lang w:eastAsia="en-AU"/>
              </w:rPr>
              <w:t>additional locations across Queensland</w:t>
            </w:r>
            <w:r w:rsidR="00386774">
              <w:rPr>
                <w:lang w:eastAsia="en-AU"/>
              </w:rPr>
              <w:t xml:space="preserve">. This </w:t>
            </w:r>
            <w:r w:rsidR="00C74E2A">
              <w:rPr>
                <w:lang w:eastAsia="en-AU"/>
              </w:rPr>
              <w:t>will require</w:t>
            </w:r>
            <w:r w:rsidR="00B45297">
              <w:rPr>
                <w:lang w:eastAsia="en-AU"/>
              </w:rPr>
              <w:t xml:space="preserve"> funding for dedicated </w:t>
            </w:r>
            <w:r w:rsidR="00C74E2A">
              <w:rPr>
                <w:lang w:eastAsia="en-AU"/>
              </w:rPr>
              <w:t xml:space="preserve">ICM </w:t>
            </w:r>
            <w:r w:rsidR="00B45297">
              <w:rPr>
                <w:lang w:eastAsia="en-AU"/>
              </w:rPr>
              <w:t xml:space="preserve">roles. </w:t>
            </w:r>
            <w:r w:rsidR="00AD2F33">
              <w:rPr>
                <w:lang w:eastAsia="en-AU"/>
              </w:rPr>
              <w:t>Youth Justice</w:t>
            </w:r>
            <w:r w:rsidR="000A567D">
              <w:rPr>
                <w:lang w:eastAsia="en-AU"/>
              </w:rPr>
              <w:t xml:space="preserve"> should consider which sites are ‘ready’ to resource the required roles within Service Centres</w:t>
            </w:r>
            <w:r w:rsidR="00306972">
              <w:rPr>
                <w:lang w:eastAsia="en-AU"/>
              </w:rPr>
              <w:t xml:space="preserve"> for meeting case management loads</w:t>
            </w:r>
            <w:r w:rsidR="00D079BC">
              <w:rPr>
                <w:lang w:eastAsia="en-AU"/>
              </w:rPr>
              <w:t>.</w:t>
            </w:r>
          </w:p>
        </w:tc>
      </w:tr>
    </w:tbl>
    <w:p w14:paraId="0D4CF0F9" w14:textId="77777777" w:rsidR="000A567D" w:rsidRDefault="000A567D" w:rsidP="00945D1A">
      <w:pPr>
        <w:rPr>
          <w:lang w:eastAsia="en-AU"/>
        </w:rPr>
      </w:pPr>
    </w:p>
    <w:tbl>
      <w:tblPr>
        <w:tblStyle w:val="TableGrid"/>
        <w:tblW w:w="0" w:type="auto"/>
        <w:tblInd w:w="108"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38"/>
      </w:tblGrid>
      <w:tr w:rsidR="000A567D" w14:paraId="11639AB5" w14:textId="77777777">
        <w:trPr>
          <w:trHeight w:val="406"/>
        </w:trPr>
        <w:tc>
          <w:tcPr>
            <w:tcW w:w="9038" w:type="dxa"/>
            <w:shd w:val="clear" w:color="auto" w:fill="00264D" w:themeFill="background2"/>
          </w:tcPr>
          <w:p w14:paraId="6A778EF8" w14:textId="600A5F8D" w:rsidR="000A567D" w:rsidRPr="00F91314" w:rsidRDefault="000A567D">
            <w:pPr>
              <w:rPr>
                <w:rFonts w:asciiTheme="majorHAnsi" w:hAnsiTheme="majorHAnsi" w:cstheme="majorHAnsi"/>
                <w:color w:val="F8981D" w:themeColor="accent3"/>
                <w:lang w:eastAsia="en-AU"/>
              </w:rPr>
            </w:pPr>
            <w:r w:rsidRPr="00F91314">
              <w:rPr>
                <w:rFonts w:asciiTheme="majorHAnsi" w:hAnsiTheme="majorHAnsi" w:cstheme="majorHAnsi"/>
                <w:color w:val="F8981D" w:themeColor="accent3"/>
                <w:lang w:eastAsia="en-AU"/>
              </w:rPr>
              <w:t xml:space="preserve">Recommendation </w:t>
            </w:r>
            <w:r>
              <w:rPr>
                <w:rFonts w:asciiTheme="majorHAnsi" w:hAnsiTheme="majorHAnsi" w:cstheme="majorHAnsi"/>
                <w:color w:val="F8981D" w:themeColor="accent3"/>
                <w:lang w:eastAsia="en-AU"/>
              </w:rPr>
              <w:t>2</w:t>
            </w:r>
            <w:r w:rsidRPr="00F91314">
              <w:rPr>
                <w:rFonts w:asciiTheme="majorHAnsi" w:hAnsiTheme="majorHAnsi" w:cstheme="majorHAnsi"/>
                <w:color w:val="F8981D" w:themeColor="accent3"/>
                <w:lang w:eastAsia="en-AU"/>
              </w:rPr>
              <w:t xml:space="preserve">: </w:t>
            </w:r>
            <w:r w:rsidR="007B0B61">
              <w:rPr>
                <w:rFonts w:asciiTheme="majorHAnsi" w:hAnsiTheme="majorHAnsi" w:cstheme="majorHAnsi"/>
                <w:color w:val="FFFFFF" w:themeColor="background1"/>
                <w:lang w:eastAsia="en-AU"/>
              </w:rPr>
              <w:t xml:space="preserve">Ensure ICM is appropriately funded </w:t>
            </w:r>
            <w:r w:rsidR="007D7B6D">
              <w:rPr>
                <w:rFonts w:asciiTheme="majorHAnsi" w:hAnsiTheme="majorHAnsi" w:cstheme="majorHAnsi"/>
                <w:color w:val="FFFFFF" w:themeColor="background1"/>
                <w:lang w:eastAsia="en-AU"/>
              </w:rPr>
              <w:t>to ensure</w:t>
            </w:r>
            <w:r w:rsidR="006027DB">
              <w:rPr>
                <w:rFonts w:asciiTheme="majorHAnsi" w:hAnsiTheme="majorHAnsi" w:cstheme="majorHAnsi"/>
                <w:color w:val="FFFFFF" w:themeColor="background1"/>
                <w:lang w:eastAsia="en-AU"/>
              </w:rPr>
              <w:t xml:space="preserve"> teams have and retain the capacity to deliver the model (including therapeutic elements) with fidelity and intensity.</w:t>
            </w:r>
          </w:p>
          <w:p w14:paraId="07B49D29" w14:textId="547E1BB5" w:rsidR="000A567D" w:rsidRDefault="00AD2F33">
            <w:pPr>
              <w:rPr>
                <w:lang w:eastAsia="en-AU"/>
              </w:rPr>
            </w:pPr>
            <w:r>
              <w:rPr>
                <w:lang w:eastAsia="en-AU"/>
              </w:rPr>
              <w:t>Youth Justice</w:t>
            </w:r>
            <w:r w:rsidR="000A567D">
              <w:rPr>
                <w:lang w:eastAsia="en-AU"/>
              </w:rPr>
              <w:t xml:space="preserve"> should implement dedicated ICM roles in Service Centres to protect the fidelity of the model</w:t>
            </w:r>
            <w:r w:rsidR="00C20DE4">
              <w:rPr>
                <w:lang w:eastAsia="en-AU"/>
              </w:rPr>
              <w:t>.</w:t>
            </w:r>
          </w:p>
          <w:p w14:paraId="36FDD1F0" w14:textId="762534ED" w:rsidR="000A567D" w:rsidRDefault="009D55E1">
            <w:pPr>
              <w:rPr>
                <w:lang w:eastAsia="en-AU"/>
              </w:rPr>
            </w:pPr>
            <w:r>
              <w:rPr>
                <w:lang w:eastAsia="en-AU"/>
              </w:rPr>
              <w:t>Generally, an</w:t>
            </w:r>
            <w:r w:rsidR="00321326">
              <w:rPr>
                <w:lang w:eastAsia="en-AU"/>
              </w:rPr>
              <w:t xml:space="preserve"> ideal ICM team structure looks like 1 </w:t>
            </w:r>
            <w:r w:rsidR="00E35808">
              <w:rPr>
                <w:lang w:eastAsia="en-AU"/>
              </w:rPr>
              <w:t>Team Leader per 4-5 staff</w:t>
            </w:r>
            <w:r w:rsidR="0091277F">
              <w:rPr>
                <w:lang w:eastAsia="en-AU"/>
              </w:rPr>
              <w:t xml:space="preserve"> with </w:t>
            </w:r>
            <w:r w:rsidR="002B4C3C">
              <w:rPr>
                <w:lang w:eastAsia="en-AU"/>
              </w:rPr>
              <w:t xml:space="preserve">Case Managers, Youth Workers and </w:t>
            </w:r>
            <w:r w:rsidR="00482F6C" w:rsidRPr="00482F6C">
              <w:rPr>
                <w:lang w:eastAsia="en-AU"/>
              </w:rPr>
              <w:t xml:space="preserve">Youth Family Community Resource Officer </w:t>
            </w:r>
            <w:r w:rsidR="00482F6C">
              <w:rPr>
                <w:lang w:eastAsia="en-AU"/>
              </w:rPr>
              <w:t>(</w:t>
            </w:r>
            <w:r w:rsidR="0036761D">
              <w:rPr>
                <w:lang w:eastAsia="en-AU"/>
              </w:rPr>
              <w:t>YF</w:t>
            </w:r>
            <w:r w:rsidR="00EC4F8D">
              <w:rPr>
                <w:lang w:eastAsia="en-AU"/>
              </w:rPr>
              <w:t>CRO</w:t>
            </w:r>
            <w:r w:rsidR="00482F6C">
              <w:rPr>
                <w:lang w:eastAsia="en-AU"/>
              </w:rPr>
              <w:t>)</w:t>
            </w:r>
            <w:r w:rsidR="002B4C3C">
              <w:rPr>
                <w:lang w:eastAsia="en-AU"/>
              </w:rPr>
              <w:t xml:space="preserve"> </w:t>
            </w:r>
            <w:r w:rsidR="0091277F">
              <w:rPr>
                <w:lang w:eastAsia="en-AU"/>
              </w:rPr>
              <w:t>in a 1:1:1 ratio.</w:t>
            </w:r>
          </w:p>
          <w:p w14:paraId="02C0760E" w14:textId="14D4133C" w:rsidR="001F725D" w:rsidRDefault="003E5DB4">
            <w:pPr>
              <w:rPr>
                <w:lang w:eastAsia="en-AU"/>
              </w:rPr>
            </w:pPr>
            <w:r>
              <w:rPr>
                <w:lang w:eastAsia="en-AU"/>
              </w:rPr>
              <w:t>Funding and position types should be</w:t>
            </w:r>
            <w:r w:rsidR="0043183E">
              <w:rPr>
                <w:lang w:eastAsia="en-AU"/>
              </w:rPr>
              <w:t xml:space="preserve"> somewhat</w:t>
            </w:r>
            <w:r>
              <w:rPr>
                <w:lang w:eastAsia="en-AU"/>
              </w:rPr>
              <w:t xml:space="preserve"> </w:t>
            </w:r>
            <w:r w:rsidR="00BD6E41">
              <w:rPr>
                <w:lang w:eastAsia="en-AU"/>
              </w:rPr>
              <w:t xml:space="preserve">tailored to the Service Centre. </w:t>
            </w:r>
            <w:r w:rsidR="00DD5BF4">
              <w:rPr>
                <w:lang w:eastAsia="en-AU"/>
              </w:rPr>
              <w:t xml:space="preserve">The ideal team structure may be achieved through a combination of funded </w:t>
            </w:r>
            <w:r w:rsidR="004E6B1B">
              <w:rPr>
                <w:lang w:eastAsia="en-AU"/>
              </w:rPr>
              <w:t>positions and existing site resources</w:t>
            </w:r>
            <w:r w:rsidR="00692332">
              <w:rPr>
                <w:lang w:eastAsia="en-AU"/>
              </w:rPr>
              <w:t xml:space="preserve">, but this can </w:t>
            </w:r>
            <w:r w:rsidR="001B5C7E">
              <w:rPr>
                <w:lang w:eastAsia="en-AU"/>
              </w:rPr>
              <w:t>jeopardise</w:t>
            </w:r>
            <w:r w:rsidR="00692332">
              <w:rPr>
                <w:lang w:eastAsia="en-AU"/>
              </w:rPr>
              <w:t xml:space="preserve"> model fidelity and team continuity.</w:t>
            </w:r>
          </w:p>
          <w:p w14:paraId="432F873A" w14:textId="0FDCCA7B" w:rsidR="000A567D" w:rsidRPr="002E001C" w:rsidRDefault="000A567D">
            <w:pPr>
              <w:rPr>
                <w:lang w:eastAsia="en-AU"/>
              </w:rPr>
            </w:pPr>
            <w:r>
              <w:rPr>
                <w:lang w:eastAsia="en-AU"/>
              </w:rPr>
              <w:t>The Youth Worker</w:t>
            </w:r>
            <w:r w:rsidR="0092668B">
              <w:rPr>
                <w:lang w:eastAsia="en-AU"/>
              </w:rPr>
              <w:t xml:space="preserve"> and </w:t>
            </w:r>
            <w:r w:rsidR="00482F6C">
              <w:rPr>
                <w:lang w:eastAsia="en-AU"/>
              </w:rPr>
              <w:t>YFCRO</w:t>
            </w:r>
            <w:r>
              <w:rPr>
                <w:lang w:eastAsia="en-AU"/>
              </w:rPr>
              <w:t xml:space="preserve"> positions should be remunerated appropriately for their increased level of practice capability and cultural understanding.</w:t>
            </w:r>
          </w:p>
        </w:tc>
      </w:tr>
    </w:tbl>
    <w:p w14:paraId="0494E82F" w14:textId="30F57233" w:rsidR="00C02B61" w:rsidRDefault="00C02B61" w:rsidP="00945D1A">
      <w:pPr>
        <w:rPr>
          <w:lang w:eastAsia="en-AU"/>
        </w:rPr>
      </w:pPr>
    </w:p>
    <w:tbl>
      <w:tblPr>
        <w:tblStyle w:val="TableGrid"/>
        <w:tblpPr w:leftFromText="180" w:rightFromText="180" w:vertAnchor="text" w:horzAnchor="margin" w:tblpX="108" w:tblpY="-57"/>
        <w:tblW w:w="9072"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72"/>
      </w:tblGrid>
      <w:tr w:rsidR="004E65A1" w14:paraId="51A078FD" w14:textId="77777777">
        <w:trPr>
          <w:trHeight w:val="2068"/>
        </w:trPr>
        <w:tc>
          <w:tcPr>
            <w:tcW w:w="9072" w:type="dxa"/>
            <w:shd w:val="clear" w:color="auto" w:fill="00264D" w:themeFill="background2"/>
          </w:tcPr>
          <w:p w14:paraId="346D6ADB" w14:textId="0016D83B" w:rsidR="004E65A1" w:rsidRPr="00F91314" w:rsidRDefault="004E65A1">
            <w:pPr>
              <w:rPr>
                <w:rFonts w:asciiTheme="majorHAnsi" w:hAnsiTheme="majorHAnsi" w:cstheme="majorHAnsi"/>
                <w:color w:val="F8981D" w:themeColor="accent3"/>
                <w:lang w:eastAsia="en-AU"/>
              </w:rPr>
            </w:pPr>
            <w:r w:rsidRPr="00F91314">
              <w:rPr>
                <w:rFonts w:asciiTheme="majorHAnsi" w:hAnsiTheme="majorHAnsi" w:cstheme="majorHAnsi"/>
                <w:color w:val="F8981D" w:themeColor="accent3"/>
                <w:lang w:eastAsia="en-AU"/>
              </w:rPr>
              <w:t xml:space="preserve">Recommendation </w:t>
            </w:r>
            <w:r>
              <w:rPr>
                <w:rFonts w:asciiTheme="majorHAnsi" w:hAnsiTheme="majorHAnsi" w:cstheme="majorHAnsi"/>
                <w:color w:val="F8981D" w:themeColor="accent3"/>
                <w:lang w:eastAsia="en-AU"/>
              </w:rPr>
              <w:t>3</w:t>
            </w:r>
            <w:r w:rsidRPr="00F91314">
              <w:rPr>
                <w:rFonts w:asciiTheme="majorHAnsi" w:hAnsiTheme="majorHAnsi" w:cstheme="majorHAnsi"/>
                <w:color w:val="F8981D" w:themeColor="accent3"/>
                <w:lang w:eastAsia="en-AU"/>
              </w:rPr>
              <w:t xml:space="preserve">: </w:t>
            </w:r>
            <w:r w:rsidRPr="00D84C35">
              <w:rPr>
                <w:rFonts w:asciiTheme="majorHAnsi" w:hAnsiTheme="majorHAnsi" w:cstheme="majorHAnsi"/>
                <w:color w:val="FFFFFF" w:themeColor="background1"/>
                <w:lang w:eastAsia="en-AU"/>
              </w:rPr>
              <w:t xml:space="preserve">Invest in </w:t>
            </w:r>
            <w:r w:rsidR="003C5128">
              <w:rPr>
                <w:rFonts w:asciiTheme="majorHAnsi" w:hAnsiTheme="majorHAnsi" w:cstheme="majorHAnsi"/>
                <w:color w:val="FFFFFF" w:themeColor="background1"/>
                <w:lang w:eastAsia="en-AU"/>
              </w:rPr>
              <w:t xml:space="preserve">greater program management capacity </w:t>
            </w:r>
            <w:r w:rsidR="00372DD7">
              <w:rPr>
                <w:rFonts w:asciiTheme="majorHAnsi" w:hAnsiTheme="majorHAnsi" w:cstheme="majorHAnsi"/>
                <w:color w:val="FFFFFF" w:themeColor="background1"/>
                <w:lang w:eastAsia="en-AU"/>
              </w:rPr>
              <w:t xml:space="preserve">to </w:t>
            </w:r>
            <w:r w:rsidR="00582603">
              <w:rPr>
                <w:rFonts w:asciiTheme="majorHAnsi" w:hAnsiTheme="majorHAnsi" w:cstheme="majorHAnsi"/>
                <w:color w:val="FFFFFF" w:themeColor="background1"/>
                <w:lang w:eastAsia="en-AU"/>
              </w:rPr>
              <w:t>support the growth and practice dimensions of the model</w:t>
            </w:r>
          </w:p>
          <w:p w14:paraId="735D55CD" w14:textId="7E0FBB32" w:rsidR="00D4365F" w:rsidRDefault="00AD2F33">
            <w:pPr>
              <w:rPr>
                <w:lang w:eastAsia="en-AU"/>
              </w:rPr>
            </w:pPr>
            <w:r>
              <w:rPr>
                <w:lang w:eastAsia="en-AU"/>
              </w:rPr>
              <w:t>Youth Justice</w:t>
            </w:r>
            <w:r w:rsidR="00DF0B2F">
              <w:rPr>
                <w:lang w:eastAsia="en-AU"/>
              </w:rPr>
              <w:t xml:space="preserve"> </w:t>
            </w:r>
            <w:r w:rsidR="00D4365F">
              <w:rPr>
                <w:lang w:eastAsia="en-AU"/>
              </w:rPr>
              <w:t>could</w:t>
            </w:r>
            <w:r w:rsidR="00DF0B2F">
              <w:rPr>
                <w:lang w:eastAsia="en-AU"/>
              </w:rPr>
              <w:t xml:space="preserve"> consider splitting the</w:t>
            </w:r>
            <w:r w:rsidR="004E65A1" w:rsidRPr="009C175C">
              <w:rPr>
                <w:lang w:eastAsia="en-AU"/>
              </w:rPr>
              <w:t xml:space="preserve"> Program Manager</w:t>
            </w:r>
            <w:r w:rsidR="00D4365F">
              <w:rPr>
                <w:lang w:eastAsia="en-AU"/>
              </w:rPr>
              <w:t xml:space="preserve"> role</w:t>
            </w:r>
            <w:r w:rsidR="004E65A1" w:rsidRPr="009C175C">
              <w:rPr>
                <w:lang w:eastAsia="en-AU"/>
              </w:rPr>
              <w:t xml:space="preserve"> into two.</w:t>
            </w:r>
            <w:r w:rsidR="00BC7ADE">
              <w:rPr>
                <w:lang w:eastAsia="en-AU"/>
              </w:rPr>
              <w:t xml:space="preserve"> T</w:t>
            </w:r>
            <w:r w:rsidR="00A82D2B">
              <w:rPr>
                <w:lang w:eastAsia="en-AU"/>
              </w:rPr>
              <w:t xml:space="preserve">he second </w:t>
            </w:r>
            <w:r w:rsidR="00C8776F">
              <w:rPr>
                <w:lang w:eastAsia="en-AU"/>
              </w:rPr>
              <w:t xml:space="preserve">Program Manager role should be an identified </w:t>
            </w:r>
            <w:r w:rsidR="006055CC">
              <w:rPr>
                <w:lang w:eastAsia="en-AU"/>
              </w:rPr>
              <w:t>role, to provide greater cultural oversight</w:t>
            </w:r>
            <w:r w:rsidR="004D7952">
              <w:rPr>
                <w:lang w:eastAsia="en-AU"/>
              </w:rPr>
              <w:t xml:space="preserve"> to ICM</w:t>
            </w:r>
            <w:r w:rsidR="006055CC">
              <w:rPr>
                <w:lang w:eastAsia="en-AU"/>
              </w:rPr>
              <w:t>.</w:t>
            </w:r>
            <w:r w:rsidR="00D4365F">
              <w:rPr>
                <w:lang w:eastAsia="en-AU"/>
              </w:rPr>
              <w:t xml:space="preserve"> Alternatively,</w:t>
            </w:r>
            <w:r w:rsidR="00B307BD">
              <w:rPr>
                <w:lang w:eastAsia="en-AU"/>
              </w:rPr>
              <w:t xml:space="preserve"> </w:t>
            </w:r>
            <w:r w:rsidR="00761139">
              <w:rPr>
                <w:lang w:eastAsia="en-AU"/>
              </w:rPr>
              <w:t>local and</w:t>
            </w:r>
            <w:r w:rsidR="00B307BD">
              <w:rPr>
                <w:lang w:eastAsia="en-AU"/>
              </w:rPr>
              <w:t xml:space="preserve"> </w:t>
            </w:r>
            <w:r w:rsidR="006C11F5">
              <w:rPr>
                <w:lang w:eastAsia="en-AU"/>
              </w:rPr>
              <w:t xml:space="preserve">identified </w:t>
            </w:r>
            <w:r w:rsidR="00B307BD">
              <w:rPr>
                <w:lang w:eastAsia="en-AU"/>
              </w:rPr>
              <w:t>Practice Leaders</w:t>
            </w:r>
            <w:r w:rsidR="00533A62">
              <w:rPr>
                <w:lang w:eastAsia="en-AU"/>
              </w:rPr>
              <w:t xml:space="preserve"> </w:t>
            </w:r>
            <w:r w:rsidR="003351EC">
              <w:rPr>
                <w:lang w:eastAsia="en-AU"/>
              </w:rPr>
              <w:t xml:space="preserve">at each of the </w:t>
            </w:r>
            <w:r w:rsidR="00C337A7">
              <w:rPr>
                <w:lang w:eastAsia="en-AU"/>
              </w:rPr>
              <w:t>Service Centres may provide the practice and cultural support.</w:t>
            </w:r>
          </w:p>
          <w:p w14:paraId="541CF9B1" w14:textId="56A17962" w:rsidR="004D7952" w:rsidRDefault="00C337A7">
            <w:pPr>
              <w:rPr>
                <w:lang w:eastAsia="en-AU"/>
              </w:rPr>
            </w:pPr>
            <w:r>
              <w:rPr>
                <w:lang w:eastAsia="en-AU"/>
              </w:rPr>
              <w:t>Ultimately, g</w:t>
            </w:r>
            <w:r w:rsidR="004D7952">
              <w:rPr>
                <w:lang w:eastAsia="en-AU"/>
              </w:rPr>
              <w:t xml:space="preserve">reater investment in program </w:t>
            </w:r>
            <w:r w:rsidR="000F5494">
              <w:rPr>
                <w:lang w:eastAsia="en-AU"/>
              </w:rPr>
              <w:t xml:space="preserve">management and </w:t>
            </w:r>
            <w:r w:rsidR="0052665A">
              <w:rPr>
                <w:lang w:eastAsia="en-AU"/>
              </w:rPr>
              <w:t>leadership</w:t>
            </w:r>
            <w:r w:rsidR="004D7952">
              <w:rPr>
                <w:lang w:eastAsia="en-AU"/>
              </w:rPr>
              <w:t xml:space="preserve"> </w:t>
            </w:r>
            <w:r w:rsidR="00B41435">
              <w:rPr>
                <w:lang w:eastAsia="en-AU"/>
              </w:rPr>
              <w:t>is needed to</w:t>
            </w:r>
            <w:r w:rsidR="004D7952">
              <w:rPr>
                <w:lang w:eastAsia="en-AU"/>
              </w:rPr>
              <w:t>:</w:t>
            </w:r>
          </w:p>
          <w:p w14:paraId="371C6FD2" w14:textId="2C0F9FC6" w:rsidR="004D7952" w:rsidRDefault="004D7952" w:rsidP="00FB1417">
            <w:pPr>
              <w:pStyle w:val="ListParagraph"/>
              <w:numPr>
                <w:ilvl w:val="0"/>
                <w:numId w:val="25"/>
              </w:numPr>
              <w:rPr>
                <w:lang w:eastAsia="en-AU"/>
              </w:rPr>
            </w:pPr>
            <w:r>
              <w:rPr>
                <w:lang w:eastAsia="en-AU"/>
              </w:rPr>
              <w:t>Uphold model fidelity</w:t>
            </w:r>
          </w:p>
          <w:p w14:paraId="17C12F06" w14:textId="180177D9" w:rsidR="00963A2C" w:rsidRDefault="004D7952" w:rsidP="00FB1417">
            <w:pPr>
              <w:pStyle w:val="ListParagraph"/>
              <w:numPr>
                <w:ilvl w:val="0"/>
                <w:numId w:val="25"/>
              </w:numPr>
              <w:rPr>
                <w:lang w:eastAsia="en-AU"/>
              </w:rPr>
            </w:pPr>
            <w:r>
              <w:rPr>
                <w:lang w:eastAsia="en-AU"/>
              </w:rPr>
              <w:t>Increas</w:t>
            </w:r>
            <w:r w:rsidR="005F4FE2">
              <w:rPr>
                <w:lang w:eastAsia="en-AU"/>
              </w:rPr>
              <w:t xml:space="preserve">e </w:t>
            </w:r>
            <w:r>
              <w:rPr>
                <w:lang w:eastAsia="en-AU"/>
              </w:rPr>
              <w:t xml:space="preserve">capacity to effectively implement </w:t>
            </w:r>
            <w:r w:rsidR="00963A2C">
              <w:rPr>
                <w:lang w:eastAsia="en-AU"/>
              </w:rPr>
              <w:t>the program</w:t>
            </w:r>
          </w:p>
          <w:p w14:paraId="48FD64FC" w14:textId="45918AF4" w:rsidR="004D7952" w:rsidRDefault="005814D5" w:rsidP="00FB1417">
            <w:pPr>
              <w:pStyle w:val="ListParagraph"/>
              <w:numPr>
                <w:ilvl w:val="0"/>
                <w:numId w:val="25"/>
              </w:numPr>
              <w:rPr>
                <w:lang w:eastAsia="en-AU"/>
              </w:rPr>
            </w:pPr>
            <w:r>
              <w:rPr>
                <w:lang w:eastAsia="en-AU"/>
              </w:rPr>
              <w:t>Promote g</w:t>
            </w:r>
            <w:r w:rsidR="00EE45AF">
              <w:rPr>
                <w:lang w:eastAsia="en-AU"/>
              </w:rPr>
              <w:t>reater c</w:t>
            </w:r>
            <w:r w:rsidR="00963A2C">
              <w:rPr>
                <w:lang w:eastAsia="en-AU"/>
              </w:rPr>
              <w:t xml:space="preserve">ultural </w:t>
            </w:r>
            <w:r w:rsidR="00EE45AF">
              <w:rPr>
                <w:lang w:eastAsia="en-AU"/>
              </w:rPr>
              <w:t>practice support for sites</w:t>
            </w:r>
          </w:p>
          <w:p w14:paraId="7B8C9265" w14:textId="64403447" w:rsidR="0095222D" w:rsidRPr="004D7952" w:rsidRDefault="00502D31" w:rsidP="00FB1417">
            <w:pPr>
              <w:pStyle w:val="ListParagraph"/>
              <w:numPr>
                <w:ilvl w:val="0"/>
                <w:numId w:val="25"/>
              </w:numPr>
              <w:rPr>
                <w:lang w:eastAsia="en-AU"/>
              </w:rPr>
            </w:pPr>
            <w:r>
              <w:rPr>
                <w:lang w:eastAsia="en-AU"/>
              </w:rPr>
              <w:t xml:space="preserve">Uplift capability </w:t>
            </w:r>
            <w:r w:rsidR="00C663A2">
              <w:rPr>
                <w:lang w:eastAsia="en-AU"/>
              </w:rPr>
              <w:t xml:space="preserve">of staff </w:t>
            </w:r>
            <w:r>
              <w:rPr>
                <w:lang w:eastAsia="en-AU"/>
              </w:rPr>
              <w:t xml:space="preserve">through more regular </w:t>
            </w:r>
            <w:r w:rsidR="00C663A2">
              <w:rPr>
                <w:lang w:eastAsia="en-AU"/>
              </w:rPr>
              <w:t>training</w:t>
            </w:r>
            <w:r w:rsidR="00963141">
              <w:rPr>
                <w:lang w:eastAsia="en-AU"/>
              </w:rPr>
              <w:t xml:space="preserve"> opportunities</w:t>
            </w:r>
          </w:p>
          <w:p w14:paraId="48BB39AD" w14:textId="45898BAD" w:rsidR="004E65A1" w:rsidRDefault="004E65A1">
            <w:pPr>
              <w:rPr>
                <w:lang w:eastAsia="en-AU"/>
              </w:rPr>
            </w:pPr>
            <w:r w:rsidRPr="009C175C">
              <w:rPr>
                <w:lang w:eastAsia="en-AU"/>
              </w:rPr>
              <w:t xml:space="preserve">The </w:t>
            </w:r>
            <w:r>
              <w:rPr>
                <w:lang w:eastAsia="en-AU"/>
              </w:rPr>
              <w:t>evaluation endorses support through additional role</w:t>
            </w:r>
            <w:r w:rsidR="00BD42D0">
              <w:rPr>
                <w:lang w:eastAsia="en-AU"/>
              </w:rPr>
              <w:t>(s)</w:t>
            </w:r>
            <w:r>
              <w:rPr>
                <w:lang w:eastAsia="en-AU"/>
              </w:rPr>
              <w:t xml:space="preserve"> that </w:t>
            </w:r>
            <w:r w:rsidR="00760EFB">
              <w:rPr>
                <w:lang w:eastAsia="en-AU"/>
              </w:rPr>
              <w:t>complement</w:t>
            </w:r>
            <w:r>
              <w:rPr>
                <w:lang w:eastAsia="en-AU"/>
              </w:rPr>
              <w:t xml:space="preserve"> the </w:t>
            </w:r>
            <w:r w:rsidRPr="009C175C">
              <w:rPr>
                <w:lang w:eastAsia="en-AU"/>
              </w:rPr>
              <w:t>Program Manager.</w:t>
            </w:r>
          </w:p>
        </w:tc>
      </w:tr>
    </w:tbl>
    <w:p w14:paraId="05FC9341" w14:textId="61D0AB8B" w:rsidR="00852886" w:rsidRPr="00EA7701" w:rsidRDefault="00852886" w:rsidP="00524B54">
      <w:pPr>
        <w:pStyle w:val="Heading3"/>
        <w:numPr>
          <w:ilvl w:val="0"/>
          <w:numId w:val="0"/>
        </w:numPr>
        <w:ind w:left="720" w:hanging="720"/>
      </w:pPr>
      <w:r>
        <w:t>Program design</w:t>
      </w:r>
    </w:p>
    <w:p w14:paraId="0D51F9C4" w14:textId="3414EDE5" w:rsidR="009C175C" w:rsidRDefault="00945D1A" w:rsidP="00204DE2">
      <w:pPr>
        <w:rPr>
          <w:lang w:eastAsia="en-AU"/>
        </w:rPr>
      </w:pPr>
      <w:r>
        <w:rPr>
          <w:lang w:eastAsia="en-AU"/>
        </w:rPr>
        <w:t>P</w:t>
      </w:r>
      <w:r w:rsidR="00AC37E0">
        <w:rPr>
          <w:lang w:eastAsia="en-AU"/>
        </w:rPr>
        <w:t>reserve the program intent</w:t>
      </w:r>
      <w:r w:rsidR="00C77E8D">
        <w:rPr>
          <w:lang w:eastAsia="en-AU"/>
        </w:rPr>
        <w:t xml:space="preserve"> and strengthen it</w:t>
      </w:r>
      <w:r w:rsidR="00EF4FCF">
        <w:rPr>
          <w:lang w:eastAsia="en-AU"/>
        </w:rPr>
        <w:t xml:space="preserve"> into the future.</w:t>
      </w:r>
    </w:p>
    <w:tbl>
      <w:tblPr>
        <w:tblStyle w:val="TableGrid"/>
        <w:tblW w:w="0" w:type="auto"/>
        <w:tblInd w:w="108"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38"/>
      </w:tblGrid>
      <w:tr w:rsidR="00F91314" w14:paraId="1278AB5E" w14:textId="77777777" w:rsidTr="00F91314">
        <w:tc>
          <w:tcPr>
            <w:tcW w:w="9038" w:type="dxa"/>
            <w:shd w:val="clear" w:color="auto" w:fill="00264D" w:themeFill="background2"/>
          </w:tcPr>
          <w:p w14:paraId="5DF5A41A" w14:textId="14313C1E" w:rsidR="00F91314" w:rsidRPr="00F91314" w:rsidRDefault="00F91314" w:rsidP="00FC432E">
            <w:pPr>
              <w:rPr>
                <w:rFonts w:asciiTheme="majorHAnsi" w:hAnsiTheme="majorHAnsi" w:cstheme="majorHAnsi"/>
                <w:color w:val="F8981D" w:themeColor="accent3"/>
                <w:lang w:eastAsia="en-AU"/>
              </w:rPr>
            </w:pPr>
            <w:bookmarkStart w:id="5" w:name="_Hlk120473204"/>
            <w:r w:rsidRPr="00F91314">
              <w:rPr>
                <w:rFonts w:asciiTheme="majorHAnsi" w:hAnsiTheme="majorHAnsi" w:cstheme="majorHAnsi"/>
                <w:color w:val="F8981D" w:themeColor="accent3"/>
                <w:lang w:eastAsia="en-AU"/>
              </w:rPr>
              <w:t xml:space="preserve">Recommendation </w:t>
            </w:r>
            <w:r w:rsidR="00D17233">
              <w:rPr>
                <w:rFonts w:asciiTheme="majorHAnsi" w:hAnsiTheme="majorHAnsi" w:cstheme="majorHAnsi"/>
                <w:color w:val="F8981D" w:themeColor="accent3"/>
                <w:lang w:eastAsia="en-AU"/>
              </w:rPr>
              <w:t>4</w:t>
            </w:r>
            <w:r w:rsidRPr="00F91314">
              <w:rPr>
                <w:rFonts w:asciiTheme="majorHAnsi" w:hAnsiTheme="majorHAnsi" w:cstheme="majorHAnsi"/>
                <w:color w:val="F8981D" w:themeColor="accent3"/>
                <w:lang w:eastAsia="en-AU"/>
              </w:rPr>
              <w:t xml:space="preserve">: </w:t>
            </w:r>
            <w:r w:rsidRPr="00F91314">
              <w:rPr>
                <w:rFonts w:asciiTheme="majorHAnsi" w:hAnsiTheme="majorHAnsi" w:cstheme="majorHAnsi"/>
                <w:color w:val="FFFFFF" w:themeColor="background1"/>
                <w:lang w:eastAsia="en-AU"/>
              </w:rPr>
              <w:t xml:space="preserve">The ICM </w:t>
            </w:r>
            <w:r w:rsidR="00C33756">
              <w:rPr>
                <w:rFonts w:asciiTheme="majorHAnsi" w:hAnsiTheme="majorHAnsi" w:cstheme="majorHAnsi"/>
                <w:color w:val="FFFFFF" w:themeColor="background1"/>
                <w:lang w:eastAsia="en-AU"/>
              </w:rPr>
              <w:t>Program</w:t>
            </w:r>
            <w:r w:rsidRPr="00F91314">
              <w:rPr>
                <w:rFonts w:asciiTheme="majorHAnsi" w:hAnsiTheme="majorHAnsi" w:cstheme="majorHAnsi"/>
                <w:color w:val="FFFFFF" w:themeColor="background1"/>
                <w:lang w:eastAsia="en-AU"/>
              </w:rPr>
              <w:t xml:space="preserve"> design </w:t>
            </w:r>
            <w:r w:rsidR="000E4ABE">
              <w:rPr>
                <w:rFonts w:asciiTheme="majorHAnsi" w:hAnsiTheme="majorHAnsi" w:cstheme="majorHAnsi"/>
                <w:color w:val="FFFFFF" w:themeColor="background1"/>
                <w:lang w:eastAsia="en-AU"/>
              </w:rPr>
              <w:t xml:space="preserve">and objectives </w:t>
            </w:r>
            <w:r w:rsidRPr="00F91314">
              <w:rPr>
                <w:rFonts w:asciiTheme="majorHAnsi" w:hAnsiTheme="majorHAnsi" w:cstheme="majorHAnsi"/>
                <w:color w:val="FFFFFF" w:themeColor="background1"/>
                <w:lang w:eastAsia="en-AU"/>
              </w:rPr>
              <w:t xml:space="preserve">should </w:t>
            </w:r>
            <w:r w:rsidR="000E4ABE">
              <w:rPr>
                <w:rFonts w:asciiTheme="majorHAnsi" w:hAnsiTheme="majorHAnsi" w:cstheme="majorHAnsi"/>
                <w:color w:val="FFFFFF" w:themeColor="background1"/>
                <w:lang w:eastAsia="en-AU"/>
              </w:rPr>
              <w:t>be retained</w:t>
            </w:r>
          </w:p>
          <w:p w14:paraId="18C0A6E8" w14:textId="77777777" w:rsidR="00F91314" w:rsidRDefault="00F91314" w:rsidP="00FC432E">
            <w:pPr>
              <w:rPr>
                <w:lang w:eastAsia="en-AU"/>
              </w:rPr>
            </w:pPr>
            <w:r w:rsidRPr="00F91314">
              <w:rPr>
                <w:lang w:eastAsia="en-AU"/>
              </w:rPr>
              <w:t xml:space="preserve">The evaluation has found the ICM </w:t>
            </w:r>
            <w:r w:rsidR="00C33756">
              <w:rPr>
                <w:lang w:eastAsia="en-AU"/>
              </w:rPr>
              <w:t>Program</w:t>
            </w:r>
            <w:r w:rsidRPr="00F91314">
              <w:rPr>
                <w:lang w:eastAsia="en-AU"/>
              </w:rPr>
              <w:t xml:space="preserve"> to be effective in achieving outcomes </w:t>
            </w:r>
            <w:r w:rsidR="000E4ABE">
              <w:rPr>
                <w:lang w:eastAsia="en-AU"/>
              </w:rPr>
              <w:t xml:space="preserve">for high </w:t>
            </w:r>
            <w:r w:rsidR="007601B2">
              <w:rPr>
                <w:lang w:eastAsia="en-AU"/>
              </w:rPr>
              <w:t xml:space="preserve">risk and high </w:t>
            </w:r>
            <w:r w:rsidR="000E4ABE">
              <w:rPr>
                <w:lang w:eastAsia="en-AU"/>
              </w:rPr>
              <w:t>SROI young people</w:t>
            </w:r>
            <w:r w:rsidRPr="00F91314">
              <w:rPr>
                <w:lang w:eastAsia="en-AU"/>
              </w:rPr>
              <w:t>. The model is highly appropriate and effective – the interventions are evidence-based and should be maintained.</w:t>
            </w:r>
            <w:r w:rsidR="00A576B1">
              <w:rPr>
                <w:lang w:eastAsia="en-AU"/>
              </w:rPr>
              <w:t xml:space="preserve"> The focus on </w:t>
            </w:r>
            <w:r w:rsidR="00B21532">
              <w:rPr>
                <w:lang w:eastAsia="en-AU"/>
              </w:rPr>
              <w:t xml:space="preserve">selecting higher risk youth and voluntary participation should remain as eligibility criteria. </w:t>
            </w:r>
          </w:p>
          <w:p w14:paraId="12F314FB" w14:textId="7CFE323F" w:rsidR="00B21532" w:rsidRDefault="00B21532" w:rsidP="00FC432E">
            <w:pPr>
              <w:rPr>
                <w:lang w:eastAsia="en-AU"/>
              </w:rPr>
            </w:pPr>
            <w:r>
              <w:rPr>
                <w:lang w:eastAsia="en-AU"/>
              </w:rPr>
              <w:t xml:space="preserve">The program should continue to monitor and promote best practices internally to </w:t>
            </w:r>
            <w:r w:rsidR="00F1754E">
              <w:rPr>
                <w:lang w:eastAsia="en-AU"/>
              </w:rPr>
              <w:t>maximise the therapeutic emphasis of ICM.</w:t>
            </w:r>
          </w:p>
        </w:tc>
      </w:tr>
      <w:bookmarkEnd w:id="5"/>
    </w:tbl>
    <w:p w14:paraId="5A8D05E0" w14:textId="77777777" w:rsidR="00F91314" w:rsidRDefault="00F91314" w:rsidP="00204DE2">
      <w:pPr>
        <w:rPr>
          <w:lang w:eastAsia="en-AU"/>
        </w:rPr>
      </w:pPr>
    </w:p>
    <w:tbl>
      <w:tblPr>
        <w:tblStyle w:val="TableGrid"/>
        <w:tblW w:w="0" w:type="auto"/>
        <w:tblInd w:w="108"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38"/>
      </w:tblGrid>
      <w:tr w:rsidR="0096085E" w14:paraId="2F434682" w14:textId="77777777">
        <w:tc>
          <w:tcPr>
            <w:tcW w:w="9038" w:type="dxa"/>
            <w:shd w:val="clear" w:color="auto" w:fill="00264D" w:themeFill="background2"/>
          </w:tcPr>
          <w:p w14:paraId="3C883FE1" w14:textId="17EBC42A" w:rsidR="0096085E" w:rsidRPr="00F91314" w:rsidRDefault="0096085E">
            <w:pPr>
              <w:rPr>
                <w:rFonts w:asciiTheme="majorHAnsi" w:hAnsiTheme="majorHAnsi" w:cstheme="majorHAnsi"/>
                <w:color w:val="F8981D" w:themeColor="accent3"/>
                <w:lang w:eastAsia="en-AU"/>
              </w:rPr>
            </w:pPr>
            <w:r w:rsidRPr="00F91314">
              <w:rPr>
                <w:rFonts w:asciiTheme="majorHAnsi" w:hAnsiTheme="majorHAnsi" w:cstheme="majorHAnsi"/>
                <w:color w:val="F8981D" w:themeColor="accent3"/>
                <w:lang w:eastAsia="en-AU"/>
              </w:rPr>
              <w:t xml:space="preserve">Recommendation </w:t>
            </w:r>
            <w:r w:rsidR="00D17233">
              <w:rPr>
                <w:rFonts w:asciiTheme="majorHAnsi" w:hAnsiTheme="majorHAnsi" w:cstheme="majorHAnsi"/>
                <w:color w:val="F8981D" w:themeColor="accent3"/>
                <w:lang w:eastAsia="en-AU"/>
              </w:rPr>
              <w:t>5</w:t>
            </w:r>
            <w:r w:rsidRPr="00F91314">
              <w:rPr>
                <w:rFonts w:asciiTheme="majorHAnsi" w:hAnsiTheme="majorHAnsi" w:cstheme="majorHAnsi"/>
                <w:color w:val="F8981D" w:themeColor="accent3"/>
                <w:lang w:eastAsia="en-AU"/>
              </w:rPr>
              <w:t xml:space="preserve">: </w:t>
            </w:r>
            <w:r w:rsidR="00FD6163" w:rsidRPr="00FD6163">
              <w:rPr>
                <w:rStyle w:val="cf01"/>
                <w:rFonts w:asciiTheme="majorHAnsi" w:hAnsiTheme="majorHAnsi" w:cstheme="majorHAnsi"/>
                <w:sz w:val="19"/>
                <w:szCs w:val="19"/>
              </w:rPr>
              <w:t>Consider how to engage young people within a timeframe that preserves the model while considering cost</w:t>
            </w:r>
            <w:r w:rsidR="00FD6163">
              <w:rPr>
                <w:rStyle w:val="cf01"/>
                <w:rFonts w:asciiTheme="majorHAnsi" w:hAnsiTheme="majorHAnsi" w:cstheme="majorHAnsi"/>
                <w:sz w:val="19"/>
                <w:szCs w:val="19"/>
              </w:rPr>
              <w:t>.</w:t>
            </w:r>
          </w:p>
          <w:p w14:paraId="001557FC" w14:textId="3A8192E5" w:rsidR="008C094C" w:rsidRDefault="0096085E">
            <w:pPr>
              <w:rPr>
                <w:lang w:eastAsia="en-AU"/>
              </w:rPr>
            </w:pPr>
            <w:r w:rsidRPr="009C175C">
              <w:rPr>
                <w:lang w:eastAsia="en-AU"/>
              </w:rPr>
              <w:t>This would</w:t>
            </w:r>
            <w:r w:rsidR="008C094C">
              <w:rPr>
                <w:lang w:eastAsia="en-AU"/>
              </w:rPr>
              <w:t>:</w:t>
            </w:r>
          </w:p>
          <w:p w14:paraId="520765E4" w14:textId="639901AE" w:rsidR="0096085E" w:rsidRDefault="008C094C" w:rsidP="00FB1417">
            <w:pPr>
              <w:pStyle w:val="Bullet"/>
            </w:pPr>
            <w:r>
              <w:t>H</w:t>
            </w:r>
            <w:r w:rsidR="0096085E" w:rsidRPr="009C175C">
              <w:t xml:space="preserve">elp to ensure that upfront investment in each young person at the start of onboarding </w:t>
            </w:r>
            <w:r w:rsidR="006D5025">
              <w:t xml:space="preserve">process </w:t>
            </w:r>
            <w:r w:rsidR="0096085E" w:rsidRPr="009C175C">
              <w:t>is efficient to mitigate the cos</w:t>
            </w:r>
            <w:r w:rsidR="0096085E">
              <w:t>ts</w:t>
            </w:r>
            <w:r w:rsidR="0096085E" w:rsidRPr="009C175C">
              <w:t xml:space="preserve"> of the program</w:t>
            </w:r>
            <w:r>
              <w:t>, while continuing to</w:t>
            </w:r>
            <w:r w:rsidR="00114132">
              <w:t>,</w:t>
            </w:r>
          </w:p>
          <w:p w14:paraId="70D4C21C" w14:textId="2D27AD46" w:rsidR="008C094C" w:rsidRPr="009C175C" w:rsidRDefault="008C094C" w:rsidP="00FB1417">
            <w:pPr>
              <w:pStyle w:val="Bullet"/>
            </w:pPr>
            <w:r>
              <w:t>Preserve the voluntary nature of the program (which is recognised as important).</w:t>
            </w:r>
          </w:p>
          <w:p w14:paraId="156A28E2" w14:textId="77777777" w:rsidR="0096085E" w:rsidRDefault="0087249C">
            <w:pPr>
              <w:rPr>
                <w:lang w:eastAsia="en-AU"/>
              </w:rPr>
            </w:pPr>
            <w:r>
              <w:rPr>
                <w:lang w:eastAsia="en-AU"/>
              </w:rPr>
              <w:t xml:space="preserve">Clients should be </w:t>
            </w:r>
            <w:r w:rsidR="008E4E41">
              <w:rPr>
                <w:lang w:eastAsia="en-AU"/>
              </w:rPr>
              <w:t xml:space="preserve">actively and intensively </w:t>
            </w:r>
            <w:r w:rsidR="001D2C5B">
              <w:rPr>
                <w:lang w:eastAsia="en-AU"/>
              </w:rPr>
              <w:t>engaged</w:t>
            </w:r>
            <w:r w:rsidR="00321255">
              <w:rPr>
                <w:lang w:eastAsia="en-AU"/>
              </w:rPr>
              <w:t xml:space="preserve"> in the combination of practices </w:t>
            </w:r>
            <w:r w:rsidR="00C31A17">
              <w:rPr>
                <w:lang w:eastAsia="en-AU"/>
              </w:rPr>
              <w:t>including</w:t>
            </w:r>
            <w:r w:rsidR="00E0417D">
              <w:rPr>
                <w:lang w:eastAsia="en-AU"/>
              </w:rPr>
              <w:t xml:space="preserve"> therapeutic sessions within</w:t>
            </w:r>
            <w:r w:rsidR="00B2797A">
              <w:rPr>
                <w:lang w:eastAsia="en-AU"/>
              </w:rPr>
              <w:t xml:space="preserve"> this timeframe to ensure program resources are effectively </w:t>
            </w:r>
            <w:r w:rsidR="008E6AF0">
              <w:rPr>
                <w:lang w:eastAsia="en-AU"/>
              </w:rPr>
              <w:t>deployed and evidence-based approaches are applied according to guidance.</w:t>
            </w:r>
          </w:p>
          <w:p w14:paraId="00DCBCCA" w14:textId="7C8AAF9F" w:rsidR="008839E7" w:rsidRDefault="008839E7">
            <w:pPr>
              <w:rPr>
                <w:lang w:eastAsia="en-AU"/>
              </w:rPr>
            </w:pPr>
            <w:r>
              <w:rPr>
                <w:lang w:eastAsia="en-AU"/>
              </w:rPr>
              <w:t xml:space="preserve">A reasonable timeframe </w:t>
            </w:r>
            <w:r w:rsidR="00670078">
              <w:rPr>
                <w:lang w:eastAsia="en-AU"/>
              </w:rPr>
              <w:t>for young person</w:t>
            </w:r>
            <w:r w:rsidR="000177EC">
              <w:rPr>
                <w:lang w:eastAsia="en-AU"/>
              </w:rPr>
              <w:t>’s</w:t>
            </w:r>
            <w:r w:rsidR="00670078">
              <w:rPr>
                <w:lang w:eastAsia="en-AU"/>
              </w:rPr>
              <w:t xml:space="preserve"> engagement would be approximately 3 months, though this should be considered</w:t>
            </w:r>
            <w:r w:rsidR="00AB20A6">
              <w:rPr>
                <w:lang w:eastAsia="en-AU"/>
              </w:rPr>
              <w:t xml:space="preserve"> by the Program Manager(s).</w:t>
            </w:r>
          </w:p>
        </w:tc>
      </w:tr>
    </w:tbl>
    <w:p w14:paraId="21038ED3" w14:textId="77777777" w:rsidR="00F91314" w:rsidRDefault="00F91314" w:rsidP="00204DE2">
      <w:pPr>
        <w:rPr>
          <w:lang w:eastAsia="en-AU"/>
        </w:rPr>
      </w:pPr>
    </w:p>
    <w:tbl>
      <w:tblPr>
        <w:tblStyle w:val="TableGrid"/>
        <w:tblW w:w="0" w:type="auto"/>
        <w:tblInd w:w="108"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38"/>
      </w:tblGrid>
      <w:tr w:rsidR="00D457E7" w14:paraId="06C44557" w14:textId="77777777">
        <w:tc>
          <w:tcPr>
            <w:tcW w:w="9038" w:type="dxa"/>
            <w:shd w:val="clear" w:color="auto" w:fill="00264D" w:themeFill="background2"/>
          </w:tcPr>
          <w:p w14:paraId="3B013983" w14:textId="6F8059ED" w:rsidR="00D457E7" w:rsidRPr="00F91314" w:rsidRDefault="00D457E7">
            <w:pPr>
              <w:rPr>
                <w:rFonts w:asciiTheme="majorHAnsi" w:hAnsiTheme="majorHAnsi" w:cstheme="majorHAnsi"/>
                <w:color w:val="F8981D" w:themeColor="accent3"/>
                <w:lang w:eastAsia="en-AU"/>
              </w:rPr>
            </w:pPr>
            <w:r w:rsidRPr="00F91314">
              <w:rPr>
                <w:rFonts w:asciiTheme="majorHAnsi" w:hAnsiTheme="majorHAnsi" w:cstheme="majorHAnsi"/>
                <w:color w:val="F8981D" w:themeColor="accent3"/>
                <w:lang w:eastAsia="en-AU"/>
              </w:rPr>
              <w:t xml:space="preserve">Recommendation </w:t>
            </w:r>
            <w:r w:rsidR="00D17233">
              <w:rPr>
                <w:rFonts w:asciiTheme="majorHAnsi" w:hAnsiTheme="majorHAnsi" w:cstheme="majorHAnsi"/>
                <w:color w:val="F8981D" w:themeColor="accent3"/>
                <w:lang w:eastAsia="en-AU"/>
              </w:rPr>
              <w:t>6</w:t>
            </w:r>
            <w:r w:rsidRPr="00F91314">
              <w:rPr>
                <w:rFonts w:asciiTheme="majorHAnsi" w:hAnsiTheme="majorHAnsi" w:cstheme="majorHAnsi"/>
                <w:color w:val="F8981D" w:themeColor="accent3"/>
                <w:lang w:eastAsia="en-AU"/>
              </w:rPr>
              <w:t xml:space="preserve">: </w:t>
            </w:r>
            <w:r w:rsidR="00D27D7D">
              <w:rPr>
                <w:rFonts w:asciiTheme="majorHAnsi" w:hAnsiTheme="majorHAnsi" w:cstheme="majorHAnsi"/>
                <w:color w:val="FFFFFF" w:themeColor="background1"/>
                <w:lang w:eastAsia="en-AU"/>
              </w:rPr>
              <w:t xml:space="preserve">Review program </w:t>
            </w:r>
            <w:r w:rsidR="008403C6">
              <w:rPr>
                <w:rFonts w:asciiTheme="majorHAnsi" w:hAnsiTheme="majorHAnsi" w:cstheme="majorHAnsi"/>
                <w:color w:val="FFFFFF" w:themeColor="background1"/>
                <w:lang w:eastAsia="en-AU"/>
              </w:rPr>
              <w:t xml:space="preserve">service </w:t>
            </w:r>
            <w:r w:rsidR="00D27D7D">
              <w:rPr>
                <w:rFonts w:asciiTheme="majorHAnsi" w:hAnsiTheme="majorHAnsi" w:cstheme="majorHAnsi"/>
                <w:color w:val="FFFFFF" w:themeColor="background1"/>
                <w:lang w:eastAsia="en-AU"/>
              </w:rPr>
              <w:t xml:space="preserve">delivery and </w:t>
            </w:r>
            <w:r w:rsidR="008403C6">
              <w:rPr>
                <w:rFonts w:asciiTheme="majorHAnsi" w:hAnsiTheme="majorHAnsi" w:cstheme="majorHAnsi"/>
                <w:color w:val="FFFFFF" w:themeColor="background1"/>
                <w:lang w:eastAsia="en-AU"/>
              </w:rPr>
              <w:t xml:space="preserve">intensity to confirm </w:t>
            </w:r>
            <w:r w:rsidR="0006546A">
              <w:rPr>
                <w:rFonts w:asciiTheme="majorHAnsi" w:hAnsiTheme="majorHAnsi" w:cstheme="majorHAnsi"/>
                <w:color w:val="FFFFFF" w:themeColor="background1"/>
                <w:lang w:eastAsia="en-AU"/>
              </w:rPr>
              <w:t>the program is supporting female young offender</w:t>
            </w:r>
            <w:r w:rsidR="000177EC">
              <w:rPr>
                <w:rFonts w:asciiTheme="majorHAnsi" w:hAnsiTheme="majorHAnsi" w:cstheme="majorHAnsi"/>
                <w:color w:val="FFFFFF" w:themeColor="background1"/>
                <w:lang w:eastAsia="en-AU"/>
              </w:rPr>
              <w:t>s</w:t>
            </w:r>
            <w:r w:rsidR="0006546A">
              <w:rPr>
                <w:rFonts w:asciiTheme="majorHAnsi" w:hAnsiTheme="majorHAnsi" w:cstheme="majorHAnsi"/>
                <w:color w:val="FFFFFF" w:themeColor="background1"/>
                <w:lang w:eastAsia="en-AU"/>
              </w:rPr>
              <w:t xml:space="preserve"> in ways that are consistent with evidence.</w:t>
            </w:r>
          </w:p>
          <w:p w14:paraId="3908196D" w14:textId="30C08B6C" w:rsidR="00D457E7" w:rsidRDefault="00D457E7">
            <w:pPr>
              <w:rPr>
                <w:lang w:eastAsia="en-AU"/>
              </w:rPr>
            </w:pPr>
            <w:r w:rsidRPr="00F91314">
              <w:rPr>
                <w:lang w:eastAsia="en-AU"/>
              </w:rPr>
              <w:t xml:space="preserve">The evaluation has found the ICM </w:t>
            </w:r>
            <w:r w:rsidR="00D40FB4">
              <w:rPr>
                <w:lang w:eastAsia="en-AU"/>
              </w:rPr>
              <w:t>p</w:t>
            </w:r>
            <w:r>
              <w:rPr>
                <w:lang w:eastAsia="en-AU"/>
              </w:rPr>
              <w:t>rogram</w:t>
            </w:r>
            <w:r w:rsidRPr="00F91314">
              <w:rPr>
                <w:lang w:eastAsia="en-AU"/>
              </w:rPr>
              <w:t xml:space="preserve"> </w:t>
            </w:r>
            <w:r w:rsidR="006A3571">
              <w:rPr>
                <w:lang w:eastAsia="en-AU"/>
              </w:rPr>
              <w:t>is more effective at reducing the</w:t>
            </w:r>
            <w:r w:rsidR="00565419">
              <w:rPr>
                <w:lang w:eastAsia="en-AU"/>
              </w:rPr>
              <w:t xml:space="preserve"> overall</w:t>
            </w:r>
            <w:r w:rsidR="006A3571">
              <w:rPr>
                <w:lang w:eastAsia="en-AU"/>
              </w:rPr>
              <w:t xml:space="preserve"> risk ratings </w:t>
            </w:r>
            <w:r w:rsidR="00565419">
              <w:rPr>
                <w:lang w:eastAsia="en-AU"/>
              </w:rPr>
              <w:t>of</w:t>
            </w:r>
            <w:r w:rsidR="006A3571">
              <w:rPr>
                <w:lang w:eastAsia="en-AU"/>
              </w:rPr>
              <w:t xml:space="preserve"> male youth offender</w:t>
            </w:r>
            <w:r w:rsidR="00565419">
              <w:rPr>
                <w:lang w:eastAsia="en-AU"/>
              </w:rPr>
              <w:t>s</w:t>
            </w:r>
            <w:r w:rsidR="006A3571">
              <w:rPr>
                <w:lang w:eastAsia="en-AU"/>
              </w:rPr>
              <w:t xml:space="preserve"> than female youth offenders. There may be further program development</w:t>
            </w:r>
            <w:r w:rsidR="00D40FB4">
              <w:rPr>
                <w:lang w:eastAsia="en-AU"/>
              </w:rPr>
              <w:t xml:space="preserve"> for a more gender responsive</w:t>
            </w:r>
            <w:r w:rsidR="00EC17AE">
              <w:rPr>
                <w:lang w:eastAsia="en-AU"/>
              </w:rPr>
              <w:t xml:space="preserve"> delivery model.</w:t>
            </w:r>
          </w:p>
        </w:tc>
      </w:tr>
    </w:tbl>
    <w:p w14:paraId="7E4259B8" w14:textId="77777777" w:rsidR="00D457E7" w:rsidRDefault="00D457E7" w:rsidP="00204DE2">
      <w:pPr>
        <w:rPr>
          <w:lang w:eastAsia="en-AU"/>
        </w:rPr>
      </w:pPr>
    </w:p>
    <w:tbl>
      <w:tblPr>
        <w:tblStyle w:val="TableGrid"/>
        <w:tblW w:w="0" w:type="auto"/>
        <w:tblInd w:w="108"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38"/>
      </w:tblGrid>
      <w:tr w:rsidR="00114132" w14:paraId="6B0D3682" w14:textId="77777777">
        <w:tc>
          <w:tcPr>
            <w:tcW w:w="9038" w:type="dxa"/>
            <w:shd w:val="clear" w:color="auto" w:fill="00264D" w:themeFill="background2"/>
          </w:tcPr>
          <w:p w14:paraId="2BCC718E" w14:textId="578E3CB7" w:rsidR="00114132" w:rsidRPr="00F91314" w:rsidRDefault="00114132">
            <w:pPr>
              <w:rPr>
                <w:rFonts w:asciiTheme="majorHAnsi" w:hAnsiTheme="majorHAnsi" w:cstheme="majorHAnsi"/>
                <w:color w:val="F8981D" w:themeColor="accent3"/>
                <w:lang w:eastAsia="en-AU"/>
              </w:rPr>
            </w:pPr>
            <w:r w:rsidRPr="00F91314">
              <w:rPr>
                <w:rFonts w:asciiTheme="majorHAnsi" w:hAnsiTheme="majorHAnsi" w:cstheme="majorHAnsi"/>
                <w:color w:val="F8981D" w:themeColor="accent3"/>
                <w:lang w:eastAsia="en-AU"/>
              </w:rPr>
              <w:t xml:space="preserve">Recommendation </w:t>
            </w:r>
            <w:r w:rsidR="004A1FC1">
              <w:rPr>
                <w:rFonts w:asciiTheme="majorHAnsi" w:hAnsiTheme="majorHAnsi" w:cstheme="majorHAnsi"/>
                <w:color w:val="F8981D" w:themeColor="accent3"/>
                <w:lang w:eastAsia="en-AU"/>
              </w:rPr>
              <w:t>7</w:t>
            </w:r>
            <w:r w:rsidRPr="00F91314">
              <w:rPr>
                <w:rFonts w:asciiTheme="majorHAnsi" w:hAnsiTheme="majorHAnsi" w:cstheme="majorHAnsi"/>
                <w:color w:val="F8981D" w:themeColor="accent3"/>
                <w:lang w:eastAsia="en-AU"/>
              </w:rPr>
              <w:t xml:space="preserve">: </w:t>
            </w:r>
            <w:r w:rsidR="007F4D72">
              <w:rPr>
                <w:rFonts w:asciiTheme="majorHAnsi" w:hAnsiTheme="majorHAnsi" w:cstheme="majorHAnsi"/>
                <w:color w:val="FFFFFF" w:themeColor="background1"/>
                <w:lang w:eastAsia="en-AU"/>
              </w:rPr>
              <w:t>Clarify the model as it relates to young people facing periods of detention during the program</w:t>
            </w:r>
            <w:r w:rsidR="00FD6163">
              <w:rPr>
                <w:rFonts w:asciiTheme="majorHAnsi" w:hAnsiTheme="majorHAnsi" w:cstheme="majorHAnsi"/>
                <w:color w:val="FFFFFF" w:themeColor="background1"/>
                <w:lang w:eastAsia="en-AU"/>
              </w:rPr>
              <w:t>,</w:t>
            </w:r>
          </w:p>
          <w:p w14:paraId="45E3FD9F" w14:textId="3FA6B76B" w:rsidR="00114132" w:rsidRDefault="0006641A">
            <w:pPr>
              <w:rPr>
                <w:lang w:eastAsia="en-AU"/>
              </w:rPr>
            </w:pPr>
            <w:r>
              <w:rPr>
                <w:lang w:eastAsia="en-AU"/>
              </w:rPr>
              <w:t xml:space="preserve">Further program development is required </w:t>
            </w:r>
            <w:r w:rsidR="00F94BE8">
              <w:rPr>
                <w:lang w:eastAsia="en-AU"/>
              </w:rPr>
              <w:t xml:space="preserve">to </w:t>
            </w:r>
            <w:r w:rsidR="0002450B">
              <w:rPr>
                <w:lang w:eastAsia="en-AU"/>
              </w:rPr>
              <w:t xml:space="preserve">ensure </w:t>
            </w:r>
            <w:r w:rsidR="001D22C1">
              <w:rPr>
                <w:lang w:eastAsia="en-AU"/>
              </w:rPr>
              <w:t>the approach is appropriate</w:t>
            </w:r>
            <w:r w:rsidR="00B45351">
              <w:rPr>
                <w:lang w:eastAsia="en-AU"/>
              </w:rPr>
              <w:t>ly</w:t>
            </w:r>
            <w:r w:rsidR="001D22C1">
              <w:rPr>
                <w:lang w:eastAsia="en-AU"/>
              </w:rPr>
              <w:t xml:space="preserve"> adapted </w:t>
            </w:r>
            <w:r w:rsidR="001167B8">
              <w:rPr>
                <w:lang w:eastAsia="en-AU"/>
              </w:rPr>
              <w:t xml:space="preserve">to support youth in detention. </w:t>
            </w:r>
            <w:r w:rsidR="004F66F6">
              <w:rPr>
                <w:lang w:eastAsia="en-AU"/>
              </w:rPr>
              <w:t>This</w:t>
            </w:r>
            <w:r w:rsidR="00385A28">
              <w:rPr>
                <w:lang w:eastAsia="en-AU"/>
              </w:rPr>
              <w:t xml:space="preserve"> should explore how transitions in and out of detention can be supported, </w:t>
            </w:r>
            <w:r w:rsidR="000177EC">
              <w:rPr>
                <w:lang w:eastAsia="en-AU"/>
              </w:rPr>
              <w:t xml:space="preserve">how </w:t>
            </w:r>
            <w:r w:rsidR="0077159D">
              <w:rPr>
                <w:lang w:eastAsia="en-AU"/>
              </w:rPr>
              <w:t>case planning and goal selection</w:t>
            </w:r>
            <w:r w:rsidR="000177EC">
              <w:rPr>
                <w:lang w:eastAsia="en-AU"/>
              </w:rPr>
              <w:t xml:space="preserve"> can</w:t>
            </w:r>
            <w:r w:rsidR="0077159D">
              <w:rPr>
                <w:lang w:eastAsia="en-AU"/>
              </w:rPr>
              <w:t xml:space="preserve"> be adapted</w:t>
            </w:r>
            <w:r w:rsidR="003E5BF3">
              <w:rPr>
                <w:lang w:eastAsia="en-AU"/>
              </w:rPr>
              <w:t>, and</w:t>
            </w:r>
            <w:r w:rsidR="000177EC">
              <w:rPr>
                <w:lang w:eastAsia="en-AU"/>
              </w:rPr>
              <w:t xml:space="preserve"> how</w:t>
            </w:r>
            <w:r w:rsidR="003E5BF3">
              <w:rPr>
                <w:lang w:eastAsia="en-AU"/>
              </w:rPr>
              <w:t xml:space="preserve"> </w:t>
            </w:r>
            <w:r w:rsidR="00ED3210">
              <w:rPr>
                <w:lang w:eastAsia="en-AU"/>
              </w:rPr>
              <w:t xml:space="preserve">staff </w:t>
            </w:r>
            <w:r w:rsidR="000177EC">
              <w:rPr>
                <w:lang w:eastAsia="en-AU"/>
              </w:rPr>
              <w:t xml:space="preserve">can be </w:t>
            </w:r>
            <w:r w:rsidR="00ED3210">
              <w:rPr>
                <w:lang w:eastAsia="en-AU"/>
              </w:rPr>
              <w:t>coordinated.</w:t>
            </w:r>
          </w:p>
          <w:p w14:paraId="1201D320" w14:textId="02DB4635" w:rsidR="00114132" w:rsidRPr="00350C90" w:rsidRDefault="00B45351" w:rsidP="00A50467">
            <w:pPr>
              <w:rPr>
                <w:lang w:eastAsia="en-AU"/>
              </w:rPr>
            </w:pPr>
            <w:r>
              <w:rPr>
                <w:lang w:eastAsia="en-AU"/>
              </w:rPr>
              <w:t xml:space="preserve">In particular, the approach to </w:t>
            </w:r>
            <w:r w:rsidR="00B203CB">
              <w:rPr>
                <w:lang w:eastAsia="en-AU"/>
              </w:rPr>
              <w:t>ceasing support of the young person and their families during long</w:t>
            </w:r>
            <w:r w:rsidR="00A50467">
              <w:rPr>
                <w:lang w:eastAsia="en-AU"/>
              </w:rPr>
              <w:t>-term detention remands</w:t>
            </w:r>
            <w:r w:rsidR="00CE6E9D">
              <w:rPr>
                <w:lang w:eastAsia="en-AU"/>
              </w:rPr>
              <w:t xml:space="preserve"> needs to be clarified</w:t>
            </w:r>
            <w:r w:rsidR="00A50467">
              <w:rPr>
                <w:lang w:eastAsia="en-AU"/>
              </w:rPr>
              <w:t>.</w:t>
            </w:r>
          </w:p>
        </w:tc>
      </w:tr>
    </w:tbl>
    <w:p w14:paraId="6B00CCF0" w14:textId="4BC21209" w:rsidR="00916D57" w:rsidRDefault="00916D57" w:rsidP="00A50467">
      <w:pPr>
        <w:pStyle w:val="Heading3"/>
        <w:numPr>
          <w:ilvl w:val="0"/>
          <w:numId w:val="0"/>
        </w:numPr>
      </w:pPr>
      <w:bookmarkStart w:id="6" w:name="_Ref120712315"/>
      <w:r>
        <w:t>Program enablers</w:t>
      </w:r>
      <w:bookmarkEnd w:id="6"/>
    </w:p>
    <w:p w14:paraId="7B5732F0" w14:textId="0EC99703" w:rsidR="005A4D59" w:rsidRDefault="004D6657" w:rsidP="00916D57">
      <w:pPr>
        <w:rPr>
          <w:lang w:eastAsia="en-AU"/>
        </w:rPr>
      </w:pPr>
      <w:r>
        <w:rPr>
          <w:lang w:eastAsia="en-AU"/>
        </w:rPr>
        <w:t>Deliver both the practice and program elements in an enhanced way.</w:t>
      </w:r>
    </w:p>
    <w:tbl>
      <w:tblPr>
        <w:tblStyle w:val="TableGrid"/>
        <w:tblW w:w="0" w:type="auto"/>
        <w:tblInd w:w="108"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38"/>
      </w:tblGrid>
      <w:tr w:rsidR="00350C90" w14:paraId="23743581" w14:textId="77777777">
        <w:tc>
          <w:tcPr>
            <w:tcW w:w="9038" w:type="dxa"/>
            <w:shd w:val="clear" w:color="auto" w:fill="00264D" w:themeFill="background2"/>
          </w:tcPr>
          <w:p w14:paraId="7EBD3DF6" w14:textId="4AD13941" w:rsidR="00350C90" w:rsidRPr="00F91314" w:rsidRDefault="00350C90">
            <w:pPr>
              <w:rPr>
                <w:rFonts w:asciiTheme="majorHAnsi" w:hAnsiTheme="majorHAnsi" w:cstheme="majorHAnsi"/>
                <w:color w:val="F8981D" w:themeColor="accent3"/>
                <w:lang w:eastAsia="en-AU"/>
              </w:rPr>
            </w:pPr>
            <w:r w:rsidRPr="00F91314">
              <w:rPr>
                <w:rFonts w:asciiTheme="majorHAnsi" w:hAnsiTheme="majorHAnsi" w:cstheme="majorHAnsi"/>
                <w:color w:val="F8981D" w:themeColor="accent3"/>
                <w:lang w:eastAsia="en-AU"/>
              </w:rPr>
              <w:t xml:space="preserve">Recommendation </w:t>
            </w:r>
            <w:r w:rsidR="00D27D7D">
              <w:rPr>
                <w:rFonts w:asciiTheme="majorHAnsi" w:hAnsiTheme="majorHAnsi" w:cstheme="majorHAnsi"/>
                <w:color w:val="F8981D" w:themeColor="accent3"/>
                <w:lang w:eastAsia="en-AU"/>
              </w:rPr>
              <w:t>8</w:t>
            </w:r>
            <w:r w:rsidRPr="00F91314">
              <w:rPr>
                <w:rFonts w:asciiTheme="majorHAnsi" w:hAnsiTheme="majorHAnsi" w:cstheme="majorHAnsi"/>
                <w:color w:val="F8981D" w:themeColor="accent3"/>
                <w:lang w:eastAsia="en-AU"/>
              </w:rPr>
              <w:t xml:space="preserve">: </w:t>
            </w:r>
            <w:r w:rsidRPr="00F91314">
              <w:rPr>
                <w:rFonts w:asciiTheme="majorHAnsi" w:hAnsiTheme="majorHAnsi" w:cstheme="majorHAnsi"/>
                <w:color w:val="FFFFFF" w:themeColor="background1"/>
                <w:lang w:eastAsia="en-AU"/>
              </w:rPr>
              <w:t xml:space="preserve">Provide more regular training opportunities </w:t>
            </w:r>
            <w:r w:rsidR="000177EC">
              <w:rPr>
                <w:rFonts w:asciiTheme="majorHAnsi" w:hAnsiTheme="majorHAnsi" w:cstheme="majorHAnsi"/>
                <w:color w:val="FFFFFF" w:themeColor="background1"/>
                <w:lang w:eastAsia="en-AU"/>
              </w:rPr>
              <w:t xml:space="preserve">to staff </w:t>
            </w:r>
            <w:r w:rsidRPr="00F91314">
              <w:rPr>
                <w:rFonts w:asciiTheme="majorHAnsi" w:hAnsiTheme="majorHAnsi" w:cstheme="majorHAnsi"/>
                <w:color w:val="FFFFFF" w:themeColor="background1"/>
                <w:lang w:eastAsia="en-AU"/>
              </w:rPr>
              <w:t>through a combination of resources</w:t>
            </w:r>
            <w:r w:rsidR="00FD6163">
              <w:rPr>
                <w:rFonts w:asciiTheme="majorHAnsi" w:hAnsiTheme="majorHAnsi" w:cstheme="majorHAnsi"/>
                <w:color w:val="FFFFFF" w:themeColor="background1"/>
                <w:lang w:eastAsia="en-AU"/>
              </w:rPr>
              <w:t>.</w:t>
            </w:r>
          </w:p>
          <w:p w14:paraId="3CFF0260" w14:textId="308D74DA" w:rsidR="00350C90" w:rsidRPr="00F91314" w:rsidRDefault="00350C90">
            <w:pPr>
              <w:rPr>
                <w:lang w:eastAsia="en-AU"/>
              </w:rPr>
            </w:pPr>
            <w:r w:rsidRPr="00F91314">
              <w:rPr>
                <w:lang w:eastAsia="en-AU"/>
              </w:rPr>
              <w:t>The model relies on intensive training. This should continue going forward. Additional resources toward Program Manager roles should create space for more regular training and supervision.</w:t>
            </w:r>
          </w:p>
          <w:p w14:paraId="1E0AE808" w14:textId="77777777" w:rsidR="00350C90" w:rsidRDefault="00350C90">
            <w:pPr>
              <w:rPr>
                <w:lang w:eastAsia="en-AU"/>
              </w:rPr>
            </w:pPr>
            <w:r w:rsidRPr="00F91314">
              <w:rPr>
                <w:lang w:eastAsia="en-AU"/>
              </w:rPr>
              <w:t>The program should also create opportunities for experienced Team Leaders and Case Managers to deliver training programs.</w:t>
            </w:r>
          </w:p>
        </w:tc>
      </w:tr>
    </w:tbl>
    <w:p w14:paraId="4520D463" w14:textId="1780B023" w:rsidR="005A4D59" w:rsidRDefault="005A4D59" w:rsidP="00916D57">
      <w:pPr>
        <w:rPr>
          <w:lang w:eastAsia="en-AU"/>
        </w:rPr>
      </w:pPr>
    </w:p>
    <w:p w14:paraId="07414232" w14:textId="77777777" w:rsidR="00563EE8" w:rsidRDefault="00563EE8" w:rsidP="00916D57">
      <w:pPr>
        <w:rPr>
          <w:lang w:eastAsia="en-AU"/>
        </w:rPr>
      </w:pPr>
    </w:p>
    <w:tbl>
      <w:tblPr>
        <w:tblStyle w:val="TableGrid"/>
        <w:tblW w:w="0" w:type="auto"/>
        <w:tblInd w:w="108"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38"/>
      </w:tblGrid>
      <w:tr w:rsidR="00350C90" w14:paraId="1B16963A" w14:textId="77777777">
        <w:tc>
          <w:tcPr>
            <w:tcW w:w="9038" w:type="dxa"/>
            <w:shd w:val="clear" w:color="auto" w:fill="00264D" w:themeFill="background2"/>
          </w:tcPr>
          <w:p w14:paraId="06035663" w14:textId="64A4D2CA" w:rsidR="00350C90" w:rsidRPr="00F91314" w:rsidRDefault="00350C90">
            <w:pPr>
              <w:rPr>
                <w:rFonts w:asciiTheme="majorHAnsi" w:hAnsiTheme="majorHAnsi" w:cstheme="majorHAnsi"/>
                <w:color w:val="F8981D" w:themeColor="accent3"/>
                <w:lang w:eastAsia="en-AU"/>
              </w:rPr>
            </w:pPr>
            <w:r w:rsidRPr="00F91314">
              <w:rPr>
                <w:rFonts w:asciiTheme="majorHAnsi" w:hAnsiTheme="majorHAnsi" w:cstheme="majorHAnsi"/>
                <w:color w:val="F8981D" w:themeColor="accent3"/>
                <w:lang w:eastAsia="en-AU"/>
              </w:rPr>
              <w:t xml:space="preserve">Recommendation </w:t>
            </w:r>
            <w:r w:rsidR="00D27D7D">
              <w:rPr>
                <w:rFonts w:asciiTheme="majorHAnsi" w:hAnsiTheme="majorHAnsi" w:cstheme="majorHAnsi"/>
                <w:color w:val="F8981D" w:themeColor="accent3"/>
                <w:lang w:eastAsia="en-AU"/>
              </w:rPr>
              <w:t>9</w:t>
            </w:r>
            <w:r w:rsidRPr="00F91314">
              <w:rPr>
                <w:rFonts w:asciiTheme="majorHAnsi" w:hAnsiTheme="majorHAnsi" w:cstheme="majorHAnsi"/>
                <w:color w:val="F8981D" w:themeColor="accent3"/>
                <w:lang w:eastAsia="en-AU"/>
              </w:rPr>
              <w:t xml:space="preserve">: </w:t>
            </w:r>
            <w:r w:rsidRPr="00AE75C9">
              <w:rPr>
                <w:rFonts w:asciiTheme="majorHAnsi" w:hAnsiTheme="majorHAnsi" w:cstheme="majorHAnsi"/>
                <w:color w:val="FFFFFF" w:themeColor="background1"/>
                <w:lang w:eastAsia="en-AU"/>
              </w:rPr>
              <w:t>Develop an outcomes framework that establishes ways of systematically understanding family and system gains</w:t>
            </w:r>
            <w:r w:rsidR="00FD6163">
              <w:rPr>
                <w:rFonts w:asciiTheme="majorHAnsi" w:hAnsiTheme="majorHAnsi" w:cstheme="majorHAnsi"/>
                <w:color w:val="FFFFFF" w:themeColor="background1"/>
                <w:lang w:eastAsia="en-AU"/>
              </w:rPr>
              <w:t>.</w:t>
            </w:r>
          </w:p>
          <w:p w14:paraId="4915CF3C" w14:textId="118636FB" w:rsidR="00350C90" w:rsidRDefault="00350C90">
            <w:pPr>
              <w:rPr>
                <w:lang w:eastAsia="en-AU"/>
              </w:rPr>
            </w:pPr>
            <w:r w:rsidRPr="00AE75C9">
              <w:rPr>
                <w:lang w:eastAsia="en-AU"/>
              </w:rPr>
              <w:t xml:space="preserve">The evaluation endorses the Outcomes Framework that the Department is currently developing. It should build into this a way for the ICM </w:t>
            </w:r>
            <w:r w:rsidR="00C33756">
              <w:rPr>
                <w:lang w:eastAsia="en-AU"/>
              </w:rPr>
              <w:t>Program</w:t>
            </w:r>
            <w:r w:rsidRPr="00AE75C9">
              <w:rPr>
                <w:lang w:eastAsia="en-AU"/>
              </w:rPr>
              <w:t xml:space="preserve"> to track family and system outcomes that goes beyond a case study approach.</w:t>
            </w:r>
          </w:p>
          <w:p w14:paraId="64BBFE45" w14:textId="77777777" w:rsidR="00350C90" w:rsidRDefault="00350C90">
            <w:pPr>
              <w:rPr>
                <w:lang w:eastAsia="en-AU"/>
              </w:rPr>
            </w:pPr>
            <w:r>
              <w:rPr>
                <w:lang w:eastAsia="en-AU"/>
              </w:rPr>
              <w:t>Outcomes tracking should be conducted no more frequently than at monthly intervals to mitigate the administrative burden on Case Managers and Youth Workers.</w:t>
            </w:r>
          </w:p>
        </w:tc>
      </w:tr>
    </w:tbl>
    <w:p w14:paraId="28B4D897" w14:textId="18273C2D" w:rsidR="00350C90" w:rsidRPr="00204DE2" w:rsidRDefault="00350C90" w:rsidP="00916D57">
      <w:pPr>
        <w:rPr>
          <w:lang w:eastAsia="en-AU"/>
        </w:rPr>
      </w:pPr>
    </w:p>
    <w:tbl>
      <w:tblPr>
        <w:tblStyle w:val="TableGrid"/>
        <w:tblW w:w="0" w:type="auto"/>
        <w:tblInd w:w="108"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38"/>
      </w:tblGrid>
      <w:tr w:rsidR="009E3BD4" w14:paraId="39B507E9" w14:textId="77777777">
        <w:tc>
          <w:tcPr>
            <w:tcW w:w="9038" w:type="dxa"/>
            <w:shd w:val="clear" w:color="auto" w:fill="00264D" w:themeFill="background2"/>
          </w:tcPr>
          <w:p w14:paraId="2CE86FF4" w14:textId="14D2BA11" w:rsidR="009E3BD4" w:rsidRPr="00F91314" w:rsidRDefault="009E3BD4">
            <w:pPr>
              <w:rPr>
                <w:rFonts w:asciiTheme="majorHAnsi" w:hAnsiTheme="majorHAnsi" w:cstheme="majorHAnsi"/>
                <w:color w:val="F8981D" w:themeColor="accent3"/>
                <w:lang w:eastAsia="en-AU"/>
              </w:rPr>
            </w:pPr>
            <w:r w:rsidRPr="00F91314">
              <w:rPr>
                <w:rFonts w:asciiTheme="majorHAnsi" w:hAnsiTheme="majorHAnsi" w:cstheme="majorHAnsi"/>
                <w:color w:val="F8981D" w:themeColor="accent3"/>
                <w:lang w:eastAsia="en-AU"/>
              </w:rPr>
              <w:t xml:space="preserve">Recommendation </w:t>
            </w:r>
            <w:r w:rsidR="00D27D7D">
              <w:rPr>
                <w:rFonts w:asciiTheme="majorHAnsi" w:hAnsiTheme="majorHAnsi" w:cstheme="majorHAnsi"/>
                <w:color w:val="F8981D" w:themeColor="accent3"/>
                <w:lang w:eastAsia="en-AU"/>
              </w:rPr>
              <w:t>10</w:t>
            </w:r>
            <w:r w:rsidRPr="00F91314">
              <w:rPr>
                <w:rFonts w:asciiTheme="majorHAnsi" w:hAnsiTheme="majorHAnsi" w:cstheme="majorHAnsi"/>
                <w:color w:val="F8981D" w:themeColor="accent3"/>
                <w:lang w:eastAsia="en-AU"/>
              </w:rPr>
              <w:t xml:space="preserve">: </w:t>
            </w:r>
            <w:r>
              <w:rPr>
                <w:rFonts w:asciiTheme="majorHAnsi" w:hAnsiTheme="majorHAnsi" w:cstheme="majorHAnsi"/>
                <w:color w:val="FFFFFF" w:themeColor="background1"/>
                <w:lang w:eastAsia="en-AU"/>
              </w:rPr>
              <w:t>Consider the ongoing role and format of the Community of Practice</w:t>
            </w:r>
            <w:r w:rsidR="00FD6163">
              <w:rPr>
                <w:rFonts w:asciiTheme="majorHAnsi" w:hAnsiTheme="majorHAnsi" w:cstheme="majorHAnsi"/>
                <w:color w:val="FFFFFF" w:themeColor="background1"/>
                <w:lang w:eastAsia="en-AU"/>
              </w:rPr>
              <w:t>.</w:t>
            </w:r>
          </w:p>
          <w:p w14:paraId="0E26D8D8" w14:textId="1A2AAF91" w:rsidR="009E3BD4" w:rsidRDefault="009E3BD4">
            <w:pPr>
              <w:rPr>
                <w:lang w:eastAsia="en-AU"/>
              </w:rPr>
            </w:pPr>
            <w:r>
              <w:rPr>
                <w:lang w:eastAsia="en-AU"/>
              </w:rPr>
              <w:t xml:space="preserve">If </w:t>
            </w:r>
            <w:r w:rsidR="00AD2F33">
              <w:rPr>
                <w:lang w:eastAsia="en-AU"/>
              </w:rPr>
              <w:t>Youth Justice</w:t>
            </w:r>
            <w:r>
              <w:rPr>
                <w:lang w:eastAsia="en-AU"/>
              </w:rPr>
              <w:t xml:space="preserve"> chooses to expand the program</w:t>
            </w:r>
            <w:r w:rsidR="004E584B">
              <w:rPr>
                <w:lang w:eastAsia="en-AU"/>
              </w:rPr>
              <w:t xml:space="preserve">, it will need to consider how the function of the Community of Practice </w:t>
            </w:r>
            <w:r w:rsidR="00635EB2">
              <w:rPr>
                <w:lang w:eastAsia="en-AU"/>
              </w:rPr>
              <w:t xml:space="preserve">(CoP) </w:t>
            </w:r>
            <w:r w:rsidR="004E584B">
              <w:rPr>
                <w:lang w:eastAsia="en-AU"/>
              </w:rPr>
              <w:t>changes.</w:t>
            </w:r>
          </w:p>
          <w:p w14:paraId="1DB90F2E" w14:textId="37143380" w:rsidR="00B40547" w:rsidRDefault="00AD2F33">
            <w:pPr>
              <w:rPr>
                <w:lang w:eastAsia="en-AU"/>
              </w:rPr>
            </w:pPr>
            <w:r>
              <w:rPr>
                <w:lang w:eastAsia="en-AU"/>
              </w:rPr>
              <w:t>Youth Justice</w:t>
            </w:r>
            <w:r w:rsidR="00B40547">
              <w:rPr>
                <w:lang w:eastAsia="en-AU"/>
              </w:rPr>
              <w:t xml:space="preserve"> should consider if there should be </w:t>
            </w:r>
            <w:r w:rsidR="00284B0B">
              <w:rPr>
                <w:lang w:eastAsia="en-AU"/>
              </w:rPr>
              <w:t>regional</w:t>
            </w:r>
            <w:r w:rsidR="00B40547">
              <w:rPr>
                <w:lang w:eastAsia="en-AU"/>
              </w:rPr>
              <w:t xml:space="preserve"> CoP’s </w:t>
            </w:r>
            <w:r w:rsidR="00284B0B">
              <w:rPr>
                <w:lang w:eastAsia="en-AU"/>
              </w:rPr>
              <w:t>(e.g., North, South</w:t>
            </w:r>
            <w:r w:rsidR="0072684E">
              <w:rPr>
                <w:lang w:eastAsia="en-AU"/>
              </w:rPr>
              <w:t>, and Central</w:t>
            </w:r>
            <w:r w:rsidR="00284B0B">
              <w:rPr>
                <w:lang w:eastAsia="en-AU"/>
              </w:rPr>
              <w:t xml:space="preserve">) </w:t>
            </w:r>
            <w:r w:rsidR="00841531">
              <w:rPr>
                <w:lang w:eastAsia="en-AU"/>
              </w:rPr>
              <w:t>or if a larger Community of Practice i</w:t>
            </w:r>
            <w:r w:rsidR="0072684E">
              <w:rPr>
                <w:lang w:eastAsia="en-AU"/>
              </w:rPr>
              <w:t>s used to spotlight innovative approaches across Queensland.</w:t>
            </w:r>
          </w:p>
          <w:p w14:paraId="7C8948A6" w14:textId="14686769" w:rsidR="004E584B" w:rsidRDefault="00635EB2">
            <w:pPr>
              <w:rPr>
                <w:lang w:eastAsia="en-AU"/>
              </w:rPr>
            </w:pPr>
            <w:r>
              <w:rPr>
                <w:lang w:eastAsia="en-AU"/>
              </w:rPr>
              <w:t xml:space="preserve">The evaluation endorses the CoP as </w:t>
            </w:r>
            <w:r w:rsidR="004C07D8">
              <w:rPr>
                <w:lang w:eastAsia="en-AU"/>
              </w:rPr>
              <w:t>a mechanism for</w:t>
            </w:r>
            <w:r w:rsidR="00F26AEC">
              <w:rPr>
                <w:lang w:eastAsia="en-AU"/>
              </w:rPr>
              <w:t xml:space="preserve"> sharing</w:t>
            </w:r>
            <w:r w:rsidR="008C5AA2">
              <w:rPr>
                <w:lang w:eastAsia="en-AU"/>
              </w:rPr>
              <w:t xml:space="preserve"> outcomes and</w:t>
            </w:r>
            <w:r w:rsidR="00F26AEC">
              <w:rPr>
                <w:lang w:eastAsia="en-AU"/>
              </w:rPr>
              <w:t xml:space="preserve"> </w:t>
            </w:r>
            <w:r w:rsidR="00AD0B62">
              <w:rPr>
                <w:lang w:eastAsia="en-AU"/>
              </w:rPr>
              <w:t>insights on the program.</w:t>
            </w:r>
          </w:p>
        </w:tc>
      </w:tr>
    </w:tbl>
    <w:p w14:paraId="40EE653E" w14:textId="13F8A427" w:rsidR="00F851DA" w:rsidRDefault="00F851DA" w:rsidP="00524B54">
      <w:pPr>
        <w:pStyle w:val="Heading3"/>
        <w:numPr>
          <w:ilvl w:val="0"/>
          <w:numId w:val="0"/>
        </w:numPr>
        <w:ind w:left="720" w:hanging="720"/>
      </w:pPr>
      <w:r>
        <w:t>Cultural oversight</w:t>
      </w:r>
    </w:p>
    <w:p w14:paraId="3EF1DDD8" w14:textId="75432F31" w:rsidR="005A4D59" w:rsidRDefault="00F851DA" w:rsidP="00916D57">
      <w:pPr>
        <w:rPr>
          <w:lang w:eastAsia="en-AU"/>
        </w:rPr>
      </w:pPr>
      <w:r>
        <w:rPr>
          <w:lang w:eastAsia="en-AU"/>
        </w:rPr>
        <w:t>Enhance the cultural competency of ICM.</w:t>
      </w:r>
    </w:p>
    <w:tbl>
      <w:tblPr>
        <w:tblStyle w:val="TableGrid"/>
        <w:tblW w:w="0" w:type="auto"/>
        <w:tblInd w:w="108"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38"/>
      </w:tblGrid>
      <w:tr w:rsidR="00F851DA" w14:paraId="30AFAFCF" w14:textId="77777777">
        <w:tc>
          <w:tcPr>
            <w:tcW w:w="9038" w:type="dxa"/>
            <w:shd w:val="clear" w:color="auto" w:fill="00264D" w:themeFill="background2"/>
          </w:tcPr>
          <w:p w14:paraId="51A15DE8" w14:textId="22376F85" w:rsidR="00F851DA" w:rsidRPr="00F91314" w:rsidRDefault="00F851DA">
            <w:pPr>
              <w:rPr>
                <w:rFonts w:asciiTheme="majorHAnsi" w:hAnsiTheme="majorHAnsi" w:cstheme="majorHAnsi"/>
                <w:color w:val="F8981D" w:themeColor="accent3"/>
                <w:lang w:eastAsia="en-AU"/>
              </w:rPr>
            </w:pPr>
            <w:r w:rsidRPr="00F91314">
              <w:rPr>
                <w:rFonts w:asciiTheme="majorHAnsi" w:hAnsiTheme="majorHAnsi" w:cstheme="majorHAnsi"/>
                <w:color w:val="F8981D" w:themeColor="accent3"/>
                <w:lang w:eastAsia="en-AU"/>
              </w:rPr>
              <w:t xml:space="preserve">Recommendation </w:t>
            </w:r>
            <w:r>
              <w:rPr>
                <w:rFonts w:asciiTheme="majorHAnsi" w:hAnsiTheme="majorHAnsi" w:cstheme="majorHAnsi"/>
                <w:color w:val="F8981D" w:themeColor="accent3"/>
                <w:lang w:eastAsia="en-AU"/>
              </w:rPr>
              <w:t>1</w:t>
            </w:r>
            <w:r w:rsidR="007559BE">
              <w:rPr>
                <w:rFonts w:asciiTheme="majorHAnsi" w:hAnsiTheme="majorHAnsi" w:cstheme="majorHAnsi"/>
                <w:color w:val="F8981D" w:themeColor="accent3"/>
                <w:lang w:eastAsia="en-AU"/>
              </w:rPr>
              <w:t>1</w:t>
            </w:r>
            <w:r w:rsidRPr="00F91314">
              <w:rPr>
                <w:rFonts w:asciiTheme="majorHAnsi" w:hAnsiTheme="majorHAnsi" w:cstheme="majorHAnsi"/>
                <w:color w:val="F8981D" w:themeColor="accent3"/>
                <w:lang w:eastAsia="en-AU"/>
              </w:rPr>
              <w:t xml:space="preserve">: </w:t>
            </w:r>
            <w:r w:rsidRPr="00F91314">
              <w:rPr>
                <w:rFonts w:asciiTheme="majorHAnsi" w:hAnsiTheme="majorHAnsi" w:cstheme="majorHAnsi"/>
                <w:color w:val="FFFFFF" w:themeColor="background1"/>
                <w:lang w:eastAsia="en-AU"/>
              </w:rPr>
              <w:t xml:space="preserve">Pair an investment in identified positions with </w:t>
            </w:r>
            <w:r>
              <w:rPr>
                <w:rFonts w:asciiTheme="majorHAnsi" w:hAnsiTheme="majorHAnsi" w:cstheme="majorHAnsi"/>
                <w:color w:val="FFFFFF" w:themeColor="background1"/>
                <w:lang w:eastAsia="en-AU"/>
              </w:rPr>
              <w:t xml:space="preserve">additional </w:t>
            </w:r>
            <w:r w:rsidRPr="00F91314">
              <w:rPr>
                <w:rFonts w:asciiTheme="majorHAnsi" w:hAnsiTheme="majorHAnsi" w:cstheme="majorHAnsi"/>
                <w:color w:val="FFFFFF" w:themeColor="background1"/>
                <w:lang w:eastAsia="en-AU"/>
              </w:rPr>
              <w:t>cultural training</w:t>
            </w:r>
            <w:r w:rsidR="00FD6163">
              <w:rPr>
                <w:rFonts w:asciiTheme="majorHAnsi" w:hAnsiTheme="majorHAnsi" w:cstheme="majorHAnsi"/>
                <w:color w:val="FFFFFF" w:themeColor="background1"/>
                <w:lang w:eastAsia="en-AU"/>
              </w:rPr>
              <w:t>.</w:t>
            </w:r>
          </w:p>
          <w:p w14:paraId="369C7954" w14:textId="74F9D89B" w:rsidR="00F851DA" w:rsidRDefault="00F851DA">
            <w:pPr>
              <w:rPr>
                <w:lang w:eastAsia="en-AU"/>
              </w:rPr>
            </w:pPr>
            <w:r w:rsidRPr="009C175C">
              <w:rPr>
                <w:lang w:eastAsia="en-AU"/>
              </w:rPr>
              <w:t>Identified positions at each site should create capacity for</w:t>
            </w:r>
            <w:r w:rsidR="00F93D06">
              <w:rPr>
                <w:lang w:eastAsia="en-AU"/>
              </w:rPr>
              <w:t xml:space="preserve"> </w:t>
            </w:r>
            <w:r w:rsidR="00F93D06" w:rsidRPr="00F93D06">
              <w:rPr>
                <w:lang w:eastAsia="en-AU"/>
              </w:rPr>
              <w:t>Indigenous Support Services Officer</w:t>
            </w:r>
            <w:r w:rsidR="003D60C1">
              <w:rPr>
                <w:lang w:eastAsia="en-AU"/>
              </w:rPr>
              <w:t>s</w:t>
            </w:r>
            <w:r w:rsidR="00F93D06" w:rsidRPr="00F93D06">
              <w:rPr>
                <w:lang w:eastAsia="en-AU"/>
              </w:rPr>
              <w:t xml:space="preserve"> </w:t>
            </w:r>
            <w:r w:rsidR="00F93D06">
              <w:rPr>
                <w:lang w:eastAsia="en-AU"/>
              </w:rPr>
              <w:t>(</w:t>
            </w:r>
            <w:r w:rsidRPr="009C175C">
              <w:rPr>
                <w:lang w:eastAsia="en-AU"/>
              </w:rPr>
              <w:t>ISSO</w:t>
            </w:r>
            <w:r w:rsidR="003D60C1">
              <w:rPr>
                <w:lang w:eastAsia="en-AU"/>
              </w:rPr>
              <w:t>)</w:t>
            </w:r>
            <w:r w:rsidRPr="009C175C">
              <w:rPr>
                <w:lang w:eastAsia="en-AU"/>
              </w:rPr>
              <w:t xml:space="preserve"> and </w:t>
            </w:r>
            <w:r w:rsidR="00482F6C">
              <w:rPr>
                <w:lang w:eastAsia="en-AU"/>
              </w:rPr>
              <w:t xml:space="preserve">YFCROs </w:t>
            </w:r>
            <w:r w:rsidRPr="009C175C">
              <w:rPr>
                <w:lang w:eastAsia="en-AU"/>
              </w:rPr>
              <w:t xml:space="preserve">to deliver more cultural competency training. </w:t>
            </w:r>
            <w:r>
              <w:rPr>
                <w:lang w:eastAsia="en-AU"/>
              </w:rPr>
              <w:t>The second identified Program Manager role should provide leadership for implementing more cultural competency training for ICM.</w:t>
            </w:r>
          </w:p>
          <w:p w14:paraId="2BE76282" w14:textId="48551486" w:rsidR="00F851DA" w:rsidRDefault="00AD2F33">
            <w:pPr>
              <w:rPr>
                <w:lang w:eastAsia="en-AU"/>
              </w:rPr>
            </w:pPr>
            <w:r>
              <w:rPr>
                <w:lang w:eastAsia="en-AU"/>
              </w:rPr>
              <w:t>Youth Justice</w:t>
            </w:r>
            <w:r w:rsidR="00F851DA">
              <w:rPr>
                <w:lang w:eastAsia="en-AU"/>
              </w:rPr>
              <w:t xml:space="preserve"> should consider how cultural </w:t>
            </w:r>
            <w:r w:rsidR="00F851DA" w:rsidRPr="009C175C">
              <w:rPr>
                <w:lang w:eastAsia="en-AU"/>
              </w:rPr>
              <w:t xml:space="preserve">training </w:t>
            </w:r>
            <w:r w:rsidR="00F851DA">
              <w:rPr>
                <w:lang w:eastAsia="en-AU"/>
              </w:rPr>
              <w:t>could enhance the program. Some areas to consider include:</w:t>
            </w:r>
          </w:p>
          <w:p w14:paraId="66BAEAA5" w14:textId="77777777" w:rsidR="00F851DA" w:rsidRDefault="00F851DA" w:rsidP="00FB1417">
            <w:pPr>
              <w:pStyle w:val="Bullet"/>
            </w:pPr>
            <w:r>
              <w:t>H</w:t>
            </w:r>
            <w:r w:rsidRPr="009C175C">
              <w:t xml:space="preserve">ow to use </w:t>
            </w:r>
            <w:r>
              <w:t>practice tools such as the</w:t>
            </w:r>
            <w:r w:rsidRPr="009C175C">
              <w:t xml:space="preserve"> ‘Tree of Life’</w:t>
            </w:r>
            <w:r>
              <w:t xml:space="preserve"> in ICM</w:t>
            </w:r>
          </w:p>
          <w:p w14:paraId="2BC8987B" w14:textId="77777777" w:rsidR="00F851DA" w:rsidRDefault="00F851DA" w:rsidP="00FB1417">
            <w:pPr>
              <w:pStyle w:val="Bullet"/>
            </w:pPr>
            <w:r>
              <w:t>W</w:t>
            </w:r>
            <w:r w:rsidRPr="007B449D">
              <w:t>orking with First Nations families</w:t>
            </w:r>
          </w:p>
          <w:p w14:paraId="498E66AC" w14:textId="77777777" w:rsidR="00F851DA" w:rsidRDefault="00F851DA" w:rsidP="00FB1417">
            <w:pPr>
              <w:pStyle w:val="Bullet"/>
            </w:pPr>
            <w:r w:rsidRPr="007B449D">
              <w:t>Trauma-informed/aware</w:t>
            </w:r>
            <w:r>
              <w:t xml:space="preserve"> and h</w:t>
            </w:r>
            <w:r w:rsidRPr="007B449D">
              <w:t>ealing-informed, and</w:t>
            </w:r>
          </w:p>
          <w:p w14:paraId="7705B2F7" w14:textId="77777777" w:rsidR="00F851DA" w:rsidRPr="007B449D" w:rsidRDefault="00F851DA" w:rsidP="00FB1417">
            <w:pPr>
              <w:pStyle w:val="Bullet"/>
            </w:pPr>
            <w:r>
              <w:t xml:space="preserve">Location-based </w:t>
            </w:r>
            <w:r w:rsidRPr="007B449D">
              <w:t>cultural competency.</w:t>
            </w:r>
          </w:p>
        </w:tc>
      </w:tr>
    </w:tbl>
    <w:p w14:paraId="703BE0C6" w14:textId="77777777" w:rsidR="00F851DA" w:rsidRDefault="00F851DA" w:rsidP="00204DE2">
      <w:pPr>
        <w:rPr>
          <w:lang w:eastAsia="en-AU"/>
        </w:rPr>
      </w:pPr>
    </w:p>
    <w:tbl>
      <w:tblPr>
        <w:tblStyle w:val="TableGrid"/>
        <w:tblW w:w="0" w:type="auto"/>
        <w:tblInd w:w="108" w:type="dxa"/>
        <w:tblBorders>
          <w:top w:val="single" w:sz="8" w:space="0" w:color="F8981D" w:themeColor="accent3"/>
          <w:left w:val="single" w:sz="8" w:space="0" w:color="F8981D" w:themeColor="accent3"/>
          <w:bottom w:val="single" w:sz="8" w:space="0" w:color="F8981D" w:themeColor="accent3"/>
          <w:right w:val="single" w:sz="8" w:space="0" w:color="F8981D" w:themeColor="accent3"/>
          <w:insideH w:val="none" w:sz="0" w:space="0" w:color="auto"/>
          <w:insideV w:val="none" w:sz="0" w:space="0" w:color="auto"/>
        </w:tblBorders>
        <w:tblLook w:val="04A0" w:firstRow="1" w:lastRow="0" w:firstColumn="1" w:lastColumn="0" w:noHBand="0" w:noVBand="1"/>
      </w:tblPr>
      <w:tblGrid>
        <w:gridCol w:w="9038"/>
      </w:tblGrid>
      <w:tr w:rsidR="00F851DA" w14:paraId="6E32BBF7" w14:textId="77777777">
        <w:tc>
          <w:tcPr>
            <w:tcW w:w="9038" w:type="dxa"/>
            <w:shd w:val="clear" w:color="auto" w:fill="00264D" w:themeFill="background2"/>
          </w:tcPr>
          <w:p w14:paraId="552844C3" w14:textId="43BDF684" w:rsidR="00F851DA" w:rsidRPr="00F91314" w:rsidRDefault="00F851DA">
            <w:pPr>
              <w:rPr>
                <w:rFonts w:asciiTheme="majorHAnsi" w:hAnsiTheme="majorHAnsi" w:cstheme="majorHAnsi"/>
                <w:color w:val="F8981D" w:themeColor="accent3"/>
                <w:lang w:eastAsia="en-AU"/>
              </w:rPr>
            </w:pPr>
            <w:r w:rsidRPr="00F91314">
              <w:rPr>
                <w:rFonts w:asciiTheme="majorHAnsi" w:hAnsiTheme="majorHAnsi" w:cstheme="majorHAnsi"/>
                <w:color w:val="F8981D" w:themeColor="accent3"/>
                <w:lang w:eastAsia="en-AU"/>
              </w:rPr>
              <w:t xml:space="preserve">Recommendation </w:t>
            </w:r>
            <w:r>
              <w:rPr>
                <w:rFonts w:asciiTheme="majorHAnsi" w:hAnsiTheme="majorHAnsi" w:cstheme="majorHAnsi"/>
                <w:color w:val="F8981D" w:themeColor="accent3"/>
                <w:lang w:eastAsia="en-AU"/>
              </w:rPr>
              <w:t>1</w:t>
            </w:r>
            <w:r w:rsidR="007559BE">
              <w:rPr>
                <w:rFonts w:asciiTheme="majorHAnsi" w:hAnsiTheme="majorHAnsi" w:cstheme="majorHAnsi"/>
                <w:color w:val="F8981D" w:themeColor="accent3"/>
                <w:lang w:eastAsia="en-AU"/>
              </w:rPr>
              <w:t>2</w:t>
            </w:r>
            <w:r w:rsidRPr="00F91314">
              <w:rPr>
                <w:rFonts w:asciiTheme="majorHAnsi" w:hAnsiTheme="majorHAnsi" w:cstheme="majorHAnsi"/>
                <w:color w:val="F8981D" w:themeColor="accent3"/>
                <w:lang w:eastAsia="en-AU"/>
              </w:rPr>
              <w:t xml:space="preserve">: </w:t>
            </w:r>
            <w:r w:rsidR="001208CB" w:rsidRPr="001208CB">
              <w:rPr>
                <w:rFonts w:asciiTheme="majorHAnsi" w:hAnsiTheme="majorHAnsi" w:cstheme="majorHAnsi"/>
                <w:color w:val="FFFFFF" w:themeColor="background1"/>
                <w:lang w:eastAsia="en-AU"/>
              </w:rPr>
              <w:t>Pro</w:t>
            </w:r>
            <w:r w:rsidR="001208CB">
              <w:rPr>
                <w:rFonts w:asciiTheme="majorHAnsi" w:hAnsiTheme="majorHAnsi" w:cstheme="majorHAnsi"/>
                <w:color w:val="FFFFFF" w:themeColor="background1"/>
                <w:lang w:eastAsia="en-AU"/>
              </w:rPr>
              <w:t xml:space="preserve">actively include the </w:t>
            </w:r>
            <w:r w:rsidR="00AD2F33">
              <w:rPr>
                <w:rFonts w:asciiTheme="majorHAnsi" w:hAnsiTheme="majorHAnsi" w:cstheme="majorHAnsi"/>
                <w:color w:val="FFFFFF" w:themeColor="background1"/>
                <w:lang w:eastAsia="en-AU"/>
              </w:rPr>
              <w:t>Youth Justice</w:t>
            </w:r>
            <w:r w:rsidR="001208CB">
              <w:rPr>
                <w:rFonts w:asciiTheme="majorHAnsi" w:hAnsiTheme="majorHAnsi" w:cstheme="majorHAnsi"/>
                <w:color w:val="FFFFFF" w:themeColor="background1"/>
                <w:lang w:eastAsia="en-AU"/>
              </w:rPr>
              <w:t xml:space="preserve"> Cultural Unit in cultural oversight of the program</w:t>
            </w:r>
            <w:r w:rsidR="00FD6163">
              <w:rPr>
                <w:rFonts w:asciiTheme="majorHAnsi" w:hAnsiTheme="majorHAnsi" w:cstheme="majorHAnsi"/>
                <w:color w:val="FFFFFF" w:themeColor="background1"/>
                <w:lang w:eastAsia="en-AU"/>
              </w:rPr>
              <w:t>.</w:t>
            </w:r>
          </w:p>
          <w:p w14:paraId="250672BF" w14:textId="2CBF4DC6" w:rsidR="00F851DA" w:rsidRDefault="00AD2F33">
            <w:pPr>
              <w:rPr>
                <w:lang w:eastAsia="en-AU"/>
              </w:rPr>
            </w:pPr>
            <w:r>
              <w:rPr>
                <w:lang w:eastAsia="en-AU"/>
              </w:rPr>
              <w:t>Youth Justice</w:t>
            </w:r>
            <w:r w:rsidR="001208CB">
              <w:rPr>
                <w:lang w:eastAsia="en-AU"/>
              </w:rPr>
              <w:t xml:space="preserve"> should include its Cultural Unit in decision making about recruitment of identified roles and cultural competency training.</w:t>
            </w:r>
          </w:p>
          <w:p w14:paraId="0B4842AE" w14:textId="4AE073F4" w:rsidR="001208CB" w:rsidRDefault="00524B54">
            <w:pPr>
              <w:rPr>
                <w:lang w:eastAsia="en-AU"/>
              </w:rPr>
            </w:pPr>
            <w:r>
              <w:rPr>
                <w:lang w:eastAsia="en-AU"/>
              </w:rPr>
              <w:t>This group can be a valuable resource for the program to continue working effectively with First Nations families.</w:t>
            </w:r>
          </w:p>
        </w:tc>
      </w:tr>
    </w:tbl>
    <w:p w14:paraId="2D5EF3B8" w14:textId="77777777" w:rsidR="00F851DA" w:rsidRDefault="00F851DA" w:rsidP="00204DE2">
      <w:pPr>
        <w:rPr>
          <w:lang w:eastAsia="en-AU"/>
        </w:rPr>
        <w:sectPr w:rsidR="00F851DA" w:rsidSect="0073030E">
          <w:footerReference w:type="default" r:id="rId21"/>
          <w:pgSz w:w="11907" w:h="16839" w:code="9"/>
          <w:pgMar w:top="1418" w:right="1418" w:bottom="1701" w:left="1559" w:header="720" w:footer="720" w:gutter="0"/>
          <w:pgNumType w:start="1"/>
          <w:cols w:space="720"/>
          <w:docGrid w:linePitch="360"/>
        </w:sectPr>
      </w:pPr>
    </w:p>
    <w:p w14:paraId="2A09C324" w14:textId="5547DBFD" w:rsidR="009605EC" w:rsidRPr="00083EB0" w:rsidRDefault="00596BDF" w:rsidP="009605EC">
      <w:pPr>
        <w:pStyle w:val="Heading1"/>
      </w:pPr>
      <w:bookmarkStart w:id="7" w:name="_Toc129686884"/>
      <w:r>
        <w:t>Background and program summary</w:t>
      </w:r>
      <w:bookmarkEnd w:id="7"/>
    </w:p>
    <w:p w14:paraId="4EDCE59F" w14:textId="16497E0B" w:rsidR="00692364" w:rsidRDefault="00692364" w:rsidP="00692364">
      <w:pPr>
        <w:pStyle w:val="Heading2"/>
        <w:rPr>
          <w:rFonts w:eastAsiaTheme="minorHAnsi"/>
        </w:rPr>
      </w:pPr>
      <w:bookmarkStart w:id="8" w:name="_Ref120467307"/>
      <w:bookmarkStart w:id="9" w:name="_Toc129686885"/>
      <w:r>
        <w:rPr>
          <w:rFonts w:eastAsiaTheme="minorHAnsi"/>
        </w:rPr>
        <w:t xml:space="preserve">The ICM </w:t>
      </w:r>
      <w:r w:rsidR="00C33756">
        <w:rPr>
          <w:rFonts w:eastAsiaTheme="minorHAnsi"/>
        </w:rPr>
        <w:t>Program</w:t>
      </w:r>
      <w:r w:rsidR="00D53D42">
        <w:rPr>
          <w:rFonts w:eastAsiaTheme="minorHAnsi"/>
        </w:rPr>
        <w:t xml:space="preserve"> </w:t>
      </w:r>
      <w:r w:rsidR="00D01A97">
        <w:rPr>
          <w:rFonts w:eastAsiaTheme="minorHAnsi"/>
        </w:rPr>
        <w:t xml:space="preserve">evolved from Caboolture </w:t>
      </w:r>
      <w:r w:rsidR="00E94F91">
        <w:rPr>
          <w:rFonts w:eastAsiaTheme="minorHAnsi"/>
        </w:rPr>
        <w:t xml:space="preserve">as a model for </w:t>
      </w:r>
      <w:r w:rsidR="00F72B96">
        <w:rPr>
          <w:rFonts w:eastAsiaTheme="minorHAnsi"/>
        </w:rPr>
        <w:t>reducing reoffending</w:t>
      </w:r>
      <w:bookmarkEnd w:id="8"/>
      <w:r w:rsidR="00085E05">
        <w:rPr>
          <w:rFonts w:eastAsiaTheme="minorHAnsi"/>
        </w:rPr>
        <w:t xml:space="preserve"> among high-risk young people</w:t>
      </w:r>
      <w:bookmarkEnd w:id="9"/>
    </w:p>
    <w:p w14:paraId="43D48101" w14:textId="1DAEB6B0" w:rsidR="00DF5AC5" w:rsidRDefault="00556A53" w:rsidP="00556A53">
      <w:pPr>
        <w:rPr>
          <w:rStyle w:val="normaltextrun"/>
          <w:rFonts w:asciiTheme="minorHAnsi" w:hAnsiTheme="minorHAnsi" w:cstheme="minorHAnsi"/>
          <w:color w:val="000000"/>
          <w:szCs w:val="19"/>
        </w:rPr>
      </w:pPr>
      <w:r w:rsidRPr="00FE1649">
        <w:rPr>
          <w:rStyle w:val="normaltextrun"/>
          <w:rFonts w:asciiTheme="minorHAnsi" w:hAnsiTheme="minorHAnsi" w:cstheme="minorHAnsi"/>
          <w:color w:val="000000"/>
          <w:szCs w:val="19"/>
        </w:rPr>
        <w:t xml:space="preserve">The </w:t>
      </w:r>
      <w:r>
        <w:rPr>
          <w:rStyle w:val="normaltextrun"/>
          <w:rFonts w:asciiTheme="minorHAnsi" w:hAnsiTheme="minorHAnsi" w:cstheme="minorHAnsi"/>
          <w:color w:val="000000"/>
          <w:szCs w:val="19"/>
        </w:rPr>
        <w:t xml:space="preserve">ICM </w:t>
      </w:r>
      <w:r w:rsidR="00C33756">
        <w:rPr>
          <w:rStyle w:val="normaltextrun"/>
          <w:rFonts w:asciiTheme="minorHAnsi" w:hAnsiTheme="minorHAnsi" w:cstheme="minorHAnsi"/>
          <w:color w:val="000000"/>
          <w:szCs w:val="19"/>
        </w:rPr>
        <w:t>Program</w:t>
      </w:r>
      <w:r w:rsidRPr="00FE1649">
        <w:rPr>
          <w:rStyle w:val="normaltextrun"/>
          <w:rFonts w:asciiTheme="minorHAnsi" w:hAnsiTheme="minorHAnsi" w:cstheme="minorHAnsi"/>
          <w:color w:val="000000"/>
          <w:szCs w:val="19"/>
        </w:rPr>
        <w:t xml:space="preserve"> began </w:t>
      </w:r>
      <w:r>
        <w:rPr>
          <w:rStyle w:val="normaltextrun"/>
          <w:rFonts w:asciiTheme="minorHAnsi" w:hAnsiTheme="minorHAnsi" w:cstheme="minorHAnsi"/>
          <w:color w:val="000000"/>
          <w:szCs w:val="19"/>
        </w:rPr>
        <w:t xml:space="preserve">as a pilot in </w:t>
      </w:r>
      <w:r w:rsidR="0027615E">
        <w:rPr>
          <w:rStyle w:val="normaltextrun"/>
          <w:rFonts w:asciiTheme="minorHAnsi" w:hAnsiTheme="minorHAnsi" w:cstheme="minorHAnsi"/>
          <w:color w:val="000000"/>
          <w:szCs w:val="19"/>
        </w:rPr>
        <w:t xml:space="preserve">Caboolture </w:t>
      </w:r>
      <w:r w:rsidR="00E610D9">
        <w:rPr>
          <w:rStyle w:val="normaltextrun"/>
          <w:rFonts w:asciiTheme="minorHAnsi" w:hAnsiTheme="minorHAnsi" w:cstheme="minorHAnsi"/>
          <w:color w:val="000000"/>
          <w:szCs w:val="19"/>
        </w:rPr>
        <w:t xml:space="preserve">in </w:t>
      </w:r>
      <w:r>
        <w:rPr>
          <w:rStyle w:val="normaltextrun"/>
          <w:rFonts w:asciiTheme="minorHAnsi" w:hAnsiTheme="minorHAnsi" w:cstheme="minorHAnsi"/>
          <w:color w:val="000000"/>
          <w:szCs w:val="19"/>
        </w:rPr>
        <w:t xml:space="preserve">2013-14. The program is made up of a combination of practice models and </w:t>
      </w:r>
      <w:r w:rsidR="00B92690">
        <w:rPr>
          <w:rStyle w:val="normaltextrun"/>
          <w:rFonts w:asciiTheme="minorHAnsi" w:hAnsiTheme="minorHAnsi" w:cstheme="minorHAnsi"/>
          <w:color w:val="000000"/>
          <w:szCs w:val="19"/>
        </w:rPr>
        <w:t>approaches but began from</w:t>
      </w:r>
      <w:r w:rsidRPr="00FE1649">
        <w:rPr>
          <w:rStyle w:val="normaltextrun"/>
          <w:rFonts w:asciiTheme="minorHAnsi" w:hAnsiTheme="minorHAnsi" w:cstheme="minorHAnsi"/>
          <w:color w:val="000000"/>
          <w:szCs w:val="19"/>
        </w:rPr>
        <w:t xml:space="preserve"> </w:t>
      </w:r>
      <w:r w:rsidR="006C065F">
        <w:rPr>
          <w:rStyle w:val="normaltextrun"/>
          <w:rFonts w:asciiTheme="minorHAnsi" w:hAnsiTheme="minorHAnsi" w:cstheme="minorHAnsi"/>
          <w:color w:val="000000"/>
          <w:szCs w:val="19"/>
        </w:rPr>
        <w:t xml:space="preserve">a combination of </w:t>
      </w:r>
      <w:r w:rsidRPr="00FE1649">
        <w:rPr>
          <w:rStyle w:val="normaltextrun"/>
          <w:rFonts w:asciiTheme="minorHAnsi" w:hAnsiTheme="minorHAnsi" w:cstheme="minorHAnsi"/>
          <w:color w:val="000000"/>
          <w:szCs w:val="19"/>
        </w:rPr>
        <w:t>the principles of Multisystemic therapy</w:t>
      </w:r>
      <w:r w:rsidR="005B0A42">
        <w:rPr>
          <w:rStyle w:val="normaltextrun"/>
          <w:rFonts w:asciiTheme="minorHAnsi" w:hAnsiTheme="minorHAnsi" w:cstheme="minorHAnsi"/>
          <w:color w:val="000000"/>
          <w:szCs w:val="19"/>
        </w:rPr>
        <w:t xml:space="preserve"> (MST)</w:t>
      </w:r>
      <w:r w:rsidR="006C065F">
        <w:rPr>
          <w:rStyle w:val="normaltextrun"/>
          <w:rFonts w:asciiTheme="minorHAnsi" w:hAnsiTheme="minorHAnsi" w:cstheme="minorHAnsi"/>
          <w:color w:val="000000"/>
          <w:szCs w:val="19"/>
        </w:rPr>
        <w:t xml:space="preserve"> and Collaborative Family Work</w:t>
      </w:r>
      <w:r w:rsidR="005B0A42">
        <w:rPr>
          <w:rStyle w:val="normaltextrun"/>
          <w:rFonts w:asciiTheme="minorHAnsi" w:hAnsiTheme="minorHAnsi" w:cstheme="minorHAnsi"/>
          <w:color w:val="000000"/>
          <w:szCs w:val="19"/>
        </w:rPr>
        <w:t xml:space="preserve"> (CFW)</w:t>
      </w:r>
      <w:r w:rsidRPr="00FE1649">
        <w:rPr>
          <w:rStyle w:val="normaltextrun"/>
          <w:rFonts w:asciiTheme="minorHAnsi" w:hAnsiTheme="minorHAnsi" w:cstheme="minorHAnsi"/>
          <w:color w:val="000000"/>
          <w:szCs w:val="19"/>
        </w:rPr>
        <w:t>.</w:t>
      </w:r>
      <w:r w:rsidR="007F5119">
        <w:rPr>
          <w:rStyle w:val="normaltextrun"/>
          <w:rFonts w:asciiTheme="minorHAnsi" w:hAnsiTheme="minorHAnsi" w:cstheme="minorHAnsi"/>
          <w:color w:val="000000"/>
          <w:szCs w:val="19"/>
        </w:rPr>
        <w:t xml:space="preserve"> The program also inco</w:t>
      </w:r>
      <w:r w:rsidR="00A53157">
        <w:rPr>
          <w:rStyle w:val="normaltextrun"/>
          <w:rFonts w:asciiTheme="minorHAnsi" w:hAnsiTheme="minorHAnsi" w:cstheme="minorHAnsi"/>
          <w:color w:val="000000"/>
          <w:szCs w:val="19"/>
        </w:rPr>
        <w:t xml:space="preserve">rporated detailed </w:t>
      </w:r>
      <w:r w:rsidR="006A3183">
        <w:rPr>
          <w:rStyle w:val="normaltextrun"/>
          <w:rFonts w:asciiTheme="minorHAnsi" w:hAnsiTheme="minorHAnsi" w:cstheme="minorHAnsi"/>
          <w:color w:val="000000"/>
          <w:szCs w:val="19"/>
        </w:rPr>
        <w:t xml:space="preserve">offence </w:t>
      </w:r>
      <w:r w:rsidR="00A53157">
        <w:rPr>
          <w:rStyle w:val="normaltextrun"/>
          <w:rFonts w:asciiTheme="minorHAnsi" w:hAnsiTheme="minorHAnsi" w:cstheme="minorHAnsi"/>
          <w:color w:val="000000"/>
          <w:szCs w:val="19"/>
        </w:rPr>
        <w:t xml:space="preserve">profiling </w:t>
      </w:r>
      <w:r w:rsidR="003438E1">
        <w:rPr>
          <w:rStyle w:val="normaltextrun"/>
          <w:rFonts w:asciiTheme="minorHAnsi" w:hAnsiTheme="minorHAnsi" w:cstheme="minorHAnsi"/>
          <w:color w:val="000000"/>
          <w:szCs w:val="19"/>
        </w:rPr>
        <w:t xml:space="preserve">to help fully understand patterns of </w:t>
      </w:r>
      <w:r w:rsidR="009C67CE">
        <w:rPr>
          <w:rStyle w:val="normaltextrun"/>
          <w:rFonts w:asciiTheme="minorHAnsi" w:hAnsiTheme="minorHAnsi" w:cstheme="minorHAnsi"/>
          <w:color w:val="000000"/>
          <w:szCs w:val="19"/>
        </w:rPr>
        <w:t>behaviour and causal links</w:t>
      </w:r>
      <w:r w:rsidR="009A331E">
        <w:rPr>
          <w:rStyle w:val="normaltextrun"/>
          <w:rFonts w:asciiTheme="minorHAnsi" w:hAnsiTheme="minorHAnsi" w:cstheme="minorHAnsi"/>
          <w:color w:val="000000"/>
          <w:szCs w:val="19"/>
        </w:rPr>
        <w:t>.</w:t>
      </w:r>
    </w:p>
    <w:p w14:paraId="53724E06" w14:textId="6C6F855F" w:rsidR="00556A53" w:rsidRDefault="00B443BD" w:rsidP="00556A53">
      <w:pPr>
        <w:rPr>
          <w:rStyle w:val="normaltextrun"/>
          <w:rFonts w:asciiTheme="minorHAnsi" w:hAnsiTheme="minorHAnsi"/>
          <w:color w:val="000000"/>
        </w:rPr>
      </w:pPr>
      <w:r w:rsidRPr="097588D6">
        <w:rPr>
          <w:rStyle w:val="normaltextrun"/>
          <w:rFonts w:asciiTheme="minorHAnsi" w:hAnsiTheme="minorHAnsi"/>
          <w:color w:val="000000"/>
        </w:rPr>
        <w:t>ICM</w:t>
      </w:r>
      <w:r w:rsidR="00556A53" w:rsidRPr="097588D6">
        <w:rPr>
          <w:rStyle w:val="normaltextrun"/>
          <w:rFonts w:asciiTheme="minorHAnsi" w:hAnsiTheme="minorHAnsi"/>
          <w:color w:val="000000"/>
        </w:rPr>
        <w:t xml:space="preserve"> evolved in 2017 when the Good Lives Model </w:t>
      </w:r>
      <w:r w:rsidR="005B0A42" w:rsidRPr="097588D6">
        <w:rPr>
          <w:rStyle w:val="normaltextrun"/>
          <w:rFonts w:asciiTheme="minorHAnsi" w:hAnsiTheme="minorHAnsi"/>
          <w:color w:val="000000"/>
        </w:rPr>
        <w:t xml:space="preserve">(GLM) </w:t>
      </w:r>
      <w:r w:rsidR="00556A53" w:rsidRPr="097588D6">
        <w:rPr>
          <w:rStyle w:val="normaltextrun"/>
          <w:rFonts w:asciiTheme="minorHAnsi" w:hAnsiTheme="minorHAnsi"/>
          <w:color w:val="000000"/>
        </w:rPr>
        <w:t>w</w:t>
      </w:r>
      <w:r w:rsidRPr="097588D6">
        <w:rPr>
          <w:rStyle w:val="normaltextrun"/>
          <w:rFonts w:asciiTheme="minorHAnsi" w:hAnsiTheme="minorHAnsi"/>
          <w:color w:val="000000"/>
        </w:rPr>
        <w:t>as</w:t>
      </w:r>
      <w:r w:rsidR="00556A53" w:rsidRPr="097588D6">
        <w:rPr>
          <w:rStyle w:val="normaltextrun"/>
          <w:rFonts w:asciiTheme="minorHAnsi" w:hAnsiTheme="minorHAnsi"/>
          <w:color w:val="000000"/>
        </w:rPr>
        <w:t xml:space="preserve"> </w:t>
      </w:r>
      <w:r w:rsidR="00B92690" w:rsidRPr="097588D6">
        <w:rPr>
          <w:rStyle w:val="normaltextrun"/>
          <w:rFonts w:asciiTheme="minorHAnsi" w:hAnsiTheme="minorHAnsi"/>
          <w:color w:val="000000"/>
        </w:rPr>
        <w:t>incorporated into the model</w:t>
      </w:r>
      <w:r w:rsidR="00251904" w:rsidRPr="097588D6">
        <w:rPr>
          <w:rStyle w:val="normaltextrun"/>
          <w:rFonts w:asciiTheme="minorHAnsi" w:hAnsiTheme="minorHAnsi"/>
          <w:color w:val="000000"/>
        </w:rPr>
        <w:t>. This coincided with broader roll out of the program beyond Caboolture</w:t>
      </w:r>
      <w:r w:rsidR="00251904" w:rsidRPr="097588D6">
        <w:rPr>
          <w:rStyle w:val="FootnoteReference"/>
          <w:rFonts w:asciiTheme="minorHAnsi" w:hAnsiTheme="minorHAnsi"/>
          <w:color w:val="000000"/>
        </w:rPr>
        <w:footnoteReference w:id="5"/>
      </w:r>
      <w:r w:rsidR="00556A53" w:rsidRPr="097588D6">
        <w:rPr>
          <w:rStyle w:val="normaltextrun"/>
          <w:rFonts w:asciiTheme="minorHAnsi" w:hAnsiTheme="minorHAnsi"/>
          <w:color w:val="000000"/>
        </w:rPr>
        <w:t>.</w:t>
      </w:r>
      <w:r w:rsidR="00251904" w:rsidRPr="097588D6">
        <w:rPr>
          <w:rStyle w:val="FootnoteReference"/>
          <w:rFonts w:asciiTheme="minorHAnsi" w:hAnsiTheme="minorHAnsi"/>
          <w:color w:val="000000"/>
        </w:rPr>
        <w:t xml:space="preserve"> </w:t>
      </w:r>
      <w:r w:rsidR="00D979B5" w:rsidRPr="097588D6">
        <w:rPr>
          <w:rFonts w:asciiTheme="minorHAnsi" w:hAnsiTheme="minorHAnsi"/>
          <w:color w:val="000000"/>
        </w:rPr>
        <w:t xml:space="preserve"> </w:t>
      </w:r>
      <w:r w:rsidR="00974277" w:rsidRPr="097588D6">
        <w:rPr>
          <w:rStyle w:val="normaltextrun"/>
          <w:rFonts w:asciiTheme="minorHAnsi" w:hAnsiTheme="minorHAnsi"/>
          <w:color w:val="000000"/>
        </w:rPr>
        <w:t xml:space="preserve">In 2019, the program was rolled out further to </w:t>
      </w:r>
      <w:r w:rsidR="001979CA" w:rsidRPr="097588D6">
        <w:rPr>
          <w:rStyle w:val="normaltextrun"/>
          <w:rFonts w:asciiTheme="minorHAnsi" w:hAnsiTheme="minorHAnsi"/>
          <w:color w:val="000000"/>
        </w:rPr>
        <w:t>six additional locations. T</w:t>
      </w:r>
      <w:r w:rsidR="00556A53" w:rsidRPr="097588D6">
        <w:rPr>
          <w:rStyle w:val="normaltextrun"/>
          <w:rFonts w:asciiTheme="minorHAnsi" w:hAnsiTheme="minorHAnsi"/>
          <w:color w:val="000000"/>
        </w:rPr>
        <w:t xml:space="preserve">hen in 2020, the Strengthening Families Protective Factors </w:t>
      </w:r>
      <w:r w:rsidR="00174FB0" w:rsidRPr="097588D6">
        <w:rPr>
          <w:rStyle w:val="normaltextrun"/>
          <w:rFonts w:asciiTheme="minorHAnsi" w:hAnsiTheme="minorHAnsi"/>
          <w:color w:val="000000"/>
        </w:rPr>
        <w:t xml:space="preserve">(SFPF) </w:t>
      </w:r>
      <w:r w:rsidR="00556A53" w:rsidRPr="097588D6">
        <w:rPr>
          <w:rStyle w:val="normaltextrun"/>
          <w:rFonts w:asciiTheme="minorHAnsi" w:hAnsiTheme="minorHAnsi"/>
          <w:color w:val="000000"/>
        </w:rPr>
        <w:t>Framework was introduced</w:t>
      </w:r>
      <w:r w:rsidR="001979CA" w:rsidRPr="097588D6">
        <w:rPr>
          <w:rStyle w:val="normaltextrun"/>
          <w:rFonts w:asciiTheme="minorHAnsi" w:hAnsiTheme="minorHAnsi"/>
          <w:color w:val="000000"/>
        </w:rPr>
        <w:t xml:space="preserve"> to the practice model. </w:t>
      </w:r>
      <w:r w:rsidR="005E52C4" w:rsidRPr="097588D6">
        <w:rPr>
          <w:rStyle w:val="normaltextrun"/>
          <w:rFonts w:asciiTheme="minorHAnsi" w:hAnsiTheme="minorHAnsi"/>
          <w:color w:val="000000"/>
        </w:rPr>
        <w:t xml:space="preserve">At different points of the program’s evolution, </w:t>
      </w:r>
      <w:r w:rsidR="00AC07DC" w:rsidRPr="097588D6">
        <w:rPr>
          <w:rStyle w:val="normaltextrun"/>
          <w:rFonts w:asciiTheme="minorHAnsi" w:hAnsiTheme="minorHAnsi"/>
          <w:color w:val="000000"/>
        </w:rPr>
        <w:t xml:space="preserve">certain ICM locations adopted </w:t>
      </w:r>
      <w:r w:rsidR="00C61253" w:rsidRPr="097588D6">
        <w:rPr>
          <w:rStyle w:val="normaltextrun"/>
          <w:rFonts w:asciiTheme="minorHAnsi" w:hAnsiTheme="minorHAnsi"/>
          <w:color w:val="000000"/>
        </w:rPr>
        <w:t xml:space="preserve">additional practice elements. </w:t>
      </w:r>
      <w:r w:rsidR="0038280E" w:rsidRPr="097588D6">
        <w:rPr>
          <w:rStyle w:val="normaltextrun"/>
          <w:rFonts w:asciiTheme="minorHAnsi" w:hAnsiTheme="minorHAnsi"/>
          <w:color w:val="000000"/>
        </w:rPr>
        <w:t xml:space="preserve">The most notable example of this, </w:t>
      </w:r>
      <w:r w:rsidR="00541954" w:rsidRPr="097588D6">
        <w:rPr>
          <w:rStyle w:val="normaltextrun"/>
          <w:rFonts w:asciiTheme="minorHAnsi" w:hAnsiTheme="minorHAnsi"/>
          <w:color w:val="000000"/>
        </w:rPr>
        <w:t>was</w:t>
      </w:r>
      <w:r w:rsidR="0038280E" w:rsidRPr="097588D6">
        <w:rPr>
          <w:rStyle w:val="normaltextrun"/>
          <w:rFonts w:asciiTheme="minorHAnsi" w:hAnsiTheme="minorHAnsi"/>
          <w:color w:val="000000"/>
        </w:rPr>
        <w:t xml:space="preserve"> </w:t>
      </w:r>
      <w:r w:rsidR="009A78B3" w:rsidRPr="097588D6">
        <w:rPr>
          <w:rStyle w:val="normaltextrun"/>
          <w:rFonts w:asciiTheme="minorHAnsi" w:hAnsiTheme="minorHAnsi"/>
          <w:color w:val="000000"/>
        </w:rPr>
        <w:t xml:space="preserve">when Cairns introduced its ‘Tree of Life’ </w:t>
      </w:r>
      <w:r w:rsidR="0048451F" w:rsidRPr="097588D6">
        <w:rPr>
          <w:rStyle w:val="normaltextrun"/>
          <w:rFonts w:asciiTheme="minorHAnsi" w:hAnsiTheme="minorHAnsi"/>
          <w:color w:val="000000"/>
        </w:rPr>
        <w:t xml:space="preserve">concept to the program </w:t>
      </w:r>
      <w:r w:rsidR="005B0A42" w:rsidRPr="097588D6">
        <w:rPr>
          <w:rStyle w:val="normaltextrun"/>
          <w:rFonts w:asciiTheme="minorHAnsi" w:hAnsiTheme="minorHAnsi"/>
          <w:color w:val="000000"/>
        </w:rPr>
        <w:t xml:space="preserve">as a </w:t>
      </w:r>
      <w:r w:rsidR="001917AD">
        <w:rPr>
          <w:rStyle w:val="normaltextrun"/>
          <w:rFonts w:asciiTheme="minorHAnsi" w:hAnsiTheme="minorHAnsi"/>
          <w:color w:val="000000"/>
        </w:rPr>
        <w:t xml:space="preserve">more culturally responsive practice resource for adapting the Collaborative Family Work model when working with First Nations families. </w:t>
      </w:r>
    </w:p>
    <w:p w14:paraId="316F3781" w14:textId="4485B421" w:rsidR="005377B8" w:rsidRDefault="00434497" w:rsidP="00556A53">
      <w:pPr>
        <w:rPr>
          <w:rStyle w:val="normaltextrun"/>
          <w:rFonts w:asciiTheme="minorHAnsi" w:hAnsiTheme="minorHAnsi" w:cstheme="minorHAnsi"/>
          <w:color w:val="000000"/>
          <w:szCs w:val="19"/>
        </w:rPr>
      </w:pPr>
      <w:r>
        <w:rPr>
          <w:rStyle w:val="normaltextrun"/>
          <w:rFonts w:asciiTheme="minorHAnsi" w:hAnsiTheme="minorHAnsi" w:cstheme="minorHAnsi"/>
          <w:color w:val="000000"/>
          <w:szCs w:val="19"/>
        </w:rPr>
        <w:t>The</w:t>
      </w:r>
      <w:r w:rsidR="00612F2C">
        <w:rPr>
          <w:rStyle w:val="normaltextrun"/>
          <w:rFonts w:asciiTheme="minorHAnsi" w:hAnsiTheme="minorHAnsi" w:cstheme="minorHAnsi"/>
          <w:color w:val="000000"/>
          <w:szCs w:val="19"/>
        </w:rPr>
        <w:t xml:space="preserve"> current ICM Program Manager</w:t>
      </w:r>
      <w:r w:rsidR="009C67CE">
        <w:rPr>
          <w:rStyle w:val="normaltextrun"/>
          <w:rFonts w:asciiTheme="minorHAnsi" w:hAnsiTheme="minorHAnsi" w:cstheme="minorHAnsi"/>
          <w:color w:val="000000"/>
          <w:szCs w:val="19"/>
        </w:rPr>
        <w:t>/Developer</w:t>
      </w:r>
      <w:r w:rsidR="00612F2C">
        <w:rPr>
          <w:rStyle w:val="normaltextrun"/>
          <w:rFonts w:asciiTheme="minorHAnsi" w:hAnsiTheme="minorHAnsi" w:cstheme="minorHAnsi"/>
          <w:color w:val="000000"/>
          <w:szCs w:val="19"/>
        </w:rPr>
        <w:t xml:space="preserve"> </w:t>
      </w:r>
      <w:r w:rsidR="009C1232">
        <w:rPr>
          <w:rStyle w:val="normaltextrun"/>
          <w:rFonts w:asciiTheme="minorHAnsi" w:hAnsiTheme="minorHAnsi" w:cstheme="minorHAnsi"/>
          <w:color w:val="000000"/>
          <w:szCs w:val="19"/>
        </w:rPr>
        <w:t xml:space="preserve">is responsible for </w:t>
      </w:r>
      <w:r w:rsidR="002170D6">
        <w:rPr>
          <w:rStyle w:val="normaltextrun"/>
          <w:rFonts w:asciiTheme="minorHAnsi" w:hAnsiTheme="minorHAnsi" w:cstheme="minorHAnsi"/>
          <w:color w:val="000000"/>
          <w:szCs w:val="19"/>
        </w:rPr>
        <w:t>creat</w:t>
      </w:r>
      <w:r w:rsidR="009C1232">
        <w:rPr>
          <w:rStyle w:val="normaltextrun"/>
          <w:rFonts w:asciiTheme="minorHAnsi" w:hAnsiTheme="minorHAnsi" w:cstheme="minorHAnsi"/>
          <w:color w:val="000000"/>
          <w:szCs w:val="19"/>
        </w:rPr>
        <w:t xml:space="preserve">ing </w:t>
      </w:r>
      <w:r w:rsidR="00BF510B">
        <w:rPr>
          <w:rStyle w:val="normaltextrun"/>
          <w:rFonts w:asciiTheme="minorHAnsi" w:hAnsiTheme="minorHAnsi" w:cstheme="minorHAnsi"/>
          <w:color w:val="000000"/>
          <w:szCs w:val="19"/>
        </w:rPr>
        <w:t>the</w:t>
      </w:r>
      <w:r>
        <w:rPr>
          <w:rStyle w:val="normaltextrun"/>
          <w:rFonts w:asciiTheme="minorHAnsi" w:hAnsiTheme="minorHAnsi" w:cstheme="minorHAnsi"/>
          <w:color w:val="000000"/>
          <w:szCs w:val="19"/>
        </w:rPr>
        <w:t xml:space="preserve"> ICM </w:t>
      </w:r>
      <w:r w:rsidR="00C33756">
        <w:rPr>
          <w:rStyle w:val="normaltextrun"/>
          <w:rFonts w:asciiTheme="minorHAnsi" w:hAnsiTheme="minorHAnsi" w:cstheme="minorHAnsi"/>
          <w:color w:val="000000"/>
          <w:szCs w:val="19"/>
        </w:rPr>
        <w:t>Program</w:t>
      </w:r>
      <w:r>
        <w:rPr>
          <w:rStyle w:val="normaltextrun"/>
          <w:rFonts w:asciiTheme="minorHAnsi" w:hAnsiTheme="minorHAnsi" w:cstheme="minorHAnsi"/>
          <w:color w:val="000000"/>
          <w:szCs w:val="19"/>
        </w:rPr>
        <w:t xml:space="preserve">, particularly </w:t>
      </w:r>
      <w:r w:rsidR="00803778">
        <w:rPr>
          <w:rStyle w:val="normaltextrun"/>
          <w:rFonts w:asciiTheme="minorHAnsi" w:hAnsiTheme="minorHAnsi" w:cstheme="minorHAnsi"/>
          <w:color w:val="000000"/>
          <w:szCs w:val="19"/>
        </w:rPr>
        <w:t>in terms of its</w:t>
      </w:r>
      <w:r>
        <w:rPr>
          <w:rStyle w:val="normaltextrun"/>
          <w:rFonts w:asciiTheme="minorHAnsi" w:hAnsiTheme="minorHAnsi" w:cstheme="minorHAnsi"/>
          <w:color w:val="000000"/>
          <w:szCs w:val="19"/>
        </w:rPr>
        <w:t xml:space="preserve"> practice </w:t>
      </w:r>
      <w:r w:rsidR="00803778">
        <w:rPr>
          <w:rStyle w:val="normaltextrun"/>
          <w:rFonts w:asciiTheme="minorHAnsi" w:hAnsiTheme="minorHAnsi" w:cstheme="minorHAnsi"/>
          <w:color w:val="000000"/>
          <w:szCs w:val="19"/>
        </w:rPr>
        <w:t>elements</w:t>
      </w:r>
      <w:r w:rsidR="00BF510B">
        <w:rPr>
          <w:rStyle w:val="normaltextrun"/>
          <w:rFonts w:asciiTheme="minorHAnsi" w:hAnsiTheme="minorHAnsi" w:cstheme="minorHAnsi"/>
          <w:color w:val="000000"/>
          <w:szCs w:val="19"/>
        </w:rPr>
        <w:t xml:space="preserve">. </w:t>
      </w:r>
      <w:r w:rsidR="005D37A4">
        <w:rPr>
          <w:rStyle w:val="normaltextrun"/>
          <w:rFonts w:asciiTheme="minorHAnsi" w:hAnsiTheme="minorHAnsi" w:cstheme="minorHAnsi"/>
          <w:color w:val="000000"/>
          <w:szCs w:val="19"/>
        </w:rPr>
        <w:t>This is indicative of the ‘decentralised’ approach that is characteristic of the program to-date.</w:t>
      </w:r>
    </w:p>
    <w:p w14:paraId="28BB77FF" w14:textId="5F433490" w:rsidR="008114B9" w:rsidRDefault="000F166C" w:rsidP="006A5F49">
      <w:pPr>
        <w:rPr>
          <w:rStyle w:val="normaltextrun"/>
          <w:rFonts w:asciiTheme="minorHAnsi" w:hAnsiTheme="minorHAnsi" w:cstheme="minorHAnsi"/>
          <w:color w:val="000000"/>
          <w:szCs w:val="19"/>
        </w:rPr>
      </w:pPr>
      <w:r>
        <w:rPr>
          <w:rStyle w:val="normaltextrun"/>
          <w:rFonts w:asciiTheme="minorHAnsi" w:hAnsiTheme="minorHAnsi" w:cstheme="minorHAnsi"/>
          <w:color w:val="000000"/>
          <w:szCs w:val="19"/>
        </w:rPr>
        <w:t>While</w:t>
      </w:r>
      <w:r w:rsidR="00A91147">
        <w:rPr>
          <w:rStyle w:val="normaltextrun"/>
          <w:rFonts w:asciiTheme="minorHAnsi" w:hAnsiTheme="minorHAnsi" w:cstheme="minorHAnsi"/>
          <w:color w:val="000000"/>
          <w:szCs w:val="19"/>
        </w:rPr>
        <w:t xml:space="preserve"> the model evolved on-the-ground, t</w:t>
      </w:r>
      <w:r w:rsidR="00556A53">
        <w:t xml:space="preserve">he ICM </w:t>
      </w:r>
      <w:r w:rsidR="00C33756">
        <w:t>Program</w:t>
      </w:r>
      <w:r w:rsidR="00556A53">
        <w:t xml:space="preserve"> forms </w:t>
      </w:r>
      <w:r w:rsidR="00A91147">
        <w:t xml:space="preserve">an important </w:t>
      </w:r>
      <w:r w:rsidR="00556A53">
        <w:t xml:space="preserve">part of the </w:t>
      </w:r>
      <w:r w:rsidR="00AD2F33">
        <w:t>Youth Justice</w:t>
      </w:r>
      <w:r w:rsidR="00556A53">
        <w:t xml:space="preserve"> Strategy that aims to keep communities safe. It </w:t>
      </w:r>
      <w:r w:rsidR="00556A53" w:rsidRPr="006700CA">
        <w:rPr>
          <w:rStyle w:val="normaltextrun"/>
          <w:rFonts w:asciiTheme="minorHAnsi" w:hAnsiTheme="minorHAnsi" w:cstheme="minorHAnsi"/>
          <w:color w:val="000000"/>
          <w:szCs w:val="19"/>
        </w:rPr>
        <w:t>has been purposefully designed as a targeted intervention to address the multiple factors that impact on chronic juvenile offending. The program</w:t>
      </w:r>
      <w:r w:rsidR="00556A53">
        <w:rPr>
          <w:rStyle w:val="normaltextrun"/>
          <w:rFonts w:asciiTheme="minorHAnsi" w:hAnsiTheme="minorHAnsi" w:cstheme="minorHAnsi"/>
          <w:color w:val="000000"/>
          <w:szCs w:val="19"/>
        </w:rPr>
        <w:t xml:space="preserve">’s primary objective is </w:t>
      </w:r>
      <w:r w:rsidR="00556A53" w:rsidRPr="006700CA">
        <w:rPr>
          <w:rStyle w:val="normaltextrun"/>
          <w:rFonts w:asciiTheme="minorHAnsi" w:hAnsiTheme="minorHAnsi" w:cstheme="minorHAnsi"/>
          <w:color w:val="000000"/>
          <w:szCs w:val="19"/>
        </w:rPr>
        <w:t>reducing offending behaviour and improving young people</w:t>
      </w:r>
      <w:r w:rsidR="00541954">
        <w:rPr>
          <w:rStyle w:val="normaltextrun"/>
          <w:rFonts w:asciiTheme="minorHAnsi" w:hAnsiTheme="minorHAnsi" w:cstheme="minorHAnsi"/>
          <w:color w:val="000000"/>
          <w:szCs w:val="19"/>
        </w:rPr>
        <w:t>’</w:t>
      </w:r>
      <w:r w:rsidR="00556A53">
        <w:rPr>
          <w:rStyle w:val="normaltextrun"/>
          <w:rFonts w:asciiTheme="minorHAnsi" w:hAnsiTheme="minorHAnsi" w:cstheme="minorHAnsi"/>
          <w:color w:val="000000"/>
          <w:szCs w:val="19"/>
        </w:rPr>
        <w:t>s</w:t>
      </w:r>
      <w:r w:rsidR="00556A53" w:rsidRPr="006700CA">
        <w:rPr>
          <w:rStyle w:val="normaltextrun"/>
          <w:rFonts w:asciiTheme="minorHAnsi" w:hAnsiTheme="minorHAnsi" w:cstheme="minorHAnsi"/>
          <w:color w:val="000000"/>
          <w:szCs w:val="19"/>
        </w:rPr>
        <w:t xml:space="preserve"> and famil</w:t>
      </w:r>
      <w:r w:rsidR="00541954">
        <w:rPr>
          <w:rStyle w:val="normaltextrun"/>
          <w:rFonts w:asciiTheme="minorHAnsi" w:hAnsiTheme="minorHAnsi" w:cstheme="minorHAnsi"/>
          <w:color w:val="000000"/>
          <w:szCs w:val="19"/>
        </w:rPr>
        <w:t>ie</w:t>
      </w:r>
      <w:r w:rsidR="00556A53" w:rsidRPr="006700CA">
        <w:rPr>
          <w:rStyle w:val="normaltextrun"/>
          <w:rFonts w:asciiTheme="minorHAnsi" w:hAnsiTheme="minorHAnsi" w:cstheme="minorHAnsi"/>
          <w:color w:val="000000"/>
          <w:szCs w:val="19"/>
        </w:rPr>
        <w:t>s strengths and capabilities for pro-social functioning.</w:t>
      </w:r>
      <w:bookmarkStart w:id="10" w:name="_Ref120524354"/>
      <w:r w:rsidR="00556A53">
        <w:rPr>
          <w:rStyle w:val="FootnoteReference"/>
          <w:rFonts w:asciiTheme="minorHAnsi" w:hAnsiTheme="minorHAnsi" w:cstheme="minorHAnsi"/>
          <w:color w:val="000000"/>
          <w:szCs w:val="19"/>
        </w:rPr>
        <w:footnoteReference w:id="6"/>
      </w:r>
      <w:bookmarkEnd w:id="10"/>
    </w:p>
    <w:p w14:paraId="457271FF" w14:textId="26A568BD" w:rsidR="00BB3DA9" w:rsidRDefault="00D53D42" w:rsidP="000F61A5">
      <w:pPr>
        <w:pStyle w:val="Heading2"/>
      </w:pPr>
      <w:bookmarkStart w:id="11" w:name="_Toc129686886"/>
      <w:r>
        <w:t xml:space="preserve">The ICM </w:t>
      </w:r>
      <w:r w:rsidR="00FA3231">
        <w:t>program</w:t>
      </w:r>
      <w:r>
        <w:t xml:space="preserve"> </w:t>
      </w:r>
      <w:r w:rsidR="00D97196">
        <w:t xml:space="preserve">is a combination of practice approaches </w:t>
      </w:r>
      <w:r w:rsidR="00BB3DA9">
        <w:t>designed to reduce youth recidivism</w:t>
      </w:r>
      <w:r w:rsidR="0076414E">
        <w:t xml:space="preserve"> among high-risk young people</w:t>
      </w:r>
      <w:bookmarkEnd w:id="11"/>
    </w:p>
    <w:p w14:paraId="30A1E5CB" w14:textId="0C1EB749" w:rsidR="00022AB5" w:rsidRPr="00896525" w:rsidRDefault="00022AB5" w:rsidP="00022AB5">
      <w:pPr>
        <w:rPr>
          <w:szCs w:val="19"/>
        </w:rPr>
      </w:pPr>
      <w:r w:rsidRPr="00896525">
        <w:rPr>
          <w:szCs w:val="19"/>
        </w:rPr>
        <w:t xml:space="preserve">The </w:t>
      </w:r>
      <w:r w:rsidR="00896525" w:rsidRPr="00896525">
        <w:rPr>
          <w:szCs w:val="19"/>
        </w:rPr>
        <w:t>theory of change for the</w:t>
      </w:r>
      <w:r w:rsidRPr="00896525">
        <w:rPr>
          <w:szCs w:val="19"/>
        </w:rPr>
        <w:t xml:space="preserve"> model is that </w:t>
      </w:r>
      <w:r w:rsidR="00896525" w:rsidRPr="00896525">
        <w:rPr>
          <w:rStyle w:val="cf01"/>
          <w:sz w:val="19"/>
          <w:szCs w:val="19"/>
        </w:rPr>
        <w:t>young people with higher levels of offending require intensive, family-led</w:t>
      </w:r>
      <w:r w:rsidR="009F2848" w:rsidRPr="00896525">
        <w:rPr>
          <w:rStyle w:val="cf01"/>
          <w:sz w:val="19"/>
          <w:szCs w:val="19"/>
        </w:rPr>
        <w:t>,</w:t>
      </w:r>
      <w:r w:rsidR="00896525" w:rsidRPr="00896525">
        <w:rPr>
          <w:rStyle w:val="cf01"/>
          <w:sz w:val="19"/>
          <w:szCs w:val="19"/>
        </w:rPr>
        <w:t xml:space="preserve"> and therapeutic approaches to help change patterns of behaviour</w:t>
      </w:r>
      <w:r w:rsidRPr="00896525">
        <w:rPr>
          <w:szCs w:val="19"/>
        </w:rPr>
        <w:t>.</w:t>
      </w:r>
    </w:p>
    <w:p w14:paraId="7F84E6BF" w14:textId="3A873588" w:rsidR="008404E0" w:rsidRDefault="00FA3231" w:rsidP="008404E0">
      <w:pPr>
        <w:rPr>
          <w:rStyle w:val="normaltextrun"/>
          <w:rFonts w:asciiTheme="minorHAnsi" w:hAnsiTheme="minorHAnsi" w:cstheme="minorHAnsi"/>
          <w:color w:val="000000"/>
          <w:szCs w:val="19"/>
        </w:rPr>
      </w:pPr>
      <w:r>
        <w:rPr>
          <w:rStyle w:val="normaltextrun"/>
          <w:rFonts w:asciiTheme="minorHAnsi" w:hAnsiTheme="minorHAnsi" w:cstheme="minorHAnsi"/>
          <w:color w:val="000000"/>
          <w:szCs w:val="19"/>
        </w:rPr>
        <w:t xml:space="preserve">The </w:t>
      </w:r>
      <w:r w:rsidR="005377B8" w:rsidRPr="00FE1649">
        <w:rPr>
          <w:rStyle w:val="normaltextrun"/>
          <w:rFonts w:asciiTheme="minorHAnsi" w:hAnsiTheme="minorHAnsi" w:cstheme="minorHAnsi"/>
          <w:color w:val="000000"/>
          <w:szCs w:val="19"/>
        </w:rPr>
        <w:t>ICM</w:t>
      </w:r>
      <w:r>
        <w:rPr>
          <w:rStyle w:val="normaltextrun"/>
          <w:rFonts w:asciiTheme="minorHAnsi" w:hAnsiTheme="minorHAnsi" w:cstheme="minorHAnsi"/>
          <w:color w:val="000000"/>
          <w:szCs w:val="19"/>
        </w:rPr>
        <w:t xml:space="preserve"> Program</w:t>
      </w:r>
      <w:r w:rsidR="00896525">
        <w:rPr>
          <w:rStyle w:val="normaltextrun"/>
          <w:rFonts w:asciiTheme="minorHAnsi" w:hAnsiTheme="minorHAnsi" w:cstheme="minorHAnsi"/>
          <w:color w:val="000000"/>
          <w:szCs w:val="19"/>
        </w:rPr>
        <w:t xml:space="preserve"> was designed to</w:t>
      </w:r>
      <w:r w:rsidR="005377B8" w:rsidRPr="00FE1649">
        <w:rPr>
          <w:rStyle w:val="normaltextrun"/>
          <w:rFonts w:asciiTheme="minorHAnsi" w:hAnsiTheme="minorHAnsi" w:cstheme="minorHAnsi"/>
          <w:color w:val="000000"/>
          <w:szCs w:val="19"/>
        </w:rPr>
        <w:t xml:space="preserve"> </w:t>
      </w:r>
      <w:r w:rsidR="005377B8">
        <w:rPr>
          <w:rStyle w:val="normaltextrun"/>
          <w:rFonts w:asciiTheme="minorHAnsi" w:hAnsiTheme="minorHAnsi" w:cstheme="minorHAnsi"/>
          <w:color w:val="000000"/>
          <w:szCs w:val="19"/>
        </w:rPr>
        <w:t>target</w:t>
      </w:r>
      <w:r w:rsidR="005377B8" w:rsidRPr="00FE1649">
        <w:rPr>
          <w:rStyle w:val="normaltextrun"/>
          <w:rFonts w:asciiTheme="minorHAnsi" w:hAnsiTheme="minorHAnsi" w:cstheme="minorHAnsi"/>
          <w:color w:val="000000"/>
          <w:szCs w:val="19"/>
        </w:rPr>
        <w:t xml:space="preserve"> high-risk young people</w:t>
      </w:r>
      <w:r w:rsidR="005377B8">
        <w:rPr>
          <w:rStyle w:val="normaltextrun"/>
          <w:rFonts w:asciiTheme="minorHAnsi" w:hAnsiTheme="minorHAnsi" w:cstheme="minorHAnsi"/>
          <w:color w:val="000000"/>
          <w:szCs w:val="19"/>
        </w:rPr>
        <w:t xml:space="preserve"> aged </w:t>
      </w:r>
      <w:r w:rsidR="005377B8" w:rsidRPr="00FE1649">
        <w:rPr>
          <w:rStyle w:val="normaltextrun"/>
          <w:rFonts w:asciiTheme="minorHAnsi" w:hAnsiTheme="minorHAnsi" w:cstheme="minorHAnsi"/>
          <w:color w:val="000000"/>
          <w:szCs w:val="19"/>
        </w:rPr>
        <w:t xml:space="preserve">10-17 years with a high intensity of cognitive behavioural therapies, youth support and family work sessions. </w:t>
      </w:r>
      <w:r w:rsidR="00EC6199">
        <w:rPr>
          <w:rStyle w:val="normaltextrun"/>
          <w:rFonts w:asciiTheme="minorHAnsi" w:hAnsiTheme="minorHAnsi" w:cstheme="minorHAnsi"/>
          <w:color w:val="000000"/>
          <w:szCs w:val="19"/>
        </w:rPr>
        <w:t>Support is provided to the famil</w:t>
      </w:r>
      <w:r w:rsidR="009F26F8">
        <w:rPr>
          <w:rStyle w:val="normaltextrun"/>
          <w:rFonts w:asciiTheme="minorHAnsi" w:hAnsiTheme="minorHAnsi" w:cstheme="minorHAnsi"/>
          <w:color w:val="000000"/>
          <w:szCs w:val="19"/>
        </w:rPr>
        <w:t xml:space="preserve">y, including targeted support to siblings. </w:t>
      </w:r>
      <w:r w:rsidR="00BF572C">
        <w:rPr>
          <w:rStyle w:val="normaltextrun"/>
          <w:rFonts w:asciiTheme="minorHAnsi" w:hAnsiTheme="minorHAnsi" w:cstheme="minorHAnsi"/>
          <w:color w:val="000000"/>
          <w:szCs w:val="19"/>
        </w:rPr>
        <w:t>The e</w:t>
      </w:r>
      <w:r w:rsidR="009F26F8">
        <w:rPr>
          <w:rStyle w:val="normaltextrun"/>
          <w:rFonts w:asciiTheme="minorHAnsi" w:hAnsiTheme="minorHAnsi" w:cstheme="minorHAnsi"/>
          <w:color w:val="000000"/>
          <w:szCs w:val="19"/>
        </w:rPr>
        <w:t xml:space="preserve">vidence indicates that </w:t>
      </w:r>
      <w:r w:rsidR="00F953DB">
        <w:rPr>
          <w:rStyle w:val="normaltextrun"/>
          <w:rFonts w:asciiTheme="minorHAnsi" w:hAnsiTheme="minorHAnsi" w:cstheme="minorHAnsi"/>
          <w:color w:val="000000"/>
          <w:szCs w:val="19"/>
        </w:rPr>
        <w:t xml:space="preserve">working with families can assist in reducing </w:t>
      </w:r>
      <w:r w:rsidR="00CF7170">
        <w:rPr>
          <w:rStyle w:val="normaltextrun"/>
          <w:rFonts w:asciiTheme="minorHAnsi" w:hAnsiTheme="minorHAnsi" w:cstheme="minorHAnsi"/>
          <w:color w:val="000000"/>
          <w:szCs w:val="19"/>
        </w:rPr>
        <w:t xml:space="preserve">the social factors that contribute to reoffending for young people and </w:t>
      </w:r>
      <w:r w:rsidR="00040DED">
        <w:rPr>
          <w:rStyle w:val="normaltextrun"/>
          <w:rFonts w:asciiTheme="minorHAnsi" w:hAnsiTheme="minorHAnsi" w:cstheme="minorHAnsi"/>
          <w:color w:val="000000"/>
          <w:szCs w:val="19"/>
        </w:rPr>
        <w:t xml:space="preserve">the risk of offending for </w:t>
      </w:r>
      <w:r w:rsidR="00CF7170">
        <w:rPr>
          <w:rStyle w:val="normaltextrun"/>
          <w:rFonts w:asciiTheme="minorHAnsi" w:hAnsiTheme="minorHAnsi" w:cstheme="minorHAnsi"/>
          <w:color w:val="000000"/>
          <w:szCs w:val="19"/>
        </w:rPr>
        <w:t xml:space="preserve">their siblings. </w:t>
      </w:r>
      <w:r w:rsidR="008404E0">
        <w:rPr>
          <w:rStyle w:val="normaltextrun"/>
          <w:rFonts w:asciiTheme="minorHAnsi" w:hAnsiTheme="minorHAnsi" w:cstheme="minorHAnsi"/>
          <w:color w:val="000000"/>
          <w:szCs w:val="19"/>
        </w:rPr>
        <w:t xml:space="preserve">The key elements of </w:t>
      </w:r>
      <w:r>
        <w:rPr>
          <w:rStyle w:val="normaltextrun"/>
          <w:rFonts w:asciiTheme="minorHAnsi" w:hAnsiTheme="minorHAnsi" w:cstheme="minorHAnsi"/>
          <w:color w:val="000000"/>
          <w:szCs w:val="19"/>
        </w:rPr>
        <w:t xml:space="preserve">the </w:t>
      </w:r>
      <w:r w:rsidR="008404E0">
        <w:rPr>
          <w:rStyle w:val="normaltextrun"/>
          <w:rFonts w:asciiTheme="minorHAnsi" w:hAnsiTheme="minorHAnsi" w:cstheme="minorHAnsi"/>
          <w:color w:val="000000"/>
          <w:szCs w:val="19"/>
        </w:rPr>
        <w:t xml:space="preserve">ICM </w:t>
      </w:r>
      <w:r>
        <w:rPr>
          <w:rStyle w:val="normaltextrun"/>
          <w:rFonts w:asciiTheme="minorHAnsi" w:hAnsiTheme="minorHAnsi" w:cstheme="minorHAnsi"/>
          <w:color w:val="000000"/>
          <w:szCs w:val="19"/>
        </w:rPr>
        <w:t>Program</w:t>
      </w:r>
      <w:r w:rsidR="008404E0">
        <w:rPr>
          <w:rStyle w:val="normaltextrun"/>
          <w:rFonts w:asciiTheme="minorHAnsi" w:hAnsiTheme="minorHAnsi" w:cstheme="minorHAnsi"/>
          <w:color w:val="000000"/>
          <w:szCs w:val="19"/>
        </w:rPr>
        <w:t xml:space="preserve"> are used with the aim of </w:t>
      </w:r>
      <w:r w:rsidR="008404E0" w:rsidRPr="006700CA">
        <w:rPr>
          <w:rStyle w:val="normaltextrun"/>
          <w:rFonts w:asciiTheme="minorHAnsi" w:hAnsiTheme="minorHAnsi" w:cstheme="minorHAnsi"/>
          <w:color w:val="000000"/>
          <w:szCs w:val="19"/>
        </w:rPr>
        <w:t>address</w:t>
      </w:r>
      <w:r w:rsidR="008404E0">
        <w:rPr>
          <w:rStyle w:val="normaltextrun"/>
          <w:rFonts w:asciiTheme="minorHAnsi" w:hAnsiTheme="minorHAnsi" w:cstheme="minorHAnsi"/>
          <w:color w:val="000000"/>
          <w:szCs w:val="19"/>
        </w:rPr>
        <w:t>ing</w:t>
      </w:r>
      <w:r w:rsidR="008404E0" w:rsidRPr="006700CA">
        <w:rPr>
          <w:rStyle w:val="normaltextrun"/>
          <w:rFonts w:asciiTheme="minorHAnsi" w:hAnsiTheme="minorHAnsi" w:cstheme="minorHAnsi"/>
          <w:color w:val="000000"/>
          <w:szCs w:val="19"/>
        </w:rPr>
        <w:t xml:space="preserve"> the factors that contribute to </w:t>
      </w:r>
      <w:r w:rsidR="00C62E5F">
        <w:rPr>
          <w:rStyle w:val="normaltextrun"/>
          <w:rFonts w:asciiTheme="minorHAnsi" w:hAnsiTheme="minorHAnsi" w:cstheme="minorHAnsi"/>
          <w:color w:val="000000"/>
          <w:szCs w:val="19"/>
        </w:rPr>
        <w:t>high</w:t>
      </w:r>
      <w:r w:rsidR="00EC6199">
        <w:rPr>
          <w:rStyle w:val="normaltextrun"/>
          <w:rFonts w:asciiTheme="minorHAnsi" w:hAnsiTheme="minorHAnsi" w:cstheme="minorHAnsi"/>
          <w:color w:val="000000"/>
          <w:szCs w:val="19"/>
        </w:rPr>
        <w:t xml:space="preserve"> levels of</w:t>
      </w:r>
      <w:r w:rsidR="008404E0" w:rsidRPr="006700CA">
        <w:rPr>
          <w:rStyle w:val="normaltextrun"/>
          <w:rFonts w:asciiTheme="minorHAnsi" w:hAnsiTheme="minorHAnsi" w:cstheme="minorHAnsi"/>
          <w:color w:val="000000"/>
          <w:szCs w:val="19"/>
        </w:rPr>
        <w:t xml:space="preserve"> offending and anti-social behaviour</w:t>
      </w:r>
      <w:r w:rsidR="008404E0">
        <w:rPr>
          <w:rStyle w:val="normaltextrun"/>
          <w:rFonts w:asciiTheme="minorHAnsi" w:hAnsiTheme="minorHAnsi" w:cstheme="minorHAnsi"/>
          <w:color w:val="000000"/>
          <w:szCs w:val="19"/>
        </w:rPr>
        <w:t>, which is intended to</w:t>
      </w:r>
      <w:r w:rsidR="008404E0" w:rsidRPr="006700CA">
        <w:rPr>
          <w:rStyle w:val="normaltextrun"/>
          <w:rFonts w:asciiTheme="minorHAnsi" w:hAnsiTheme="minorHAnsi" w:cstheme="minorHAnsi"/>
          <w:color w:val="000000"/>
          <w:szCs w:val="19"/>
        </w:rPr>
        <w:t xml:space="preserve"> reduce recidivism.</w:t>
      </w:r>
    </w:p>
    <w:p w14:paraId="0CF802CF" w14:textId="5DDD3149" w:rsidR="00732F03" w:rsidRDefault="00732F03" w:rsidP="008404E0">
      <w:pPr>
        <w:rPr>
          <w:lang w:eastAsia="en-AU"/>
        </w:rPr>
      </w:pPr>
      <w:r>
        <w:rPr>
          <w:lang w:eastAsia="en-AU"/>
        </w:rPr>
        <w:t xml:space="preserve">The model is summarised in </w:t>
      </w:r>
      <w:r w:rsidR="00F215EA">
        <w:rPr>
          <w:lang w:eastAsia="en-AU"/>
        </w:rPr>
        <w:fldChar w:fldCharType="begin"/>
      </w:r>
      <w:r w:rsidR="00F215EA">
        <w:rPr>
          <w:lang w:eastAsia="en-AU"/>
        </w:rPr>
        <w:instrText xml:space="preserve"> REF _Ref117156102 \h </w:instrText>
      </w:r>
      <w:r w:rsidR="00F215EA">
        <w:rPr>
          <w:lang w:eastAsia="en-AU"/>
        </w:rPr>
      </w:r>
      <w:r w:rsidR="00F215EA">
        <w:rPr>
          <w:lang w:eastAsia="en-AU"/>
        </w:rPr>
        <w:fldChar w:fldCharType="separate"/>
      </w:r>
      <w:r w:rsidR="00103D66">
        <w:t xml:space="preserve">Figure </w:t>
      </w:r>
      <w:r w:rsidR="00103D66">
        <w:rPr>
          <w:noProof/>
        </w:rPr>
        <w:t>2</w:t>
      </w:r>
      <w:r w:rsidR="00F215EA">
        <w:rPr>
          <w:lang w:eastAsia="en-AU"/>
        </w:rPr>
        <w:fldChar w:fldCharType="end"/>
      </w:r>
      <w:r w:rsidR="005C3FD6">
        <w:rPr>
          <w:lang w:eastAsia="en-AU"/>
        </w:rPr>
        <w:t xml:space="preserve"> below</w:t>
      </w:r>
      <w:r w:rsidR="00F215EA">
        <w:rPr>
          <w:lang w:eastAsia="en-AU"/>
        </w:rPr>
        <w:t>.</w:t>
      </w:r>
    </w:p>
    <w:p w14:paraId="176C4676" w14:textId="4A8EF05D" w:rsidR="008A5790" w:rsidRDefault="008A5790" w:rsidP="008A5790">
      <w:pPr>
        <w:pStyle w:val="Caption"/>
      </w:pPr>
      <w:bookmarkStart w:id="12" w:name="_Ref117156102"/>
      <w:r>
        <w:t xml:space="preserve">Figure </w:t>
      </w:r>
      <w:r>
        <w:fldChar w:fldCharType="begin"/>
      </w:r>
      <w:r>
        <w:instrText xml:space="preserve"> SEQ Figure \* ARABIC </w:instrText>
      </w:r>
      <w:r>
        <w:fldChar w:fldCharType="separate"/>
      </w:r>
      <w:r w:rsidR="00103D66">
        <w:rPr>
          <w:noProof/>
        </w:rPr>
        <w:t>2</w:t>
      </w:r>
      <w:r>
        <w:fldChar w:fldCharType="end"/>
      </w:r>
      <w:bookmarkEnd w:id="12"/>
      <w:r>
        <w:t xml:space="preserve"> | ICM </w:t>
      </w:r>
      <w:r w:rsidR="00FA3231">
        <w:t>Program</w:t>
      </w:r>
      <w:r>
        <w:t xml:space="preserve"> in practice</w:t>
      </w:r>
      <w:r>
        <w:rPr>
          <w:rStyle w:val="FootnoteReference"/>
        </w:rPr>
        <w:footnoteReference w:id="7"/>
      </w:r>
    </w:p>
    <w:p w14:paraId="74E8CF89" w14:textId="57D05790" w:rsidR="00BC16C2" w:rsidRPr="00BC16C2" w:rsidRDefault="00AD0311" w:rsidP="00BC16C2">
      <w:r w:rsidRPr="00AD0311">
        <w:rPr>
          <w:noProof/>
        </w:rPr>
        <w:drawing>
          <wp:inline distT="0" distB="0" distL="0" distR="0" wp14:anchorId="2008CA04" wp14:editId="7199E44A">
            <wp:extent cx="5209479" cy="75540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1636" cy="7557164"/>
                    </a:xfrm>
                    <a:prstGeom prst="rect">
                      <a:avLst/>
                    </a:prstGeom>
                    <a:noFill/>
                    <a:ln>
                      <a:noFill/>
                    </a:ln>
                  </pic:spPr>
                </pic:pic>
              </a:graphicData>
            </a:graphic>
          </wp:inline>
        </w:drawing>
      </w:r>
    </w:p>
    <w:p w14:paraId="47BA08E8" w14:textId="15070385" w:rsidR="003F61B1" w:rsidRDefault="00871820" w:rsidP="003F61B1">
      <w:pPr>
        <w:pStyle w:val="Heading3"/>
      </w:pPr>
      <w:r>
        <w:t xml:space="preserve">The </w:t>
      </w:r>
      <w:r w:rsidR="00036D8F">
        <w:t>program</w:t>
      </w:r>
      <w:r>
        <w:t xml:space="preserve"> </w:t>
      </w:r>
      <w:r w:rsidR="0076414E">
        <w:t xml:space="preserve">was designed to </w:t>
      </w:r>
      <w:r w:rsidR="00DB22F7">
        <w:t xml:space="preserve">provide </w:t>
      </w:r>
      <w:r w:rsidR="0076414E">
        <w:t>intensive</w:t>
      </w:r>
      <w:r w:rsidR="000E2DEF">
        <w:t xml:space="preserve"> and integrated</w:t>
      </w:r>
      <w:r w:rsidR="0076414E">
        <w:t xml:space="preserve"> </w:t>
      </w:r>
      <w:r w:rsidR="00DB22F7">
        <w:t xml:space="preserve">support, both for the young person </w:t>
      </w:r>
      <w:r w:rsidR="00BC08E4">
        <w:t>and the family</w:t>
      </w:r>
    </w:p>
    <w:p w14:paraId="5ADBAB91" w14:textId="0DAD656B" w:rsidR="003F61B1" w:rsidRDefault="000E2DEF" w:rsidP="003F61B1">
      <w:pPr>
        <w:rPr>
          <w:rStyle w:val="normaltextrun"/>
          <w:rFonts w:asciiTheme="minorHAnsi" w:hAnsiTheme="minorHAnsi" w:cstheme="minorHAnsi"/>
          <w:color w:val="000000"/>
          <w:szCs w:val="19"/>
        </w:rPr>
      </w:pPr>
      <w:r w:rsidRPr="006700CA">
        <w:rPr>
          <w:rStyle w:val="normaltextrun"/>
          <w:rFonts w:asciiTheme="minorHAnsi" w:hAnsiTheme="minorHAnsi" w:cstheme="minorHAnsi"/>
          <w:color w:val="000000"/>
          <w:szCs w:val="19"/>
        </w:rPr>
        <w:t xml:space="preserve">The </w:t>
      </w:r>
      <w:r>
        <w:rPr>
          <w:rStyle w:val="normaltextrun"/>
          <w:rFonts w:asciiTheme="minorHAnsi" w:hAnsiTheme="minorHAnsi" w:cstheme="minorHAnsi"/>
          <w:color w:val="000000"/>
          <w:szCs w:val="19"/>
        </w:rPr>
        <w:t>ICM</w:t>
      </w:r>
      <w:r w:rsidRPr="006700CA">
        <w:rPr>
          <w:rStyle w:val="normaltextrun"/>
          <w:rFonts w:asciiTheme="minorHAnsi" w:hAnsiTheme="minorHAnsi" w:cstheme="minorHAnsi"/>
          <w:color w:val="000000"/>
          <w:szCs w:val="19"/>
        </w:rPr>
        <w:t xml:space="preserve"> </w:t>
      </w:r>
      <w:r w:rsidR="00C33756">
        <w:rPr>
          <w:rStyle w:val="normaltextrun"/>
          <w:rFonts w:asciiTheme="minorHAnsi" w:hAnsiTheme="minorHAnsi" w:cstheme="minorHAnsi"/>
          <w:color w:val="000000"/>
          <w:szCs w:val="19"/>
        </w:rPr>
        <w:t>Program</w:t>
      </w:r>
      <w:r w:rsidRPr="006700CA">
        <w:rPr>
          <w:rStyle w:val="normaltextrun"/>
          <w:rFonts w:asciiTheme="minorHAnsi" w:hAnsiTheme="minorHAnsi" w:cstheme="minorHAnsi"/>
          <w:color w:val="000000"/>
          <w:szCs w:val="19"/>
        </w:rPr>
        <w:t xml:space="preserve"> is a framework that supports collaborative practice, integrated and intensive case management with both young people and their</w:t>
      </w:r>
      <w:r>
        <w:rPr>
          <w:rStyle w:val="normaltextrun"/>
          <w:rFonts w:asciiTheme="minorHAnsi" w:hAnsiTheme="minorHAnsi" w:cstheme="minorHAnsi"/>
          <w:color w:val="000000"/>
          <w:szCs w:val="19"/>
        </w:rPr>
        <w:t xml:space="preserve"> f</w:t>
      </w:r>
      <w:r w:rsidRPr="006700CA">
        <w:rPr>
          <w:rStyle w:val="normaltextrun"/>
          <w:rFonts w:asciiTheme="minorHAnsi" w:hAnsiTheme="minorHAnsi" w:cstheme="minorHAnsi"/>
          <w:color w:val="000000"/>
          <w:szCs w:val="19"/>
        </w:rPr>
        <w:t>amilies</w:t>
      </w:r>
      <w:r>
        <w:rPr>
          <w:rStyle w:val="normaltextrun"/>
          <w:rFonts w:asciiTheme="minorHAnsi" w:hAnsiTheme="minorHAnsi" w:cstheme="minorHAnsi"/>
          <w:color w:val="000000"/>
          <w:szCs w:val="19"/>
        </w:rPr>
        <w:t xml:space="preserve">, </w:t>
      </w:r>
      <w:r w:rsidRPr="006700CA">
        <w:rPr>
          <w:rStyle w:val="normaltextrun"/>
          <w:rFonts w:asciiTheme="minorHAnsi" w:hAnsiTheme="minorHAnsi" w:cstheme="minorHAnsi"/>
          <w:color w:val="000000"/>
          <w:szCs w:val="19"/>
        </w:rPr>
        <w:t>carers</w:t>
      </w:r>
      <w:r>
        <w:rPr>
          <w:rStyle w:val="normaltextrun"/>
          <w:rFonts w:asciiTheme="minorHAnsi" w:hAnsiTheme="minorHAnsi" w:cstheme="minorHAnsi"/>
          <w:color w:val="000000"/>
          <w:szCs w:val="19"/>
        </w:rPr>
        <w:t xml:space="preserve">, and/or </w:t>
      </w:r>
      <w:r w:rsidRPr="006700CA">
        <w:rPr>
          <w:rStyle w:val="normaltextrun"/>
          <w:rFonts w:asciiTheme="minorHAnsi" w:hAnsiTheme="minorHAnsi" w:cstheme="minorHAnsi"/>
          <w:color w:val="000000"/>
          <w:szCs w:val="19"/>
        </w:rPr>
        <w:t>kinship</w:t>
      </w:r>
      <w:r>
        <w:rPr>
          <w:rStyle w:val="normaltextrun"/>
          <w:rFonts w:asciiTheme="minorHAnsi" w:hAnsiTheme="minorHAnsi" w:cstheme="minorHAnsi"/>
          <w:color w:val="000000"/>
          <w:szCs w:val="19"/>
        </w:rPr>
        <w:t xml:space="preserve"> </w:t>
      </w:r>
      <w:r w:rsidRPr="006700CA">
        <w:rPr>
          <w:rStyle w:val="normaltextrun"/>
          <w:rFonts w:asciiTheme="minorHAnsi" w:hAnsiTheme="minorHAnsi" w:cstheme="minorHAnsi"/>
          <w:color w:val="000000"/>
          <w:szCs w:val="19"/>
        </w:rPr>
        <w:t>members.</w:t>
      </w:r>
    </w:p>
    <w:p w14:paraId="0E95173D" w14:textId="3A5D5ADD" w:rsidR="00B70260" w:rsidRPr="003F61B1" w:rsidRDefault="00B70260" w:rsidP="003F61B1">
      <w:pPr>
        <w:rPr>
          <w:lang w:eastAsia="en-AU"/>
        </w:rPr>
      </w:pPr>
      <w:r>
        <w:rPr>
          <w:lang w:eastAsia="en-AU"/>
        </w:rPr>
        <w:t xml:space="preserve">ICM </w:t>
      </w:r>
      <w:r w:rsidR="00036D8F">
        <w:rPr>
          <w:lang w:eastAsia="en-AU"/>
        </w:rPr>
        <w:t>Program</w:t>
      </w:r>
      <w:r>
        <w:rPr>
          <w:lang w:eastAsia="en-AU"/>
        </w:rPr>
        <w:t xml:space="preserve"> </w:t>
      </w:r>
      <w:r w:rsidR="00430572">
        <w:rPr>
          <w:lang w:eastAsia="en-AU"/>
        </w:rPr>
        <w:t>C</w:t>
      </w:r>
      <w:r>
        <w:rPr>
          <w:lang w:eastAsia="en-AU"/>
        </w:rPr>
        <w:t xml:space="preserve">ase </w:t>
      </w:r>
      <w:r w:rsidR="00430572">
        <w:rPr>
          <w:lang w:eastAsia="en-AU"/>
        </w:rPr>
        <w:t>M</w:t>
      </w:r>
      <w:r>
        <w:rPr>
          <w:lang w:eastAsia="en-AU"/>
        </w:rPr>
        <w:t>anagers act as part of a ‘</w:t>
      </w:r>
      <w:r w:rsidR="00A660EA">
        <w:rPr>
          <w:lang w:eastAsia="en-AU"/>
        </w:rPr>
        <w:t>H</w:t>
      </w:r>
      <w:r>
        <w:rPr>
          <w:lang w:eastAsia="en-AU"/>
        </w:rPr>
        <w:t xml:space="preserve">ub’ for service coordination and are themselves supported by the broader </w:t>
      </w:r>
      <w:r w:rsidR="00AD2F33">
        <w:rPr>
          <w:lang w:eastAsia="en-AU"/>
        </w:rPr>
        <w:t>Youth Justice</w:t>
      </w:r>
      <w:r>
        <w:rPr>
          <w:lang w:eastAsia="en-AU"/>
        </w:rPr>
        <w:t xml:space="preserve"> </w:t>
      </w:r>
      <w:r w:rsidR="000E1A2C">
        <w:rPr>
          <w:lang w:eastAsia="en-AU"/>
        </w:rPr>
        <w:t>O</w:t>
      </w:r>
      <w:r>
        <w:rPr>
          <w:lang w:eastAsia="en-AU"/>
        </w:rPr>
        <w:t xml:space="preserve">ffices. Case </w:t>
      </w:r>
      <w:r w:rsidR="000E1A2C">
        <w:rPr>
          <w:lang w:eastAsia="en-AU"/>
        </w:rPr>
        <w:t>M</w:t>
      </w:r>
      <w:r>
        <w:rPr>
          <w:lang w:eastAsia="en-AU"/>
        </w:rPr>
        <w:t xml:space="preserve">anagers are trained on a specific practice framework and </w:t>
      </w:r>
      <w:r w:rsidR="00CC2170">
        <w:rPr>
          <w:lang w:eastAsia="en-AU"/>
        </w:rPr>
        <w:t>its</w:t>
      </w:r>
      <w:r>
        <w:rPr>
          <w:lang w:eastAsia="en-AU"/>
        </w:rPr>
        <w:t xml:space="preserve"> underpinning theories.</w:t>
      </w:r>
    </w:p>
    <w:p w14:paraId="6B6058C3" w14:textId="5F92DA6A" w:rsidR="00C651EE" w:rsidRDefault="007E68F2" w:rsidP="00C651EE">
      <w:pPr>
        <w:pStyle w:val="Heading3"/>
      </w:pPr>
      <w:bookmarkStart w:id="13" w:name="_Ref120545394"/>
      <w:r>
        <w:t xml:space="preserve">The </w:t>
      </w:r>
      <w:r w:rsidR="00123779">
        <w:t xml:space="preserve">ICM </w:t>
      </w:r>
      <w:r w:rsidR="00036D8F">
        <w:t>Program</w:t>
      </w:r>
      <w:r>
        <w:t xml:space="preserve"> </w:t>
      </w:r>
      <w:r w:rsidR="00123779">
        <w:t>is an</w:t>
      </w:r>
      <w:r>
        <w:t xml:space="preserve"> adaptation</w:t>
      </w:r>
      <w:r w:rsidR="00123779">
        <w:t xml:space="preserve"> </w:t>
      </w:r>
      <w:r>
        <w:t xml:space="preserve">of </w:t>
      </w:r>
      <w:r w:rsidR="002A5838">
        <w:t>multiple</w:t>
      </w:r>
      <w:r>
        <w:t xml:space="preserve"> </w:t>
      </w:r>
      <w:r w:rsidR="003F61B1">
        <w:t>practice approaches</w:t>
      </w:r>
      <w:bookmarkEnd w:id="13"/>
    </w:p>
    <w:p w14:paraId="316306DE" w14:textId="17060275" w:rsidR="00C651EE" w:rsidRDefault="0040612B" w:rsidP="00C651EE">
      <w:r>
        <w:rPr>
          <w:rStyle w:val="normaltextrun"/>
          <w:rFonts w:asciiTheme="minorHAnsi" w:hAnsiTheme="minorHAnsi" w:cstheme="minorHAnsi"/>
          <w:color w:val="000000"/>
          <w:szCs w:val="19"/>
        </w:rPr>
        <w:t xml:space="preserve">The ICM </w:t>
      </w:r>
      <w:r w:rsidR="00036D8F">
        <w:rPr>
          <w:rStyle w:val="normaltextrun"/>
          <w:rFonts w:asciiTheme="minorHAnsi" w:hAnsiTheme="minorHAnsi" w:cstheme="minorHAnsi"/>
          <w:color w:val="000000"/>
          <w:szCs w:val="19"/>
        </w:rPr>
        <w:t>Program</w:t>
      </w:r>
      <w:r>
        <w:rPr>
          <w:rStyle w:val="normaltextrun"/>
          <w:rFonts w:asciiTheme="minorHAnsi" w:hAnsiTheme="minorHAnsi" w:cstheme="minorHAnsi"/>
          <w:color w:val="000000"/>
          <w:szCs w:val="19"/>
        </w:rPr>
        <w:t xml:space="preserve"> is</w:t>
      </w:r>
      <w:r w:rsidRPr="006700CA">
        <w:rPr>
          <w:rStyle w:val="normaltextrun"/>
          <w:rFonts w:asciiTheme="minorHAnsi" w:hAnsiTheme="minorHAnsi" w:cstheme="minorHAnsi"/>
          <w:color w:val="000000"/>
          <w:szCs w:val="19"/>
        </w:rPr>
        <w:t xml:space="preserve"> </w:t>
      </w:r>
      <w:r w:rsidR="00EB026C">
        <w:rPr>
          <w:rStyle w:val="normaltextrun"/>
          <w:rFonts w:asciiTheme="minorHAnsi" w:hAnsiTheme="minorHAnsi" w:cstheme="minorHAnsi"/>
          <w:color w:val="000000"/>
          <w:szCs w:val="19"/>
        </w:rPr>
        <w:t xml:space="preserve">a </w:t>
      </w:r>
      <w:r w:rsidR="00210581" w:rsidRPr="006700CA">
        <w:rPr>
          <w:rStyle w:val="normaltextrun"/>
          <w:rFonts w:asciiTheme="minorHAnsi" w:hAnsiTheme="minorHAnsi" w:cstheme="minorHAnsi"/>
          <w:color w:val="000000"/>
          <w:szCs w:val="19"/>
        </w:rPr>
        <w:t>strength</w:t>
      </w:r>
      <w:r w:rsidRPr="006700CA">
        <w:rPr>
          <w:rStyle w:val="normaltextrun"/>
          <w:rFonts w:asciiTheme="minorHAnsi" w:hAnsiTheme="minorHAnsi" w:cstheme="minorHAnsi"/>
          <w:color w:val="000000"/>
          <w:szCs w:val="19"/>
        </w:rPr>
        <w:t xml:space="preserve"> based, action orientated, outcome focused, and relationship</w:t>
      </w:r>
      <w:r w:rsidR="008D43CA">
        <w:rPr>
          <w:rStyle w:val="normaltextrun"/>
          <w:rFonts w:asciiTheme="minorHAnsi" w:hAnsiTheme="minorHAnsi" w:cstheme="minorHAnsi"/>
          <w:color w:val="000000"/>
          <w:szCs w:val="19"/>
        </w:rPr>
        <w:t xml:space="preserve"> </w:t>
      </w:r>
      <w:r w:rsidR="007C072E" w:rsidRPr="006700CA">
        <w:rPr>
          <w:rStyle w:val="normaltextrun"/>
          <w:rFonts w:asciiTheme="minorHAnsi" w:hAnsiTheme="minorHAnsi" w:cstheme="minorHAnsi"/>
          <w:color w:val="000000"/>
          <w:szCs w:val="19"/>
        </w:rPr>
        <w:t>centred</w:t>
      </w:r>
      <w:r w:rsidR="00EB026C">
        <w:rPr>
          <w:rStyle w:val="normaltextrun"/>
          <w:rFonts w:asciiTheme="minorHAnsi" w:hAnsiTheme="minorHAnsi" w:cstheme="minorHAnsi"/>
          <w:color w:val="000000"/>
          <w:szCs w:val="19"/>
        </w:rPr>
        <w:t xml:space="preserve"> model</w:t>
      </w:r>
      <w:r>
        <w:rPr>
          <w:rStyle w:val="normaltextrun"/>
          <w:rFonts w:asciiTheme="minorHAnsi" w:hAnsiTheme="minorHAnsi" w:cstheme="minorHAnsi"/>
          <w:color w:val="000000"/>
          <w:szCs w:val="19"/>
        </w:rPr>
        <w:t xml:space="preserve">. These features of the model are </w:t>
      </w:r>
      <w:r w:rsidR="00642201">
        <w:rPr>
          <w:rStyle w:val="normaltextrun"/>
          <w:rFonts w:asciiTheme="minorHAnsi" w:hAnsiTheme="minorHAnsi" w:cstheme="minorHAnsi"/>
          <w:color w:val="000000"/>
          <w:szCs w:val="19"/>
        </w:rPr>
        <w:t xml:space="preserve">inspired by </w:t>
      </w:r>
      <w:r w:rsidR="00C651EE">
        <w:t>an adaptation of</w:t>
      </w:r>
      <w:r w:rsidR="00642201">
        <w:t xml:space="preserve"> </w:t>
      </w:r>
      <w:r w:rsidR="002A5838">
        <w:t>multiple</w:t>
      </w:r>
      <w:r w:rsidR="002E613E">
        <w:t xml:space="preserve"> </w:t>
      </w:r>
      <w:r w:rsidR="00642201">
        <w:t>practice approaches</w:t>
      </w:r>
      <w:r w:rsidR="00C651EE">
        <w:t>:</w:t>
      </w:r>
    </w:p>
    <w:p w14:paraId="3F0B3D0D" w14:textId="16A23843" w:rsidR="00C651EE" w:rsidRDefault="00C651EE" w:rsidP="00FB1417">
      <w:pPr>
        <w:pStyle w:val="Bullet"/>
      </w:pPr>
      <w:r w:rsidRPr="002A5838">
        <w:rPr>
          <w:rFonts w:asciiTheme="majorHAnsi" w:hAnsiTheme="majorHAnsi" w:cstheme="majorHAnsi"/>
        </w:rPr>
        <w:t>Multisystemic Therapy (MST)</w:t>
      </w:r>
      <w:r w:rsidR="002A5838">
        <w:t xml:space="preserve"> – </w:t>
      </w:r>
      <w:r w:rsidR="002A5838" w:rsidRPr="002A5838">
        <w:rPr>
          <w:lang w:val="en-US"/>
        </w:rPr>
        <w:t xml:space="preserve">An intensive family and community-based program that combines aspects of cognitive, </w:t>
      </w:r>
      <w:r w:rsidR="002A5838" w:rsidRPr="002F07B1">
        <w:t>behavioural</w:t>
      </w:r>
      <w:r w:rsidR="002A5838" w:rsidRPr="002A5838">
        <w:rPr>
          <w:lang w:val="en-US"/>
        </w:rPr>
        <w:t>, and family therapy.</w:t>
      </w:r>
    </w:p>
    <w:p w14:paraId="08531DA8" w14:textId="53C3D0BC" w:rsidR="009B7211" w:rsidRDefault="00C651EE" w:rsidP="00FB1417">
      <w:pPr>
        <w:pStyle w:val="Bullet"/>
      </w:pPr>
      <w:r w:rsidRPr="006846AB">
        <w:rPr>
          <w:rFonts w:asciiTheme="majorHAnsi" w:hAnsiTheme="majorHAnsi" w:cstheme="majorHAnsi"/>
        </w:rPr>
        <w:t>Good Lives Model (GLM)</w:t>
      </w:r>
      <w:r w:rsidR="009B7211">
        <w:t xml:space="preserve"> – </w:t>
      </w:r>
      <w:r w:rsidR="009B7211" w:rsidRPr="009B7211">
        <w:rPr>
          <w:lang w:val="en-US"/>
        </w:rPr>
        <w:t>A strengths-based rehabilitation theory with the aim to have clients live a ‘good’ and meaningful life.</w:t>
      </w:r>
      <w:r w:rsidR="00F73730">
        <w:rPr>
          <w:lang w:val="en-US"/>
        </w:rPr>
        <w:t xml:space="preserve"> </w:t>
      </w:r>
      <w:r w:rsidR="00F73730" w:rsidRPr="00F73730">
        <w:rPr>
          <w:lang w:val="en-US"/>
        </w:rPr>
        <w:t xml:space="preserve">It is premised on human action or behaviour being driven by attempts to achieve primary life goods across </w:t>
      </w:r>
      <w:r w:rsidR="00F462AD" w:rsidRPr="00F73730">
        <w:rPr>
          <w:lang w:val="en-US"/>
        </w:rPr>
        <w:t>eleven</w:t>
      </w:r>
      <w:r w:rsidR="00F73730" w:rsidRPr="00F73730">
        <w:rPr>
          <w:lang w:val="en-US"/>
        </w:rPr>
        <w:t xml:space="preserve"> key life domains.</w:t>
      </w:r>
    </w:p>
    <w:p w14:paraId="72C5AE8A" w14:textId="74AC0440" w:rsidR="00C651EE" w:rsidRDefault="00C651EE" w:rsidP="00FB1417">
      <w:pPr>
        <w:pStyle w:val="Bullet"/>
      </w:pPr>
      <w:r w:rsidRPr="00C34162">
        <w:rPr>
          <w:rFonts w:asciiTheme="majorHAnsi" w:hAnsiTheme="majorHAnsi" w:cstheme="majorHAnsi"/>
        </w:rPr>
        <w:t>Collaborative Family Work</w:t>
      </w:r>
      <w:r w:rsidR="000A1E1B" w:rsidRPr="00C34162">
        <w:rPr>
          <w:rFonts w:asciiTheme="majorHAnsi" w:hAnsiTheme="majorHAnsi" w:cstheme="majorHAnsi"/>
        </w:rPr>
        <w:t xml:space="preserve"> (CFW)</w:t>
      </w:r>
      <w:r w:rsidR="006846AB">
        <w:t xml:space="preserve"> </w:t>
      </w:r>
      <w:r w:rsidR="00C34162">
        <w:t>–</w:t>
      </w:r>
      <w:r w:rsidR="006846AB">
        <w:t xml:space="preserve"> </w:t>
      </w:r>
      <w:r w:rsidR="00C34162" w:rsidRPr="00C34162">
        <w:rPr>
          <w:lang w:val="en-US"/>
        </w:rPr>
        <w:t xml:space="preserve">A problem-solving intervention for families. It </w:t>
      </w:r>
      <w:r w:rsidR="00C34162" w:rsidRPr="002D2CDA">
        <w:t>prioritises</w:t>
      </w:r>
      <w:r w:rsidR="00C34162" w:rsidRPr="00C34162">
        <w:rPr>
          <w:lang w:val="en-US"/>
        </w:rPr>
        <w:t xml:space="preserve"> what the young person and family want to work on first in line with life goods and capacity building to develop strategies to address </w:t>
      </w:r>
      <w:r w:rsidR="00C34162" w:rsidRPr="00F070E8">
        <w:t>behaviours</w:t>
      </w:r>
      <w:r w:rsidR="00C34162" w:rsidRPr="00C34162">
        <w:rPr>
          <w:lang w:val="en-US"/>
        </w:rPr>
        <w:t xml:space="preserve"> of concern and improve family functioning and care giver practices.</w:t>
      </w:r>
    </w:p>
    <w:p w14:paraId="10DA5E9C" w14:textId="647C7AE6" w:rsidR="008A5359" w:rsidRDefault="00C651EE" w:rsidP="00FB1417">
      <w:pPr>
        <w:pStyle w:val="Bullet"/>
      </w:pPr>
      <w:r w:rsidRPr="00992551">
        <w:rPr>
          <w:rFonts w:asciiTheme="majorHAnsi" w:hAnsiTheme="majorHAnsi" w:cstheme="majorHAnsi"/>
        </w:rPr>
        <w:t xml:space="preserve">Strengthening Families Protective Factors </w:t>
      </w:r>
      <w:r w:rsidR="000A1E1B" w:rsidRPr="00992551">
        <w:rPr>
          <w:rFonts w:asciiTheme="majorHAnsi" w:hAnsiTheme="majorHAnsi" w:cstheme="majorHAnsi"/>
        </w:rPr>
        <w:t xml:space="preserve">(SFPF) </w:t>
      </w:r>
      <w:r w:rsidRPr="00992551">
        <w:rPr>
          <w:rFonts w:asciiTheme="majorHAnsi" w:hAnsiTheme="majorHAnsi" w:cstheme="majorHAnsi"/>
        </w:rPr>
        <w:t>Framework</w:t>
      </w:r>
      <w:r w:rsidR="008A5359">
        <w:t xml:space="preserve"> </w:t>
      </w:r>
      <w:r w:rsidR="00992551">
        <w:t>–</w:t>
      </w:r>
      <w:r w:rsidR="008A5359">
        <w:t xml:space="preserve"> </w:t>
      </w:r>
      <w:r w:rsidR="008A5359">
        <w:rPr>
          <w:lang w:val="en-US"/>
        </w:rPr>
        <w:t>A</w:t>
      </w:r>
      <w:r w:rsidR="008A5359" w:rsidRPr="008A5359">
        <w:rPr>
          <w:lang w:val="en-US"/>
        </w:rPr>
        <w:t xml:space="preserve"> framework </w:t>
      </w:r>
      <w:r w:rsidR="008A5359">
        <w:rPr>
          <w:lang w:val="en-US"/>
        </w:rPr>
        <w:t xml:space="preserve">that </w:t>
      </w:r>
      <w:r w:rsidR="008A5359" w:rsidRPr="008A5359">
        <w:rPr>
          <w:lang w:val="en-US"/>
        </w:rPr>
        <w:t>supports families to build key protective factors to support children to thrive</w:t>
      </w:r>
      <w:r w:rsidR="00992551" w:rsidRPr="00992551">
        <w:rPr>
          <w:lang w:val="en-US"/>
        </w:rPr>
        <w:t xml:space="preserve"> and mitigate risk</w:t>
      </w:r>
      <w:r w:rsidR="008A5359" w:rsidRPr="008A5359">
        <w:rPr>
          <w:lang w:val="en-US"/>
        </w:rPr>
        <w:t>.</w:t>
      </w:r>
    </w:p>
    <w:p w14:paraId="1534E79E" w14:textId="2A73B178" w:rsidR="002A5838" w:rsidRDefault="002A5838" w:rsidP="00FB1417">
      <w:pPr>
        <w:pStyle w:val="Bullet"/>
      </w:pPr>
      <w:r w:rsidRPr="00A12030">
        <w:rPr>
          <w:rFonts w:asciiTheme="majorHAnsi" w:hAnsiTheme="majorHAnsi" w:cstheme="majorHAnsi"/>
        </w:rPr>
        <w:t xml:space="preserve">The </w:t>
      </w:r>
      <w:r w:rsidR="00606EA8" w:rsidRPr="00A12030">
        <w:rPr>
          <w:rFonts w:asciiTheme="majorHAnsi" w:hAnsiTheme="majorHAnsi" w:cstheme="majorHAnsi"/>
        </w:rPr>
        <w:t>H</w:t>
      </w:r>
      <w:r w:rsidR="00606EA8">
        <w:rPr>
          <w:rFonts w:asciiTheme="majorHAnsi" w:hAnsiTheme="majorHAnsi" w:cstheme="majorHAnsi"/>
        </w:rPr>
        <w:t>ub</w:t>
      </w:r>
      <w:r w:rsidR="00606EA8" w:rsidRPr="00A12030">
        <w:rPr>
          <w:rFonts w:asciiTheme="majorHAnsi" w:hAnsiTheme="majorHAnsi" w:cstheme="majorHAnsi"/>
        </w:rPr>
        <w:t xml:space="preserve"> </w:t>
      </w:r>
      <w:r w:rsidRPr="00A12030">
        <w:rPr>
          <w:rFonts w:asciiTheme="majorHAnsi" w:hAnsiTheme="majorHAnsi" w:cstheme="majorHAnsi"/>
        </w:rPr>
        <w:t>concept of case management</w:t>
      </w:r>
      <w:r>
        <w:t xml:space="preserve"> – </w:t>
      </w:r>
      <w:r w:rsidR="00335DE3">
        <w:t>A</w:t>
      </w:r>
      <w:r>
        <w:t xml:space="preserve"> collaborative approach to case management in both the planning and delivery of interventions</w:t>
      </w:r>
      <w:r w:rsidR="00335DE3">
        <w:t xml:space="preserve">. It </w:t>
      </w:r>
      <w:r>
        <w:t>fosters positive support networks (protective factors) and disrupts the cycle of helplessness.</w:t>
      </w:r>
    </w:p>
    <w:p w14:paraId="1BD1584C" w14:textId="5A2BB85E" w:rsidR="00642201" w:rsidRDefault="00ED1023" w:rsidP="00642201">
      <w:r>
        <w:t>As</w:t>
      </w:r>
      <w:r w:rsidR="00C53DD4">
        <w:t xml:space="preserve"> seen in </w:t>
      </w:r>
      <w:r w:rsidR="00EF4826">
        <w:fldChar w:fldCharType="begin"/>
      </w:r>
      <w:r w:rsidR="00EF4826">
        <w:instrText xml:space="preserve"> REF _Ref117156102 \h </w:instrText>
      </w:r>
      <w:r w:rsidR="00EF4826">
        <w:fldChar w:fldCharType="separate"/>
      </w:r>
      <w:r w:rsidR="00103D66">
        <w:t xml:space="preserve">Figure </w:t>
      </w:r>
      <w:r w:rsidR="00103D66">
        <w:rPr>
          <w:noProof/>
        </w:rPr>
        <w:t>2</w:t>
      </w:r>
      <w:r w:rsidR="00EF4826">
        <w:fldChar w:fldCharType="end"/>
      </w:r>
      <w:r w:rsidR="00335DE3">
        <w:t xml:space="preserve"> above</w:t>
      </w:r>
      <w:r>
        <w:t xml:space="preserve">, the four approaches manifest in </w:t>
      </w:r>
      <w:r w:rsidR="00E45707">
        <w:t xml:space="preserve">a base set of activities that are delivered by the ICM </w:t>
      </w:r>
      <w:r w:rsidR="00001EDA">
        <w:t>Program</w:t>
      </w:r>
      <w:r w:rsidR="00E45707">
        <w:t xml:space="preserve"> </w:t>
      </w:r>
      <w:r w:rsidR="00746E7E">
        <w:t>C</w:t>
      </w:r>
      <w:r w:rsidR="00E45707">
        <w:t xml:space="preserve">ase </w:t>
      </w:r>
      <w:r w:rsidR="00746E7E">
        <w:t>M</w:t>
      </w:r>
      <w:r w:rsidR="00E45707">
        <w:t xml:space="preserve">anager in collaboration with </w:t>
      </w:r>
      <w:r w:rsidR="007908CA">
        <w:t xml:space="preserve">other </w:t>
      </w:r>
      <w:r w:rsidR="00AD2F33">
        <w:t>Youth Justice</w:t>
      </w:r>
      <w:r w:rsidR="007908CA">
        <w:t xml:space="preserve"> support </w:t>
      </w:r>
      <w:r w:rsidR="00AE5648">
        <w:t xml:space="preserve">and external agencies, </w:t>
      </w:r>
      <w:r w:rsidR="007908CA">
        <w:t xml:space="preserve">as </w:t>
      </w:r>
      <w:r w:rsidR="00AE5648">
        <w:t>required</w:t>
      </w:r>
      <w:r w:rsidR="007908CA">
        <w:t>. These include:</w:t>
      </w:r>
    </w:p>
    <w:p w14:paraId="1D90AD4C" w14:textId="14DB17EE" w:rsidR="007908CA" w:rsidRDefault="007908CA" w:rsidP="00FB1417">
      <w:pPr>
        <w:pStyle w:val="Bullet"/>
      </w:pPr>
      <w:r w:rsidRPr="00ED2C3C">
        <w:rPr>
          <w:rFonts w:asciiTheme="majorHAnsi" w:hAnsiTheme="majorHAnsi" w:cstheme="majorHAnsi"/>
        </w:rPr>
        <w:t>Detailed assessment and profiling</w:t>
      </w:r>
      <w:r>
        <w:t xml:space="preserve"> –</w:t>
      </w:r>
      <w:r w:rsidR="00D538EA">
        <w:t xml:space="preserve"> </w:t>
      </w:r>
      <w:r w:rsidR="00CD64E3">
        <w:t>are</w:t>
      </w:r>
      <w:r>
        <w:t xml:space="preserve"> tied to </w:t>
      </w:r>
      <w:r w:rsidR="00821F54">
        <w:t>systems analysis</w:t>
      </w:r>
      <w:r w:rsidR="00C91D3F">
        <w:t xml:space="preserve"> </w:t>
      </w:r>
      <w:r w:rsidR="00AC5F1E">
        <w:t>of current social systems</w:t>
      </w:r>
      <w:r w:rsidR="00767CDF">
        <w:t xml:space="preserve"> and external services</w:t>
      </w:r>
      <w:r w:rsidR="00BD5ACE">
        <w:t xml:space="preserve"> through the lens of the Strengthening Factors Protectives Factors framework</w:t>
      </w:r>
      <w:r w:rsidR="00767CDF">
        <w:t xml:space="preserve">; </w:t>
      </w:r>
      <w:r w:rsidR="00EE7478">
        <w:t xml:space="preserve">criminogenic analysis through the lens of </w:t>
      </w:r>
      <w:r w:rsidR="00095386">
        <w:t>the Good Lives Model</w:t>
      </w:r>
      <w:r w:rsidR="004A7B11">
        <w:t>,</w:t>
      </w:r>
      <w:r w:rsidR="003F2D85">
        <w:t xml:space="preserve"> </w:t>
      </w:r>
      <w:r w:rsidR="00AD43BD">
        <w:t xml:space="preserve">which </w:t>
      </w:r>
      <w:r w:rsidR="009D3D2F">
        <w:t>views</w:t>
      </w:r>
      <w:r w:rsidR="00370274">
        <w:t xml:space="preserve"> </w:t>
      </w:r>
      <w:r w:rsidR="00AD43BD">
        <w:t>of</w:t>
      </w:r>
      <w:r w:rsidR="00951F75">
        <w:t>fending behaviour</w:t>
      </w:r>
      <w:r w:rsidR="009D3D2F">
        <w:t xml:space="preserve">s as fulfilling needs that would </w:t>
      </w:r>
      <w:r w:rsidR="00EB01FC">
        <w:t xml:space="preserve">otherwise </w:t>
      </w:r>
      <w:r w:rsidR="009D3D2F">
        <w:t xml:space="preserve">be fulfilled by </w:t>
      </w:r>
      <w:r w:rsidR="00EB01FC">
        <w:t>pro-social</w:t>
      </w:r>
      <w:r w:rsidR="009D3D2F">
        <w:t xml:space="preserve"> behaviours if one was</w:t>
      </w:r>
      <w:r w:rsidR="00EB01FC">
        <w:t xml:space="preserve"> to live a meaningful (or “good”) life</w:t>
      </w:r>
      <w:r w:rsidR="001D1203">
        <w:t>.</w:t>
      </w:r>
    </w:p>
    <w:p w14:paraId="1C87F011" w14:textId="765FACCA" w:rsidR="00732F03" w:rsidRDefault="00732F03" w:rsidP="00FB1417">
      <w:pPr>
        <w:pStyle w:val="Bullet"/>
      </w:pPr>
      <w:r w:rsidRPr="00ED2C3C">
        <w:rPr>
          <w:rFonts w:asciiTheme="majorHAnsi" w:hAnsiTheme="majorHAnsi" w:cstheme="majorHAnsi"/>
        </w:rPr>
        <w:t>Youth Work Support –</w:t>
      </w:r>
      <w:r>
        <w:t xml:space="preserve"> </w:t>
      </w:r>
      <w:r w:rsidR="00510153">
        <w:t xml:space="preserve">delivered by the overall </w:t>
      </w:r>
      <w:r w:rsidR="00606EA8">
        <w:t xml:space="preserve">Hub </w:t>
      </w:r>
      <w:r w:rsidR="00510153">
        <w:t xml:space="preserve">and therapeutic alliance </w:t>
      </w:r>
      <w:r w:rsidR="00D30C52">
        <w:t xml:space="preserve">of which a core component is delivering </w:t>
      </w:r>
      <w:r w:rsidR="0025360E">
        <w:t>education/training</w:t>
      </w:r>
      <w:r w:rsidR="00DF529E">
        <w:t>/employment opportunities</w:t>
      </w:r>
      <w:r w:rsidR="00173113">
        <w:t xml:space="preserve"> or specific court requirements</w:t>
      </w:r>
      <w:r w:rsidR="00FC583C">
        <w:t xml:space="preserve"> such as </w:t>
      </w:r>
      <w:r w:rsidR="001C4E6F">
        <w:t>community service or other programmatic engagement.</w:t>
      </w:r>
    </w:p>
    <w:p w14:paraId="7C2ADC6B" w14:textId="410D51E3" w:rsidR="00732F03" w:rsidRDefault="00732F03" w:rsidP="00FB1417">
      <w:pPr>
        <w:pStyle w:val="Bullet"/>
      </w:pPr>
      <w:r w:rsidRPr="00D538EA">
        <w:rPr>
          <w:rFonts w:asciiTheme="majorHAnsi" w:hAnsiTheme="majorHAnsi" w:cstheme="majorHAnsi"/>
        </w:rPr>
        <w:t>Family Sessions –</w:t>
      </w:r>
      <w:r>
        <w:t xml:space="preserve"> </w:t>
      </w:r>
      <w:r w:rsidR="000901E8">
        <w:t>are based on</w:t>
      </w:r>
      <w:r>
        <w:t xml:space="preserve"> </w:t>
      </w:r>
      <w:r w:rsidR="003F6A14">
        <w:t>Collaborative</w:t>
      </w:r>
      <w:r w:rsidR="003A723A">
        <w:t xml:space="preserve"> Family Work</w:t>
      </w:r>
      <w:r w:rsidR="006B60A3">
        <w:t xml:space="preserve"> </w:t>
      </w:r>
      <w:r w:rsidR="00FA644F">
        <w:t>(</w:t>
      </w:r>
      <w:r w:rsidR="009C28A3">
        <w:t>RIDGES model</w:t>
      </w:r>
      <w:r w:rsidR="00FA644F">
        <w:t>) and</w:t>
      </w:r>
      <w:r w:rsidR="00857CBE">
        <w:t xml:space="preserve"> the Strengthening Families Protective Factors Framework</w:t>
      </w:r>
      <w:r w:rsidR="001D2080">
        <w:t>,</w:t>
      </w:r>
      <w:r w:rsidR="009C28A3">
        <w:t xml:space="preserve"> </w:t>
      </w:r>
      <w:r w:rsidR="006B60A3">
        <w:t xml:space="preserve">which seek to </w:t>
      </w:r>
      <w:r w:rsidR="007B6441">
        <w:t>identify issues the family would like to see change</w:t>
      </w:r>
      <w:r w:rsidR="00DA0AA1">
        <w:t xml:space="preserve">, </w:t>
      </w:r>
      <w:r w:rsidR="00C70ADF">
        <w:t xml:space="preserve">build capacity </w:t>
      </w:r>
      <w:r w:rsidR="007F0CAD">
        <w:t>to develop strategies</w:t>
      </w:r>
      <w:r w:rsidR="00632548">
        <w:t xml:space="preserve"> that address behaviours of concern</w:t>
      </w:r>
      <w:r w:rsidR="00FA031D">
        <w:t>,</w:t>
      </w:r>
      <w:r w:rsidR="00632548">
        <w:t xml:space="preserve"> and improve</w:t>
      </w:r>
      <w:r w:rsidR="0074619D">
        <w:t xml:space="preserve"> family functioning </w:t>
      </w:r>
      <w:r w:rsidR="00367235">
        <w:t>and care</w:t>
      </w:r>
      <w:r w:rsidR="00A97668">
        <w:t>-giver practices</w:t>
      </w:r>
      <w:r w:rsidR="003C5FE6">
        <w:t>.</w:t>
      </w:r>
    </w:p>
    <w:p w14:paraId="1223BBA1" w14:textId="6EC2A725" w:rsidR="00897EB3" w:rsidRDefault="00732F03" w:rsidP="00FB1417">
      <w:pPr>
        <w:pStyle w:val="Bullet"/>
      </w:pPr>
      <w:r w:rsidRPr="00E43E21">
        <w:rPr>
          <w:rFonts w:asciiTheme="majorHAnsi" w:hAnsiTheme="majorHAnsi" w:cstheme="majorHAnsi"/>
        </w:rPr>
        <w:t>Offence-focussed sessions –</w:t>
      </w:r>
      <w:r w:rsidR="000637BF">
        <w:t xml:space="preserve"> </w:t>
      </w:r>
      <w:r w:rsidR="00813207">
        <w:t xml:space="preserve">based on motivational interviewing and </w:t>
      </w:r>
      <w:r w:rsidR="00FD7459">
        <w:t xml:space="preserve">other </w:t>
      </w:r>
      <w:r w:rsidR="007349F3">
        <w:t>cognit</w:t>
      </w:r>
      <w:r w:rsidR="00830DCD">
        <w:t xml:space="preserve">ive </w:t>
      </w:r>
      <w:r w:rsidR="006D7ABA">
        <w:t>behavioural</w:t>
      </w:r>
      <w:r w:rsidR="00830DCD">
        <w:t xml:space="preserve"> techniques to address the offence </w:t>
      </w:r>
      <w:r w:rsidR="006D7ABA">
        <w:t>cognitions</w:t>
      </w:r>
      <w:r w:rsidR="00830DCD">
        <w:t xml:space="preserve">, with an emphasis on skill </w:t>
      </w:r>
      <w:r w:rsidR="000D77C5">
        <w:t>building</w:t>
      </w:r>
      <w:r w:rsidR="006D7ABA">
        <w:t>.</w:t>
      </w:r>
    </w:p>
    <w:p w14:paraId="26F7859A" w14:textId="4A3377F4" w:rsidR="000F61A5" w:rsidRDefault="00B739A2" w:rsidP="00BB3DA9">
      <w:pPr>
        <w:pStyle w:val="Heading3"/>
      </w:pPr>
      <w:r>
        <w:t xml:space="preserve">The model is underpinned </w:t>
      </w:r>
      <w:r w:rsidR="00587978">
        <w:t xml:space="preserve">by an </w:t>
      </w:r>
      <w:r w:rsidR="00D9513B">
        <w:t>understanding of the young person’s risk-level</w:t>
      </w:r>
    </w:p>
    <w:p w14:paraId="652D9BA1" w14:textId="338D9A64" w:rsidR="00F36359" w:rsidRPr="00C2678C" w:rsidRDefault="00F36359" w:rsidP="00F36359">
      <w:pPr>
        <w:pStyle w:val="Bullet"/>
        <w:numPr>
          <w:ilvl w:val="0"/>
          <w:numId w:val="0"/>
        </w:numPr>
      </w:pPr>
      <w:r>
        <w:rPr>
          <w:color w:val="000000" w:themeColor="text1"/>
        </w:rPr>
        <w:t>The ‘</w:t>
      </w:r>
      <w:r w:rsidRPr="007F4F3E">
        <w:rPr>
          <w:color w:val="000000" w:themeColor="text1"/>
        </w:rPr>
        <w:t>risk, needs and responsivity</w:t>
      </w:r>
      <w:r>
        <w:rPr>
          <w:color w:val="000000" w:themeColor="text1"/>
        </w:rPr>
        <w:t>’</w:t>
      </w:r>
      <w:r w:rsidRPr="007F4F3E">
        <w:rPr>
          <w:color w:val="000000" w:themeColor="text1"/>
        </w:rPr>
        <w:t xml:space="preserve"> </w:t>
      </w:r>
      <w:r>
        <w:rPr>
          <w:color w:val="000000" w:themeColor="text1"/>
        </w:rPr>
        <w:t xml:space="preserve">(RNR) </w:t>
      </w:r>
      <w:r w:rsidRPr="00C2678C">
        <w:t xml:space="preserve">principles and </w:t>
      </w:r>
      <w:r w:rsidR="00DA29CC" w:rsidRPr="00C2678C">
        <w:t>Youth Level of Service/Case Management Inventory (</w:t>
      </w:r>
      <w:r w:rsidRPr="00C2678C">
        <w:t>YLS/CMI</w:t>
      </w:r>
      <w:r w:rsidR="00DA29CC" w:rsidRPr="00C2678C">
        <w:t>)</w:t>
      </w:r>
      <w:r w:rsidRPr="00C2678C">
        <w:t xml:space="preserve"> underpin the delivery of </w:t>
      </w:r>
      <w:r w:rsidR="007D1699">
        <w:t xml:space="preserve">all </w:t>
      </w:r>
      <w:r w:rsidRPr="00C2678C">
        <w:t xml:space="preserve">programs and activities at </w:t>
      </w:r>
      <w:r w:rsidR="00AD2F33">
        <w:t>Youth Justice</w:t>
      </w:r>
      <w:r w:rsidR="007D1699">
        <w:t>, including</w:t>
      </w:r>
      <w:r w:rsidRPr="00C2678C">
        <w:t xml:space="preserve"> </w:t>
      </w:r>
      <w:r>
        <w:t>for</w:t>
      </w:r>
      <w:r w:rsidRPr="00C2678C">
        <w:t xml:space="preserve"> ICM. </w:t>
      </w:r>
      <w:r>
        <w:t xml:space="preserve">The eligibility and suitability of </w:t>
      </w:r>
      <w:r w:rsidR="007D1699">
        <w:t>ICM</w:t>
      </w:r>
      <w:r>
        <w:t xml:space="preserve"> young people and their families, as well as the intervention planning</w:t>
      </w:r>
      <w:r w:rsidR="001B15B4">
        <w:t>,</w:t>
      </w:r>
      <w:r>
        <w:t xml:space="preserve"> is also informed by offence profiling, the Good Lives Model matrix, and systems analysis.</w:t>
      </w:r>
    </w:p>
    <w:p w14:paraId="024497B7" w14:textId="242E568C" w:rsidR="00F36359" w:rsidRDefault="00F36359" w:rsidP="00F36359">
      <w:pPr>
        <w:rPr>
          <w:lang w:eastAsia="en-AU"/>
        </w:rPr>
      </w:pPr>
      <w:r w:rsidRPr="007F4F3E">
        <w:rPr>
          <w:color w:val="000000" w:themeColor="text1"/>
        </w:rPr>
        <w:t xml:space="preserve">The </w:t>
      </w:r>
      <w:r>
        <w:rPr>
          <w:color w:val="000000" w:themeColor="text1"/>
        </w:rPr>
        <w:t xml:space="preserve">RNR </w:t>
      </w:r>
      <w:r w:rsidRPr="007F4F3E">
        <w:rPr>
          <w:color w:val="000000" w:themeColor="text1"/>
        </w:rPr>
        <w:t xml:space="preserve">principles are extensively used across youth justice systems both in Australia and internationally. These three principles, otherwise known together as the RNR principles, are relevant across the spectrum of youth justice programs from </w:t>
      </w:r>
      <w:r w:rsidR="00963836">
        <w:rPr>
          <w:color w:val="000000" w:themeColor="text1"/>
        </w:rPr>
        <w:t xml:space="preserve">those that target </w:t>
      </w:r>
      <w:r w:rsidRPr="007F4F3E">
        <w:rPr>
          <w:color w:val="000000" w:themeColor="text1"/>
        </w:rPr>
        <w:t xml:space="preserve">early intervention through to </w:t>
      </w:r>
      <w:r w:rsidR="00963836">
        <w:rPr>
          <w:color w:val="000000" w:themeColor="text1"/>
        </w:rPr>
        <w:t xml:space="preserve">those that target </w:t>
      </w:r>
      <w:r w:rsidR="00EE191A">
        <w:rPr>
          <w:color w:val="000000" w:themeColor="text1"/>
        </w:rPr>
        <w:t>young people entrenched in the youth justice system</w:t>
      </w:r>
      <w:r>
        <w:rPr>
          <w:color w:val="000000" w:themeColor="text1"/>
        </w:rPr>
        <w:t>:</w:t>
      </w:r>
    </w:p>
    <w:p w14:paraId="1C7CE7DA" w14:textId="77777777" w:rsidR="00F36359" w:rsidRPr="00D6312C" w:rsidRDefault="00F36359" w:rsidP="00F36359">
      <w:pPr>
        <w:pStyle w:val="Bullet"/>
        <w:numPr>
          <w:ilvl w:val="0"/>
          <w:numId w:val="5"/>
        </w:numPr>
      </w:pPr>
      <w:r w:rsidRPr="00D6312C">
        <w:t xml:space="preserve">The </w:t>
      </w:r>
      <w:r w:rsidRPr="00D6312C">
        <w:rPr>
          <w:rFonts w:asciiTheme="majorHAnsi" w:hAnsiTheme="majorHAnsi" w:cstheme="majorHAnsi"/>
        </w:rPr>
        <w:t>Risk</w:t>
      </w:r>
      <w:r w:rsidRPr="00D6312C">
        <w:t xml:space="preserve"> Principle, which states that the intensity and duration of services should increase as risk level increases.</w:t>
      </w:r>
    </w:p>
    <w:p w14:paraId="7ED75BA7" w14:textId="77777777" w:rsidR="00F36359" w:rsidRPr="00D6312C" w:rsidRDefault="00F36359" w:rsidP="00F36359">
      <w:pPr>
        <w:pStyle w:val="Bullet"/>
        <w:numPr>
          <w:ilvl w:val="0"/>
          <w:numId w:val="5"/>
        </w:numPr>
      </w:pPr>
      <w:r w:rsidRPr="00D6312C">
        <w:t xml:space="preserve">The </w:t>
      </w:r>
      <w:r w:rsidRPr="00D6312C">
        <w:rPr>
          <w:rFonts w:asciiTheme="majorHAnsi" w:hAnsiTheme="majorHAnsi" w:cstheme="majorHAnsi"/>
        </w:rPr>
        <w:t>Needs</w:t>
      </w:r>
      <w:r w:rsidRPr="00D6312C">
        <w:t xml:space="preserve"> Principle, which aims to assess the young person’s needs and target them in treatment or through specific services and supports.</w:t>
      </w:r>
    </w:p>
    <w:p w14:paraId="26E4151F" w14:textId="76D2279E" w:rsidR="00F36359" w:rsidRPr="00C2678C" w:rsidRDefault="00F36359" w:rsidP="00F36359">
      <w:pPr>
        <w:pStyle w:val="Bullet"/>
        <w:numPr>
          <w:ilvl w:val="0"/>
          <w:numId w:val="5"/>
        </w:numPr>
      </w:pPr>
      <w:r w:rsidRPr="00D6312C">
        <w:t xml:space="preserve">The </w:t>
      </w:r>
      <w:r w:rsidRPr="00D6312C">
        <w:rPr>
          <w:rFonts w:asciiTheme="majorHAnsi" w:hAnsiTheme="majorHAnsi" w:cstheme="majorHAnsi"/>
        </w:rPr>
        <w:t>Responsivity</w:t>
      </w:r>
      <w:r w:rsidRPr="00D6312C">
        <w:t xml:space="preserve"> Principle, which considers individual characteristics such as personality, culture and educational levels and delivers services in a way that accounts for these.</w:t>
      </w:r>
    </w:p>
    <w:p w14:paraId="170B1F0E" w14:textId="2D853467" w:rsidR="00F36359" w:rsidRDefault="00F36359" w:rsidP="00F36359">
      <w:pPr>
        <w:jc w:val="both"/>
      </w:pPr>
      <w:r>
        <w:t xml:space="preserve">According to RNR, case management is generally more successful when </w:t>
      </w:r>
      <w:r w:rsidR="00FE1456">
        <w:t xml:space="preserve">the </w:t>
      </w:r>
      <w:r>
        <w:t>level of contact and engagement intensifies in line with the young person’s risk level. Namely, that:</w:t>
      </w:r>
    </w:p>
    <w:p w14:paraId="20B318EE" w14:textId="20BAF8A0" w:rsidR="00F36359" w:rsidRPr="00C2678C" w:rsidRDefault="00F36359" w:rsidP="00F36359">
      <w:pPr>
        <w:pStyle w:val="Bullet"/>
        <w:numPr>
          <w:ilvl w:val="0"/>
          <w:numId w:val="5"/>
        </w:numPr>
      </w:pPr>
      <w:r w:rsidRPr="00C2678C">
        <w:t>Low-risk young people should receive low-intensity options – such as early diversion from charging, remand and formal court processing, low intensity and shorter duration supports</w:t>
      </w:r>
      <w:r w:rsidR="00EE191A">
        <w:t>,</w:t>
      </w:r>
      <w:r w:rsidRPr="00C2678C">
        <w:t xml:space="preserve"> and services that are primarily aimed at low-risk young people to avoid mingling with higher risk young people.</w:t>
      </w:r>
    </w:p>
    <w:p w14:paraId="11D028D2" w14:textId="394D9899" w:rsidR="00F36359" w:rsidRPr="00C2678C" w:rsidRDefault="00F36359" w:rsidP="00F36359">
      <w:pPr>
        <w:pStyle w:val="Bullet"/>
        <w:numPr>
          <w:ilvl w:val="0"/>
          <w:numId w:val="5"/>
        </w:numPr>
      </w:pPr>
      <w:r w:rsidRPr="00C2678C">
        <w:t xml:space="preserve">Medium to high-risk young people should receive higher intensity options – such as a focus on </w:t>
      </w:r>
      <w:r w:rsidR="008A589F">
        <w:t xml:space="preserve">more intensive </w:t>
      </w:r>
      <w:r w:rsidRPr="00C2678C">
        <w:t>services, more frequent contact with the young person, for a longer period, and a greater number of concurrent supports.</w:t>
      </w:r>
    </w:p>
    <w:p w14:paraId="79BAC944" w14:textId="77777777" w:rsidR="00F36359" w:rsidRDefault="00F36359" w:rsidP="00F36359">
      <w:pPr>
        <w:pStyle w:val="Bullet"/>
        <w:numPr>
          <w:ilvl w:val="0"/>
          <w:numId w:val="0"/>
        </w:numPr>
      </w:pPr>
      <w:r>
        <w:t xml:space="preserve">The RNR principles enable practitioners to identify and focus </w:t>
      </w:r>
      <w:r w:rsidRPr="00ED1C05">
        <w:t xml:space="preserve">on the attributes of the clients most suited to certain types of programs </w:t>
      </w:r>
      <w:r>
        <w:t xml:space="preserve">while </w:t>
      </w:r>
      <w:r w:rsidRPr="00ED1C05">
        <w:t xml:space="preserve">providing more direct therapeutic </w:t>
      </w:r>
      <w:r>
        <w:t>supports</w:t>
      </w:r>
      <w:r w:rsidRPr="00ED1C05">
        <w:t>.</w:t>
      </w:r>
      <w:r>
        <w:rPr>
          <w:rStyle w:val="FootnoteReference"/>
        </w:rPr>
        <w:footnoteReference w:id="8"/>
      </w:r>
    </w:p>
    <w:p w14:paraId="1A5B1670" w14:textId="64D27CF3" w:rsidR="00E66A1F" w:rsidRDefault="00F36359" w:rsidP="00C23D51">
      <w:pPr>
        <w:pStyle w:val="Bullet"/>
        <w:numPr>
          <w:ilvl w:val="0"/>
          <w:numId w:val="0"/>
        </w:numPr>
      </w:pPr>
      <w:r w:rsidRPr="00C2678C">
        <w:t>The Youth Level of Service/Case Management Inventory (YLS/CMI) is a tool designed to provide a preliminary estimate of the level of risk for antisocial behaviours as well as an indication of areas for intervention in young offenders.</w:t>
      </w:r>
      <w:r w:rsidRPr="00147ACD">
        <w:rPr>
          <w:rStyle w:val="FootnoteReference"/>
        </w:rPr>
        <w:footnoteReference w:id="9"/>
      </w:r>
      <w:r w:rsidRPr="00147ACD">
        <w:rPr>
          <w:vertAlign w:val="superscript"/>
        </w:rPr>
        <w:t xml:space="preserve"> </w:t>
      </w:r>
      <w:r w:rsidRPr="00C2678C">
        <w:t>The YLS/CMI reports on eight key areas</w:t>
      </w:r>
      <w:r w:rsidR="00330736">
        <w:t xml:space="preserve"> (</w:t>
      </w:r>
      <w:r w:rsidR="0005715D">
        <w:t>history of conduct disorder; current school or employment problems; some criminal friends; alcohol/drug problems; leisure/recreation; personality</w:t>
      </w:r>
      <w:r w:rsidR="00D93AAE">
        <w:t>/</w:t>
      </w:r>
      <w:r w:rsidR="0005715D">
        <w:t>behaviour; famil</w:t>
      </w:r>
      <w:r w:rsidR="00D93AAE">
        <w:t xml:space="preserve">y circumstances/parenting; </w:t>
      </w:r>
      <w:r w:rsidR="00C22C61">
        <w:t xml:space="preserve">and </w:t>
      </w:r>
      <w:r w:rsidR="00D93AAE">
        <w:t>attitude</w:t>
      </w:r>
      <w:r w:rsidR="00D52B79">
        <w:t>/orientation</w:t>
      </w:r>
      <w:r w:rsidR="00330736">
        <w:t>)</w:t>
      </w:r>
      <w:r w:rsidRPr="00C2678C">
        <w:t xml:space="preserve"> as well as an aggregation of these areas into an indication of overall assessed risk. Studies have shown YLS/CMI is a suitable predictor of re-offending</w:t>
      </w:r>
      <w:r>
        <w:t>.</w:t>
      </w:r>
      <w:r w:rsidRPr="00147ACD">
        <w:rPr>
          <w:rStyle w:val="FootnoteReference"/>
        </w:rPr>
        <w:footnoteReference w:id="10"/>
      </w:r>
      <w:r w:rsidRPr="00147ACD">
        <w:rPr>
          <w:vertAlign w:val="superscript"/>
        </w:rPr>
        <w:t>,</w:t>
      </w:r>
      <w:r w:rsidRPr="00147ACD">
        <w:rPr>
          <w:rStyle w:val="FootnoteReference"/>
        </w:rPr>
        <w:footnoteReference w:id="11"/>
      </w:r>
      <w:r w:rsidRPr="00C2678C">
        <w:t xml:space="preserve"> However, there is a lack of research on the utility of the tool with young </w:t>
      </w:r>
      <w:r w:rsidR="003B36CB">
        <w:t>First Nations</w:t>
      </w:r>
      <w:r>
        <w:t xml:space="preserve"> </w:t>
      </w:r>
      <w:r w:rsidRPr="00C2678C">
        <w:t xml:space="preserve">offenders, which is of importance given 65% of the ICM </w:t>
      </w:r>
      <w:r w:rsidR="003B36CB">
        <w:t xml:space="preserve">Program </w:t>
      </w:r>
      <w:r w:rsidRPr="00C2678C">
        <w:t>cohort</w:t>
      </w:r>
      <w:r>
        <w:t xml:space="preserve"> identif</w:t>
      </w:r>
      <w:r w:rsidR="008A589F">
        <w:t>y</w:t>
      </w:r>
      <w:r>
        <w:t xml:space="preserve"> as</w:t>
      </w:r>
      <w:r w:rsidRPr="00C2678C">
        <w:t xml:space="preserve"> </w:t>
      </w:r>
      <w:r w:rsidR="008A589F">
        <w:t>First Nations</w:t>
      </w:r>
      <w:r w:rsidRPr="00C2678C">
        <w:t>.</w:t>
      </w:r>
    </w:p>
    <w:p w14:paraId="1F9442BC" w14:textId="2EB3BC53" w:rsidR="008B4277" w:rsidRDefault="008B4277" w:rsidP="008B4277">
      <w:pPr>
        <w:pStyle w:val="Heading2"/>
        <w:rPr>
          <w:rFonts w:eastAsiaTheme="minorHAnsi"/>
        </w:rPr>
      </w:pPr>
      <w:bookmarkStart w:id="14" w:name="_Toc129686887"/>
      <w:r>
        <w:rPr>
          <w:rFonts w:eastAsiaTheme="minorHAnsi"/>
        </w:rPr>
        <w:t xml:space="preserve">The ICM </w:t>
      </w:r>
      <w:r w:rsidR="00C33756">
        <w:rPr>
          <w:rFonts w:eastAsiaTheme="minorHAnsi"/>
        </w:rPr>
        <w:t>Program</w:t>
      </w:r>
      <w:r>
        <w:rPr>
          <w:rFonts w:eastAsiaTheme="minorHAnsi"/>
        </w:rPr>
        <w:t xml:space="preserve"> is made up of key features, including the practice model</w:t>
      </w:r>
      <w:bookmarkEnd w:id="14"/>
    </w:p>
    <w:p w14:paraId="15D0DEDF" w14:textId="2669B6F1" w:rsidR="008B4277" w:rsidRDefault="008B4277" w:rsidP="008B4277">
      <w:pPr>
        <w:rPr>
          <w:lang w:eastAsia="en-AU"/>
        </w:rPr>
      </w:pPr>
      <w:r>
        <w:rPr>
          <w:lang w:eastAsia="en-AU"/>
        </w:rPr>
        <w:t xml:space="preserve">The ICM </w:t>
      </w:r>
      <w:r w:rsidR="00C33756">
        <w:rPr>
          <w:lang w:eastAsia="en-AU"/>
        </w:rPr>
        <w:t>Program</w:t>
      </w:r>
      <w:r>
        <w:rPr>
          <w:lang w:eastAsia="en-AU"/>
        </w:rPr>
        <w:t xml:space="preserve"> can be broadly summarised into five key features. These are highlighted in </w:t>
      </w:r>
      <w:r w:rsidR="00B27AE7">
        <w:rPr>
          <w:lang w:eastAsia="en-AU"/>
        </w:rPr>
        <w:fldChar w:fldCharType="begin"/>
      </w:r>
      <w:r w:rsidR="00B27AE7">
        <w:rPr>
          <w:lang w:eastAsia="en-AU"/>
        </w:rPr>
        <w:instrText xml:space="preserve"> REF _Ref120704844 \h </w:instrText>
      </w:r>
      <w:r w:rsidR="00B27AE7">
        <w:rPr>
          <w:lang w:eastAsia="en-AU"/>
        </w:rPr>
      </w:r>
      <w:r w:rsidR="00B27AE7">
        <w:rPr>
          <w:lang w:eastAsia="en-AU"/>
        </w:rPr>
        <w:fldChar w:fldCharType="separate"/>
      </w:r>
      <w:r w:rsidR="00103D66">
        <w:t xml:space="preserve">Figure </w:t>
      </w:r>
      <w:r w:rsidR="00103D66">
        <w:rPr>
          <w:noProof/>
        </w:rPr>
        <w:t>3</w:t>
      </w:r>
      <w:r w:rsidR="00B27AE7">
        <w:rPr>
          <w:lang w:eastAsia="en-AU"/>
        </w:rPr>
        <w:fldChar w:fldCharType="end"/>
      </w:r>
      <w:r>
        <w:rPr>
          <w:lang w:eastAsia="en-AU"/>
        </w:rPr>
        <w:t xml:space="preserve"> and include:</w:t>
      </w:r>
    </w:p>
    <w:p w14:paraId="0902C9D0" w14:textId="771CE22E" w:rsidR="008B4277" w:rsidRDefault="008B4277" w:rsidP="00FB1417">
      <w:pPr>
        <w:pStyle w:val="Bullet"/>
        <w:rPr>
          <w:rFonts w:eastAsiaTheme="minorHAnsi"/>
        </w:rPr>
      </w:pPr>
      <w:r w:rsidRPr="0069058C">
        <w:rPr>
          <w:rFonts w:asciiTheme="majorHAnsi" w:eastAsiaTheme="minorHAnsi" w:hAnsiTheme="majorHAnsi" w:cstheme="majorHAnsi"/>
        </w:rPr>
        <w:t>Program purpose:</w:t>
      </w:r>
      <w:r>
        <w:rPr>
          <w:rFonts w:eastAsiaTheme="minorHAnsi"/>
        </w:rPr>
        <w:t xml:space="preserve"> The program purpose or intent refers to the ‘why’. It represents highest-level intent of the program, in the context of youth justice in Queensland. The ICM</w:t>
      </w:r>
      <w:r w:rsidR="00B529F8">
        <w:rPr>
          <w:rFonts w:eastAsiaTheme="minorHAnsi"/>
        </w:rPr>
        <w:t xml:space="preserve"> Program’s</w:t>
      </w:r>
      <w:r>
        <w:rPr>
          <w:rFonts w:eastAsiaTheme="minorHAnsi"/>
        </w:rPr>
        <w:t xml:space="preserve"> purpose is to be an opportunity for </w:t>
      </w:r>
      <w:r w:rsidR="00AD2F33">
        <w:rPr>
          <w:rFonts w:eastAsiaTheme="minorHAnsi"/>
        </w:rPr>
        <w:t>Youth Justice</w:t>
      </w:r>
      <w:r>
        <w:rPr>
          <w:rFonts w:eastAsiaTheme="minorHAnsi"/>
        </w:rPr>
        <w:t xml:space="preserve"> to provide intensive support to high-risk youth with the aim of reducing reoffending. It also has the secondary purpose of intervening early with young people through work with siblings of the client.</w:t>
      </w:r>
    </w:p>
    <w:p w14:paraId="4B04D7E6" w14:textId="59D47E28" w:rsidR="008B4277" w:rsidRDefault="008B4277" w:rsidP="00FB1417">
      <w:pPr>
        <w:pStyle w:val="Bullet"/>
        <w:rPr>
          <w:rFonts w:eastAsiaTheme="minorHAnsi"/>
        </w:rPr>
      </w:pPr>
      <w:r w:rsidRPr="00757B6F">
        <w:rPr>
          <w:rFonts w:asciiTheme="majorHAnsi" w:eastAsiaTheme="minorHAnsi" w:hAnsiTheme="majorHAnsi" w:cstheme="majorHAnsi"/>
        </w:rPr>
        <w:t>Program strategy:</w:t>
      </w:r>
      <w:r>
        <w:rPr>
          <w:rFonts w:eastAsiaTheme="minorHAnsi"/>
        </w:rPr>
        <w:t xml:space="preserve"> The program strategy refers to the ‘how’ (i.e., how is the purpose achieved). The ICM </w:t>
      </w:r>
      <w:r w:rsidR="00C33756">
        <w:rPr>
          <w:rFonts w:eastAsiaTheme="minorHAnsi"/>
        </w:rPr>
        <w:t>Program</w:t>
      </w:r>
      <w:r>
        <w:rPr>
          <w:rFonts w:eastAsiaTheme="minorHAnsi"/>
        </w:rPr>
        <w:t xml:space="preserve"> strategy is to target opt-in supports at both the young person and the family through giving Case Managers more time to work with each young person.</w:t>
      </w:r>
    </w:p>
    <w:p w14:paraId="13DB7A42" w14:textId="419B1FB9" w:rsidR="008B4277" w:rsidRDefault="008B4277" w:rsidP="00FB1417">
      <w:pPr>
        <w:pStyle w:val="Bullet"/>
        <w:rPr>
          <w:rFonts w:eastAsiaTheme="minorHAnsi"/>
        </w:rPr>
      </w:pPr>
      <w:r w:rsidRPr="00572680">
        <w:rPr>
          <w:rFonts w:asciiTheme="majorHAnsi" w:eastAsiaTheme="minorHAnsi" w:hAnsiTheme="majorHAnsi" w:cstheme="majorHAnsi"/>
        </w:rPr>
        <w:t xml:space="preserve">The ICM </w:t>
      </w:r>
      <w:r w:rsidR="004112B6">
        <w:rPr>
          <w:rFonts w:asciiTheme="majorHAnsi" w:eastAsiaTheme="minorHAnsi" w:hAnsiTheme="majorHAnsi" w:cstheme="majorHAnsi"/>
        </w:rPr>
        <w:t>Model</w:t>
      </w:r>
      <w:r w:rsidRPr="00572680">
        <w:rPr>
          <w:rFonts w:asciiTheme="majorHAnsi" w:eastAsiaTheme="minorHAnsi" w:hAnsiTheme="majorHAnsi" w:cstheme="majorHAnsi"/>
        </w:rPr>
        <w:t>:</w:t>
      </w:r>
      <w:r>
        <w:rPr>
          <w:rFonts w:eastAsiaTheme="minorHAnsi"/>
        </w:rPr>
        <w:t xml:space="preserve"> The ICM </w:t>
      </w:r>
      <w:r w:rsidR="00144098">
        <w:rPr>
          <w:rFonts w:eastAsiaTheme="minorHAnsi"/>
        </w:rPr>
        <w:t>Program</w:t>
      </w:r>
      <w:r>
        <w:rPr>
          <w:rFonts w:eastAsiaTheme="minorHAnsi"/>
        </w:rPr>
        <w:t xml:space="preserve"> refers to the ‘what’ (i.e., what is done to achieve the purpose and strategy). The ICM model refers broadly to multiple elements, including:</w:t>
      </w:r>
    </w:p>
    <w:p w14:paraId="65EDF870" w14:textId="1E2404BD" w:rsidR="008B4277" w:rsidRDefault="008B4277" w:rsidP="00FB1417">
      <w:pPr>
        <w:pStyle w:val="Bullet"/>
        <w:numPr>
          <w:ilvl w:val="1"/>
          <w:numId w:val="8"/>
        </w:numPr>
        <w:rPr>
          <w:rFonts w:eastAsiaTheme="minorHAnsi"/>
        </w:rPr>
      </w:pPr>
      <w:r>
        <w:rPr>
          <w:rFonts w:eastAsiaTheme="minorHAnsi"/>
        </w:rPr>
        <w:t>Practice model – the evidence-based principles and theories that underpin the practitioner’s approach</w:t>
      </w:r>
    </w:p>
    <w:p w14:paraId="7560BEF2" w14:textId="66D67C28" w:rsidR="008B4277" w:rsidRDefault="008B4277" w:rsidP="00FB1417">
      <w:pPr>
        <w:pStyle w:val="Bullet"/>
        <w:numPr>
          <w:ilvl w:val="1"/>
          <w:numId w:val="8"/>
        </w:numPr>
        <w:rPr>
          <w:rFonts w:eastAsiaTheme="minorHAnsi"/>
        </w:rPr>
      </w:pPr>
      <w:r>
        <w:rPr>
          <w:rFonts w:eastAsiaTheme="minorHAnsi"/>
        </w:rPr>
        <w:t>Staffing model/ Workforce – who is tasked with delivering the model</w:t>
      </w:r>
    </w:p>
    <w:p w14:paraId="1B8A3716" w14:textId="44009B6A" w:rsidR="008B4277" w:rsidRDefault="008B4277" w:rsidP="00FB1417">
      <w:pPr>
        <w:pStyle w:val="Bullet"/>
        <w:numPr>
          <w:ilvl w:val="1"/>
          <w:numId w:val="8"/>
        </w:numPr>
        <w:rPr>
          <w:rFonts w:eastAsiaTheme="minorHAnsi"/>
        </w:rPr>
      </w:pPr>
      <w:r>
        <w:rPr>
          <w:rFonts w:eastAsiaTheme="minorHAnsi"/>
        </w:rPr>
        <w:t xml:space="preserve">Delivery – how the model is delivered and the engagement with that delivery (includes </w:t>
      </w:r>
      <w:r w:rsidR="000452C5">
        <w:rPr>
          <w:rFonts w:eastAsiaTheme="minorHAnsi"/>
        </w:rPr>
        <w:t>frequency of contact</w:t>
      </w:r>
      <w:r>
        <w:rPr>
          <w:rFonts w:eastAsiaTheme="minorHAnsi"/>
        </w:rPr>
        <w:t>, client engagement, time on program, and coordination of external supports)</w:t>
      </w:r>
    </w:p>
    <w:p w14:paraId="2070137F" w14:textId="6E0BBFC7" w:rsidR="008B4277" w:rsidRDefault="008B4277" w:rsidP="00FB1417">
      <w:pPr>
        <w:pStyle w:val="Bullet"/>
        <w:numPr>
          <w:ilvl w:val="1"/>
          <w:numId w:val="8"/>
        </w:numPr>
        <w:rPr>
          <w:rFonts w:eastAsiaTheme="minorHAnsi"/>
        </w:rPr>
      </w:pPr>
      <w:r>
        <w:rPr>
          <w:rFonts w:eastAsiaTheme="minorHAnsi"/>
        </w:rPr>
        <w:t>Supports – such as training, supervision, and a community of practice.</w:t>
      </w:r>
    </w:p>
    <w:p w14:paraId="06A8B413" w14:textId="088AD387" w:rsidR="008B4277" w:rsidRDefault="008B4277" w:rsidP="00FB1417">
      <w:pPr>
        <w:pStyle w:val="Bullet"/>
        <w:rPr>
          <w:rFonts w:eastAsiaTheme="minorHAnsi"/>
        </w:rPr>
      </w:pPr>
      <w:r w:rsidRPr="00CB4CA1">
        <w:rPr>
          <w:rFonts w:asciiTheme="majorHAnsi" w:eastAsiaTheme="minorHAnsi" w:hAnsiTheme="majorHAnsi" w:cstheme="majorHAnsi"/>
        </w:rPr>
        <w:t>Reporting and monitoring:</w:t>
      </w:r>
      <w:r>
        <w:rPr>
          <w:rFonts w:eastAsiaTheme="minorHAnsi"/>
        </w:rPr>
        <w:t xml:space="preserve"> The reporting that is in place to understand if the ‘why’, ‘how’, and ‘what’ is being achieved.</w:t>
      </w:r>
    </w:p>
    <w:p w14:paraId="1110F494" w14:textId="77777777" w:rsidR="008B4277" w:rsidRDefault="008B4277" w:rsidP="00FB1417">
      <w:pPr>
        <w:pStyle w:val="Bullet"/>
        <w:rPr>
          <w:rFonts w:eastAsiaTheme="minorHAnsi"/>
        </w:rPr>
      </w:pPr>
      <w:r w:rsidRPr="009F09F6">
        <w:rPr>
          <w:rFonts w:asciiTheme="majorHAnsi" w:eastAsiaTheme="minorHAnsi" w:hAnsiTheme="majorHAnsi" w:cstheme="majorHAnsi"/>
        </w:rPr>
        <w:t>Program governance:</w:t>
      </w:r>
      <w:r>
        <w:rPr>
          <w:rFonts w:eastAsiaTheme="minorHAnsi"/>
        </w:rPr>
        <w:t xml:space="preserve"> The oversight that is in place to ensure that the ‘why’, ‘how’, and ‘what’ is being achieved.</w:t>
      </w:r>
    </w:p>
    <w:p w14:paraId="528383AB" w14:textId="5BFFD454" w:rsidR="008B4277" w:rsidRPr="007B3077" w:rsidRDefault="008B4277" w:rsidP="008B4277">
      <w:r>
        <w:t>These elements of the program will be used to structure the findings for both the ‘Appropriateness’ and ‘Implementation’ sections of the report.</w:t>
      </w:r>
    </w:p>
    <w:p w14:paraId="1A5F0FEA" w14:textId="44257B57" w:rsidR="008B4277" w:rsidRDefault="008B4277" w:rsidP="008B4277">
      <w:pPr>
        <w:pStyle w:val="Caption"/>
        <w:rPr>
          <w:lang w:eastAsia="en-AU"/>
        </w:rPr>
      </w:pPr>
      <w:bookmarkStart w:id="15" w:name="_Ref120704844"/>
      <w:r>
        <w:t xml:space="preserve">Figure </w:t>
      </w:r>
      <w:r>
        <w:fldChar w:fldCharType="begin"/>
      </w:r>
      <w:r>
        <w:instrText xml:space="preserve"> SEQ Figure \* ARABIC </w:instrText>
      </w:r>
      <w:r>
        <w:fldChar w:fldCharType="separate"/>
      </w:r>
      <w:r w:rsidR="00103D66">
        <w:rPr>
          <w:noProof/>
        </w:rPr>
        <w:t>3</w:t>
      </w:r>
      <w:r>
        <w:fldChar w:fldCharType="end"/>
      </w:r>
      <w:bookmarkEnd w:id="15"/>
      <w:r>
        <w:t xml:space="preserve"> | The key elements of the ICM </w:t>
      </w:r>
      <w:r w:rsidR="00C33756">
        <w:t>Program</w:t>
      </w:r>
    </w:p>
    <w:p w14:paraId="2787CB70" w14:textId="777DB2D8" w:rsidR="008B4277" w:rsidRPr="008B4277" w:rsidRDefault="00D101B3" w:rsidP="008B4277">
      <w:pPr>
        <w:rPr>
          <w:lang w:eastAsia="en-AU"/>
        </w:rPr>
      </w:pPr>
      <w:r>
        <w:rPr>
          <w:noProof/>
          <w:lang w:eastAsia="en-AU"/>
        </w:rPr>
        <w:drawing>
          <wp:inline distT="0" distB="0" distL="0" distR="0" wp14:anchorId="1981C3E2" wp14:editId="26A2C546">
            <wp:extent cx="4977517" cy="397632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6918" cy="3983838"/>
                    </a:xfrm>
                    <a:prstGeom prst="rect">
                      <a:avLst/>
                    </a:prstGeom>
                    <a:noFill/>
                  </pic:spPr>
                </pic:pic>
              </a:graphicData>
            </a:graphic>
          </wp:inline>
        </w:drawing>
      </w:r>
    </w:p>
    <w:p w14:paraId="1DCC16EC" w14:textId="35CEB676" w:rsidR="00B9330B" w:rsidRDefault="00B9330B" w:rsidP="00B9330B">
      <w:pPr>
        <w:pStyle w:val="Heading2"/>
        <w:rPr>
          <w:rFonts w:eastAsiaTheme="minorHAnsi"/>
        </w:rPr>
      </w:pPr>
      <w:bookmarkStart w:id="16" w:name="_Toc129686888"/>
      <w:r>
        <w:rPr>
          <w:rFonts w:eastAsiaTheme="minorHAnsi"/>
        </w:rPr>
        <w:t xml:space="preserve">The ICM </w:t>
      </w:r>
      <w:r w:rsidR="00C33756">
        <w:rPr>
          <w:rFonts w:eastAsiaTheme="minorHAnsi"/>
        </w:rPr>
        <w:t>Program</w:t>
      </w:r>
      <w:r>
        <w:rPr>
          <w:rFonts w:eastAsiaTheme="minorHAnsi"/>
        </w:rPr>
        <w:t xml:space="preserve"> </w:t>
      </w:r>
      <w:r w:rsidR="00F550F4">
        <w:rPr>
          <w:rFonts w:eastAsiaTheme="minorHAnsi"/>
        </w:rPr>
        <w:t xml:space="preserve">now </w:t>
      </w:r>
      <w:r w:rsidR="0052536C">
        <w:rPr>
          <w:rFonts w:eastAsiaTheme="minorHAnsi"/>
        </w:rPr>
        <w:t>operates</w:t>
      </w:r>
      <w:r w:rsidR="002A0900">
        <w:rPr>
          <w:rFonts w:eastAsiaTheme="minorHAnsi"/>
        </w:rPr>
        <w:t xml:space="preserve"> in</w:t>
      </w:r>
      <w:r>
        <w:rPr>
          <w:rFonts w:eastAsiaTheme="minorHAnsi"/>
        </w:rPr>
        <w:t xml:space="preserve"> multiple Youth Justice Service Centres across Queensland</w:t>
      </w:r>
      <w:bookmarkEnd w:id="16"/>
    </w:p>
    <w:p w14:paraId="469DA29F" w14:textId="504E285E" w:rsidR="006135AA" w:rsidRDefault="006135AA" w:rsidP="006135AA">
      <w:pPr>
        <w:jc w:val="both"/>
      </w:pPr>
      <w:r>
        <w:t xml:space="preserve">As described in Section </w:t>
      </w:r>
      <w:r w:rsidR="009D1EA2">
        <w:rPr>
          <w:highlight w:val="yellow"/>
        </w:rPr>
        <w:fldChar w:fldCharType="begin"/>
      </w:r>
      <w:r w:rsidR="009D1EA2">
        <w:instrText xml:space="preserve"> REF _Ref120467307 \r \h </w:instrText>
      </w:r>
      <w:r w:rsidR="009D1EA2">
        <w:rPr>
          <w:highlight w:val="yellow"/>
        </w:rPr>
      </w:r>
      <w:r w:rsidR="009D1EA2">
        <w:rPr>
          <w:highlight w:val="yellow"/>
        </w:rPr>
        <w:fldChar w:fldCharType="separate"/>
      </w:r>
      <w:r w:rsidR="00103D66">
        <w:t>2.1</w:t>
      </w:r>
      <w:r w:rsidR="009D1EA2">
        <w:rPr>
          <w:highlight w:val="yellow"/>
        </w:rPr>
        <w:fldChar w:fldCharType="end"/>
      </w:r>
      <w:r w:rsidR="00540039">
        <w:t>, the</w:t>
      </w:r>
      <w:r>
        <w:t xml:space="preserve"> program commenced at various times in </w:t>
      </w:r>
      <w:r w:rsidR="003651AA">
        <w:t>the various locations</w:t>
      </w:r>
      <w:r w:rsidR="00D452C1">
        <w:t xml:space="preserve">. </w:t>
      </w:r>
      <w:r w:rsidR="00664A79">
        <w:t xml:space="preserve">The </w:t>
      </w:r>
      <w:r w:rsidR="00FA3708">
        <w:t xml:space="preserve">program includes the locations </w:t>
      </w:r>
      <w:r w:rsidR="003D56E0">
        <w:t>listed below (which includes the dates they commenced</w:t>
      </w:r>
      <w:r w:rsidR="00BD09E1">
        <w:t xml:space="preserve"> as ICM </w:t>
      </w:r>
      <w:r w:rsidR="00C800CB">
        <w:t xml:space="preserve">Program </w:t>
      </w:r>
      <w:r w:rsidR="00BD09E1">
        <w:t>sites):</w:t>
      </w:r>
    </w:p>
    <w:p w14:paraId="28749683" w14:textId="77777777" w:rsidR="006135AA" w:rsidRDefault="006135AA" w:rsidP="006135AA">
      <w:pPr>
        <w:pStyle w:val="Bullet"/>
        <w:numPr>
          <w:ilvl w:val="0"/>
          <w:numId w:val="6"/>
        </w:numPr>
      </w:pPr>
      <w:r>
        <w:t>Caboolture (2014)</w:t>
      </w:r>
    </w:p>
    <w:p w14:paraId="1444CD1D" w14:textId="564CE2A6" w:rsidR="00BD09E1" w:rsidRPr="00BD09E1" w:rsidRDefault="00BD09E1" w:rsidP="006135AA">
      <w:pPr>
        <w:pStyle w:val="Bullet"/>
        <w:numPr>
          <w:ilvl w:val="0"/>
          <w:numId w:val="6"/>
        </w:numPr>
        <w:rPr>
          <w:i/>
          <w:iCs/>
        </w:rPr>
      </w:pPr>
      <w:r>
        <w:t xml:space="preserve">Townsville (2017) – </w:t>
      </w:r>
      <w:r w:rsidRPr="00BD09E1">
        <w:rPr>
          <w:i/>
          <w:iCs/>
        </w:rPr>
        <w:t>Note: Townsville is funded separately to the other sites and is out-of-scope for this evaluation.</w:t>
      </w:r>
    </w:p>
    <w:p w14:paraId="1BBEF6E2" w14:textId="77777777" w:rsidR="006135AA" w:rsidRDefault="006135AA" w:rsidP="006135AA">
      <w:pPr>
        <w:pStyle w:val="Bullet"/>
        <w:numPr>
          <w:ilvl w:val="0"/>
          <w:numId w:val="6"/>
        </w:numPr>
      </w:pPr>
      <w:r>
        <w:t>Cairns (2019)</w:t>
      </w:r>
    </w:p>
    <w:p w14:paraId="08120709" w14:textId="77777777" w:rsidR="006135AA" w:rsidRDefault="006135AA" w:rsidP="006135AA">
      <w:pPr>
        <w:pStyle w:val="Bullet"/>
        <w:numPr>
          <w:ilvl w:val="0"/>
          <w:numId w:val="6"/>
        </w:numPr>
      </w:pPr>
      <w:r>
        <w:t>Rockhampton (2019)</w:t>
      </w:r>
    </w:p>
    <w:p w14:paraId="36A489F6" w14:textId="232808D0" w:rsidR="006135AA" w:rsidRDefault="006135AA" w:rsidP="006135AA">
      <w:pPr>
        <w:pStyle w:val="Bullet"/>
        <w:numPr>
          <w:ilvl w:val="0"/>
          <w:numId w:val="6"/>
        </w:numPr>
      </w:pPr>
      <w:r>
        <w:t>Redcliffe (2019)</w:t>
      </w:r>
    </w:p>
    <w:p w14:paraId="614D63DA" w14:textId="72B85DFE" w:rsidR="006135AA" w:rsidRDefault="006135AA" w:rsidP="006135AA">
      <w:pPr>
        <w:pStyle w:val="Bullet"/>
        <w:numPr>
          <w:ilvl w:val="0"/>
          <w:numId w:val="6"/>
        </w:numPr>
      </w:pPr>
      <w:r>
        <w:t>Brisbane North (2019)</w:t>
      </w:r>
    </w:p>
    <w:p w14:paraId="70FC98F4" w14:textId="77777777" w:rsidR="006135AA" w:rsidRDefault="006135AA" w:rsidP="006135AA">
      <w:pPr>
        <w:pStyle w:val="Bullet"/>
        <w:numPr>
          <w:ilvl w:val="0"/>
          <w:numId w:val="6"/>
        </w:numPr>
      </w:pPr>
      <w:r>
        <w:t>Logan (2019)</w:t>
      </w:r>
    </w:p>
    <w:p w14:paraId="2584C506" w14:textId="35C62318" w:rsidR="006135AA" w:rsidRDefault="006135AA" w:rsidP="006135AA">
      <w:pPr>
        <w:pStyle w:val="Bullet"/>
        <w:numPr>
          <w:ilvl w:val="0"/>
          <w:numId w:val="6"/>
        </w:numPr>
      </w:pPr>
      <w:r>
        <w:t>Gold Coast (20</w:t>
      </w:r>
      <w:r w:rsidR="009C4EB3">
        <w:t>20</w:t>
      </w:r>
      <w:r>
        <w:t>)</w:t>
      </w:r>
    </w:p>
    <w:p w14:paraId="6AB4652C" w14:textId="1CD65822" w:rsidR="00BD09E1" w:rsidRDefault="00482884" w:rsidP="00BD09E1">
      <w:bookmarkStart w:id="17" w:name="_Ref120178148"/>
      <w:r>
        <w:t xml:space="preserve">The ICM Program Manager currently oversees the </w:t>
      </w:r>
      <w:r w:rsidR="00DF69E8">
        <w:t xml:space="preserve">program across all </w:t>
      </w:r>
      <w:r w:rsidR="00E94A0D">
        <w:t>listed sites</w:t>
      </w:r>
      <w:r w:rsidR="00D31440">
        <w:t xml:space="preserve">. The Program Manager </w:t>
      </w:r>
      <w:r w:rsidR="00884E46">
        <w:t xml:space="preserve">is responsible for implementing </w:t>
      </w:r>
      <w:r w:rsidR="00A07CDE">
        <w:t xml:space="preserve">the program at </w:t>
      </w:r>
      <w:r w:rsidR="00884E46">
        <w:t xml:space="preserve">all </w:t>
      </w:r>
      <w:r w:rsidR="006E6593">
        <w:t xml:space="preserve">sites, upholding model </w:t>
      </w:r>
      <w:r w:rsidR="00E65AD8">
        <w:t>fidelity and practice consistency (through training, supervision etc.)</w:t>
      </w:r>
      <w:r w:rsidR="002B1DF9">
        <w:t xml:space="preserve">, and ensuring that </w:t>
      </w:r>
      <w:r w:rsidR="007E1FB1">
        <w:t>program staff complet</w:t>
      </w:r>
      <w:r w:rsidR="0090466B">
        <w:t>e</w:t>
      </w:r>
      <w:r w:rsidR="007E1FB1">
        <w:t xml:space="preserve"> </w:t>
      </w:r>
      <w:r w:rsidR="002B1DF9">
        <w:t xml:space="preserve">reporting and monitoring </w:t>
      </w:r>
      <w:r w:rsidR="007E1FB1">
        <w:t>activities in a consistent way</w:t>
      </w:r>
      <w:r w:rsidR="002B1DF9">
        <w:t>.</w:t>
      </w:r>
    </w:p>
    <w:p w14:paraId="259A2AEB" w14:textId="7B6A868C" w:rsidR="00775330" w:rsidRDefault="00775330" w:rsidP="00775330">
      <w:pPr>
        <w:pStyle w:val="Heading2"/>
        <w:rPr>
          <w:rFonts w:eastAsiaTheme="minorHAnsi"/>
        </w:rPr>
      </w:pPr>
      <w:bookmarkStart w:id="18" w:name="_Toc129686889"/>
      <w:bookmarkEnd w:id="17"/>
      <w:r>
        <w:rPr>
          <w:rFonts w:eastAsiaTheme="minorHAnsi"/>
        </w:rPr>
        <w:t xml:space="preserve">The 2017 </w:t>
      </w:r>
      <w:r w:rsidR="001F4F46">
        <w:rPr>
          <w:rFonts w:eastAsiaTheme="minorHAnsi"/>
        </w:rPr>
        <w:t>E</w:t>
      </w:r>
      <w:r>
        <w:rPr>
          <w:rFonts w:eastAsiaTheme="minorHAnsi"/>
        </w:rPr>
        <w:t>valuation of ICM identified several strengths and opportunities for program improvement</w:t>
      </w:r>
      <w:bookmarkEnd w:id="18"/>
    </w:p>
    <w:p w14:paraId="266D3C5C" w14:textId="698544FA" w:rsidR="00775330" w:rsidRDefault="00E73CC3" w:rsidP="00775330">
      <w:pPr>
        <w:rPr>
          <w:lang w:eastAsia="en-AU"/>
        </w:rPr>
      </w:pPr>
      <w:r>
        <w:rPr>
          <w:lang w:eastAsia="en-AU"/>
        </w:rPr>
        <w:t xml:space="preserve">The </w:t>
      </w:r>
      <w:r>
        <w:t>Standardised Program Evaluation Protocol</w:t>
      </w:r>
      <w:r>
        <w:rPr>
          <w:lang w:eastAsia="en-AU"/>
        </w:rPr>
        <w:t xml:space="preserve"> (SPEP) </w:t>
      </w:r>
      <w:r w:rsidR="002B0E41">
        <w:rPr>
          <w:lang w:eastAsia="en-AU"/>
        </w:rPr>
        <w:t xml:space="preserve">evaluation of the ICM program occurred in 2017. </w:t>
      </w:r>
      <w:r w:rsidR="00775330">
        <w:rPr>
          <w:lang w:eastAsia="en-AU"/>
        </w:rPr>
        <w:t xml:space="preserve">The identified strengths of the ICM </w:t>
      </w:r>
      <w:r w:rsidR="00C33756">
        <w:rPr>
          <w:lang w:eastAsia="en-AU"/>
        </w:rPr>
        <w:t>Program</w:t>
      </w:r>
      <w:r w:rsidR="00775330">
        <w:rPr>
          <w:lang w:eastAsia="en-AU"/>
        </w:rPr>
        <w:t xml:space="preserve"> in 2017 continue to be the strengths of the program in 2022. The </w:t>
      </w:r>
      <w:r>
        <w:rPr>
          <w:lang w:eastAsia="en-AU"/>
        </w:rPr>
        <w:t>SPEP</w:t>
      </w:r>
      <w:r w:rsidR="00775330">
        <w:rPr>
          <w:lang w:eastAsia="en-AU"/>
        </w:rPr>
        <w:t xml:space="preserve"> evaluation scored ICM strongly on its design as a therapeutic intervention for its inclusion of three therapeutically rated practices</w:t>
      </w:r>
      <w:r w:rsidR="002B0E41">
        <w:rPr>
          <w:lang w:eastAsia="en-AU"/>
        </w:rPr>
        <w:t>:</w:t>
      </w:r>
      <w:r w:rsidR="00775330">
        <w:rPr>
          <w:lang w:eastAsia="en-AU"/>
        </w:rPr>
        <w:t xml:space="preserve"> cognitive behavioural therapy, mentoring and family counselling. The design is aligned with research on effective practices to reduce recidivism</w:t>
      </w:r>
      <w:r w:rsidR="002B0E41">
        <w:rPr>
          <w:lang w:eastAsia="en-AU"/>
        </w:rPr>
        <w:t>,</w:t>
      </w:r>
      <w:r w:rsidR="00775330">
        <w:rPr>
          <w:lang w:eastAsia="en-AU"/>
        </w:rPr>
        <w:t xml:space="preserve"> which include collaborative case planning and continuous service delivery aspects. All clients had some intervention related to education/vocation</w:t>
      </w:r>
      <w:r w:rsidR="002B0E41">
        <w:rPr>
          <w:lang w:eastAsia="en-AU"/>
        </w:rPr>
        <w:t>,</w:t>
      </w:r>
      <w:r w:rsidR="00775330">
        <w:rPr>
          <w:lang w:eastAsia="en-AU"/>
        </w:rPr>
        <w:t xml:space="preserve"> which was noted to further increase effectiveness. Case Managers were highly trained and had access to ongoing mentoring and support.</w:t>
      </w:r>
    </w:p>
    <w:p w14:paraId="47B157BC" w14:textId="387C96E7" w:rsidR="00775330" w:rsidRDefault="00775330" w:rsidP="00775330">
      <w:pPr>
        <w:rPr>
          <w:lang w:eastAsia="en-AU"/>
        </w:rPr>
      </w:pPr>
      <w:r>
        <w:rPr>
          <w:lang w:eastAsia="en-AU"/>
        </w:rPr>
        <w:t>Opportunities for program improvement were several</w:t>
      </w:r>
      <w:r w:rsidR="00500191">
        <w:rPr>
          <w:lang w:eastAsia="en-AU"/>
        </w:rPr>
        <w:t xml:space="preserve">, </w:t>
      </w:r>
      <w:r>
        <w:rPr>
          <w:lang w:eastAsia="en-AU"/>
        </w:rPr>
        <w:t xml:space="preserve">some of </w:t>
      </w:r>
      <w:r w:rsidR="00500191">
        <w:rPr>
          <w:lang w:eastAsia="en-AU"/>
        </w:rPr>
        <w:t xml:space="preserve">which </w:t>
      </w:r>
      <w:r>
        <w:rPr>
          <w:lang w:eastAsia="en-AU"/>
        </w:rPr>
        <w:t xml:space="preserve">have since been addressed. However, </w:t>
      </w:r>
      <w:r w:rsidR="00EB21B4">
        <w:rPr>
          <w:lang w:eastAsia="en-AU"/>
        </w:rPr>
        <w:t xml:space="preserve">the SPEP Evaluation </w:t>
      </w:r>
      <w:r w:rsidR="006F74EE">
        <w:rPr>
          <w:lang w:eastAsia="en-AU"/>
        </w:rPr>
        <w:t xml:space="preserve">made </w:t>
      </w:r>
      <w:r>
        <w:rPr>
          <w:lang w:eastAsia="en-AU"/>
        </w:rPr>
        <w:t xml:space="preserve">some summary recommendations </w:t>
      </w:r>
      <w:r w:rsidR="006F74EE">
        <w:rPr>
          <w:lang w:eastAsia="en-AU"/>
        </w:rPr>
        <w:t xml:space="preserve">which </w:t>
      </w:r>
      <w:r>
        <w:rPr>
          <w:lang w:eastAsia="en-AU"/>
        </w:rPr>
        <w:t>continue to be relevant today</w:t>
      </w:r>
      <w:r w:rsidR="006F74EE">
        <w:rPr>
          <w:lang w:eastAsia="en-AU"/>
        </w:rPr>
        <w:t>. It recommended</w:t>
      </w:r>
      <w:r>
        <w:rPr>
          <w:lang w:eastAsia="en-AU"/>
        </w:rPr>
        <w:t>:</w:t>
      </w:r>
    </w:p>
    <w:p w14:paraId="797F979E" w14:textId="578235FE" w:rsidR="00775330" w:rsidRDefault="00395026" w:rsidP="00FB1417">
      <w:pPr>
        <w:pStyle w:val="Bullet"/>
      </w:pPr>
      <w:r>
        <w:t>B</w:t>
      </w:r>
      <w:r w:rsidR="00775330" w:rsidRPr="005F509F">
        <w:t xml:space="preserve">etter articulation of the intended purpose of </w:t>
      </w:r>
      <w:r w:rsidR="003B4031">
        <w:t>Y</w:t>
      </w:r>
      <w:r w:rsidR="00775330" w:rsidRPr="005F509F">
        <w:t xml:space="preserve">outh </w:t>
      </w:r>
      <w:r w:rsidR="003B4031">
        <w:t>W</w:t>
      </w:r>
      <w:r w:rsidR="00775330" w:rsidRPr="005F509F">
        <w:t xml:space="preserve">orker support and </w:t>
      </w:r>
      <w:r w:rsidR="00775330">
        <w:t xml:space="preserve">providing specific accreditation pathways for youth work staff involved in the delivery of ICM. These align with Nous’ view that the Youth Worker position is core to ICM delivery but </w:t>
      </w:r>
      <w:r w:rsidR="002508BB">
        <w:t xml:space="preserve">is </w:t>
      </w:r>
      <w:r w:rsidR="00775330">
        <w:t xml:space="preserve">yet to be dedicated </w:t>
      </w:r>
      <w:r w:rsidR="007D7292">
        <w:t>to ICM</w:t>
      </w:r>
      <w:r w:rsidR="00775330">
        <w:t xml:space="preserve"> and the elevated practice</w:t>
      </w:r>
      <w:r w:rsidR="007E56C8">
        <w:t xml:space="preserve"> is</w:t>
      </w:r>
      <w:r w:rsidR="00775330">
        <w:t xml:space="preserve"> not yet recognised through high</w:t>
      </w:r>
      <w:r w:rsidR="00817E3C">
        <w:t>er</w:t>
      </w:r>
      <w:r w:rsidR="00775330">
        <w:t xml:space="preserve"> remuneration. </w:t>
      </w:r>
      <w:r w:rsidR="00775330" w:rsidRPr="00460013">
        <w:t xml:space="preserve">See </w:t>
      </w:r>
      <w:r w:rsidR="00DA1EB4">
        <w:t>R</w:t>
      </w:r>
      <w:r w:rsidR="004B39F0" w:rsidRPr="00460013">
        <w:t xml:space="preserve">ecommendation </w:t>
      </w:r>
      <w:r w:rsidR="00B1153F">
        <w:t>1</w:t>
      </w:r>
      <w:r w:rsidR="007E56C8">
        <w:t xml:space="preserve"> of this report</w:t>
      </w:r>
      <w:r w:rsidR="004B39F0" w:rsidRPr="00460013">
        <w:t>.</w:t>
      </w:r>
    </w:p>
    <w:p w14:paraId="2EE87DD0" w14:textId="18619D83" w:rsidR="00775330" w:rsidRDefault="00775330" w:rsidP="00FB1417">
      <w:pPr>
        <w:pStyle w:val="Bullet"/>
      </w:pPr>
      <w:r>
        <w:t>Further development of processes to accurately capture and monitor data in relation to the number of different services delivered. A key question for Nous’ evaluation was around model fidelity</w:t>
      </w:r>
      <w:r w:rsidR="006959F4">
        <w:t>,</w:t>
      </w:r>
      <w:r>
        <w:t xml:space="preserve"> which included analysis</w:t>
      </w:r>
      <w:r w:rsidR="00395026">
        <w:t xml:space="preserve"> </w:t>
      </w:r>
      <w:r>
        <w:t xml:space="preserve">of the number and duration of interventions delivered to clients. </w:t>
      </w:r>
      <w:r w:rsidR="00084E5D">
        <w:t>However,</w:t>
      </w:r>
      <w:r w:rsidRPr="00460013">
        <w:t xml:space="preserve"> there continue to be limitations around the accuracy and completeness of intervention data.</w:t>
      </w:r>
    </w:p>
    <w:p w14:paraId="1CD273BF" w14:textId="58669644" w:rsidR="00A97E71" w:rsidRDefault="00775330" w:rsidP="00FB1417">
      <w:pPr>
        <w:pStyle w:val="Bullet"/>
      </w:pPr>
      <w:r>
        <w:t xml:space="preserve">Comprehensive evaluation framework to include outcome measurement and the evidenced use of client feedback. Nous’ experience of ICM revealed </w:t>
      </w:r>
      <w:r w:rsidR="00F66357">
        <w:t xml:space="preserve">that </w:t>
      </w:r>
      <w:r>
        <w:t xml:space="preserve">the outcomes of ICM are multi-layered and as such require a comprehensive outcomes framework to capture the full benefit of the program, which is critical to justifying the investment. </w:t>
      </w:r>
      <w:r w:rsidRPr="00460013">
        <w:t>Nous has endorsed the new outcomes framework</w:t>
      </w:r>
      <w:r w:rsidR="00EA7B7E" w:rsidRPr="00460013">
        <w:t>, se</w:t>
      </w:r>
      <w:r w:rsidR="00460013" w:rsidRPr="00460013">
        <w:t>e</w:t>
      </w:r>
      <w:r w:rsidR="00460013">
        <w:t xml:space="preserve"> </w:t>
      </w:r>
      <w:r w:rsidR="00DA1EB4">
        <w:t>R</w:t>
      </w:r>
      <w:r w:rsidR="00460013">
        <w:t xml:space="preserve">ecommendation </w:t>
      </w:r>
      <w:r w:rsidR="00C057BF">
        <w:t>9</w:t>
      </w:r>
      <w:r w:rsidR="00F66357">
        <w:t xml:space="preserve"> of this report</w:t>
      </w:r>
      <w:r w:rsidR="00460013">
        <w:t>.</w:t>
      </w:r>
    </w:p>
    <w:p w14:paraId="5CC3BEF6" w14:textId="5C81DB7A" w:rsidR="00B62CD7" w:rsidRDefault="00B62CD7">
      <w:pPr>
        <w:spacing w:after="160" w:line="259" w:lineRule="auto"/>
        <w:rPr>
          <w:rFonts w:eastAsia="Times New Roman" w:cs="Times New Roman"/>
          <w:szCs w:val="19"/>
          <w:lang w:eastAsia="en-AU"/>
        </w:rPr>
      </w:pPr>
      <w:r>
        <w:br w:type="page"/>
      </w:r>
    </w:p>
    <w:p w14:paraId="3F08B8DF" w14:textId="5B459007" w:rsidR="000F61A5" w:rsidRDefault="00AB0617" w:rsidP="006D4C99">
      <w:pPr>
        <w:pStyle w:val="Heading1"/>
        <w:rPr>
          <w:rFonts w:eastAsiaTheme="minorHAnsi"/>
        </w:rPr>
      </w:pPr>
      <w:bookmarkStart w:id="19" w:name="_Toc129686890"/>
      <w:r>
        <w:rPr>
          <w:rFonts w:eastAsiaTheme="minorHAnsi"/>
        </w:rPr>
        <w:t>Evaluation scope and objectives</w:t>
      </w:r>
      <w:bookmarkEnd w:id="19"/>
    </w:p>
    <w:p w14:paraId="0D72A607" w14:textId="14A128A0" w:rsidR="0020637D" w:rsidRDefault="0020637D" w:rsidP="0020637D">
      <w:pPr>
        <w:pStyle w:val="Heading2"/>
        <w:rPr>
          <w:rFonts w:eastAsiaTheme="minorHAnsi"/>
        </w:rPr>
      </w:pPr>
      <w:bookmarkStart w:id="20" w:name="_Toc129686891"/>
      <w:r>
        <w:rPr>
          <w:rFonts w:eastAsiaTheme="minorHAnsi"/>
        </w:rPr>
        <w:t xml:space="preserve">The </w:t>
      </w:r>
      <w:r w:rsidR="00AB0617">
        <w:rPr>
          <w:rFonts w:eastAsiaTheme="minorHAnsi"/>
        </w:rPr>
        <w:t xml:space="preserve">evaluation </w:t>
      </w:r>
      <w:r w:rsidR="00CF016A">
        <w:rPr>
          <w:rFonts w:eastAsiaTheme="minorHAnsi"/>
        </w:rPr>
        <w:t xml:space="preserve">assesses the program across key </w:t>
      </w:r>
      <w:r w:rsidR="004D0A51">
        <w:rPr>
          <w:rFonts w:eastAsiaTheme="minorHAnsi"/>
        </w:rPr>
        <w:t>categories of enquiry for the period 2018-2022</w:t>
      </w:r>
      <w:bookmarkEnd w:id="20"/>
    </w:p>
    <w:p w14:paraId="02580D93" w14:textId="2094152E" w:rsidR="0020637D" w:rsidRDefault="00BA4003" w:rsidP="002270B6">
      <w:r>
        <w:t>Th</w:t>
      </w:r>
      <w:r w:rsidR="00CE5EBE">
        <w:t>is</w:t>
      </w:r>
      <w:r>
        <w:t xml:space="preserve"> evaluation </w:t>
      </w:r>
      <w:r w:rsidR="00115649">
        <w:t xml:space="preserve">assesses the ICM </w:t>
      </w:r>
      <w:r w:rsidR="00C33756">
        <w:t>Program</w:t>
      </w:r>
      <w:r w:rsidR="00115649">
        <w:t xml:space="preserve"> </w:t>
      </w:r>
      <w:r w:rsidR="002270B6">
        <w:t>across multiple areas, which are outlined in this report. These include</w:t>
      </w:r>
      <w:r w:rsidR="00133F1F">
        <w:t xml:space="preserve"> the following </w:t>
      </w:r>
      <w:r w:rsidR="00BC51A0">
        <w:t xml:space="preserve">domains </w:t>
      </w:r>
      <w:r w:rsidR="00133F1F">
        <w:t>and high level questions that have guided our inquiry</w:t>
      </w:r>
      <w:r w:rsidR="002270B6">
        <w:t>:</w:t>
      </w:r>
    </w:p>
    <w:p w14:paraId="0664A6CB" w14:textId="288BD3EE" w:rsidR="00133F1F" w:rsidRDefault="00133F1F" w:rsidP="00FB1417">
      <w:pPr>
        <w:pStyle w:val="Bullet"/>
        <w:rPr>
          <w:rFonts w:eastAsiaTheme="minorHAnsi"/>
        </w:rPr>
      </w:pPr>
      <w:r w:rsidRPr="00322A64">
        <w:rPr>
          <w:rFonts w:asciiTheme="majorHAnsi" w:eastAsiaTheme="minorHAnsi" w:hAnsiTheme="majorHAnsi" w:cstheme="majorHAnsi"/>
        </w:rPr>
        <w:t xml:space="preserve">Appropriateness </w:t>
      </w:r>
      <w:r w:rsidR="004A3713">
        <w:rPr>
          <w:rFonts w:eastAsiaTheme="minorHAnsi"/>
        </w:rPr>
        <w:t>–</w:t>
      </w:r>
      <w:r>
        <w:rPr>
          <w:rFonts w:eastAsiaTheme="minorHAnsi"/>
        </w:rPr>
        <w:t xml:space="preserve"> </w:t>
      </w:r>
      <w:r w:rsidR="004A3713">
        <w:rPr>
          <w:rFonts w:eastAsiaTheme="minorHAnsi"/>
        </w:rPr>
        <w:t xml:space="preserve">To what extent is the program appropriate for </w:t>
      </w:r>
      <w:r w:rsidR="005C58A2">
        <w:rPr>
          <w:rFonts w:eastAsiaTheme="minorHAnsi"/>
        </w:rPr>
        <w:t>the target cohorts</w:t>
      </w:r>
      <w:r w:rsidR="00BC51A0">
        <w:rPr>
          <w:rFonts w:eastAsiaTheme="minorHAnsi"/>
        </w:rPr>
        <w:t>? To what extent is it appropriate for the program to</w:t>
      </w:r>
      <w:r w:rsidR="005C58A2">
        <w:rPr>
          <w:rFonts w:eastAsiaTheme="minorHAnsi"/>
        </w:rPr>
        <w:t xml:space="preserve"> be delivered by </w:t>
      </w:r>
      <w:r w:rsidR="00AD2F33">
        <w:rPr>
          <w:rFonts w:eastAsiaTheme="minorHAnsi"/>
        </w:rPr>
        <w:t>Youth Justice</w:t>
      </w:r>
      <w:r w:rsidR="005C58A2">
        <w:rPr>
          <w:rFonts w:eastAsiaTheme="minorHAnsi"/>
        </w:rPr>
        <w:t>?</w:t>
      </w:r>
    </w:p>
    <w:p w14:paraId="54F53C01" w14:textId="65178EE5" w:rsidR="002270B6" w:rsidRDefault="00133F1F" w:rsidP="00FB1417">
      <w:pPr>
        <w:pStyle w:val="Bullet"/>
        <w:rPr>
          <w:rFonts w:eastAsiaTheme="minorHAnsi"/>
        </w:rPr>
      </w:pPr>
      <w:r w:rsidRPr="00322A64">
        <w:rPr>
          <w:rFonts w:asciiTheme="majorHAnsi" w:eastAsiaTheme="minorHAnsi" w:hAnsiTheme="majorHAnsi" w:cstheme="majorHAnsi"/>
        </w:rPr>
        <w:t>Implementation</w:t>
      </w:r>
      <w:r w:rsidR="005C58A2" w:rsidRPr="00322A64">
        <w:rPr>
          <w:rFonts w:asciiTheme="majorHAnsi" w:eastAsiaTheme="minorHAnsi" w:hAnsiTheme="majorHAnsi" w:cstheme="majorHAnsi"/>
        </w:rPr>
        <w:t xml:space="preserve"> </w:t>
      </w:r>
      <w:r w:rsidR="001C007E">
        <w:rPr>
          <w:rFonts w:eastAsiaTheme="minorHAnsi"/>
        </w:rPr>
        <w:t>–</w:t>
      </w:r>
      <w:r w:rsidR="005C58A2">
        <w:rPr>
          <w:rFonts w:eastAsiaTheme="minorHAnsi"/>
        </w:rPr>
        <w:t xml:space="preserve"> </w:t>
      </w:r>
      <w:r w:rsidR="001C007E">
        <w:rPr>
          <w:rFonts w:eastAsiaTheme="minorHAnsi"/>
        </w:rPr>
        <w:t>To what extent has the program be</w:t>
      </w:r>
      <w:r w:rsidR="00B93F44">
        <w:rPr>
          <w:rFonts w:eastAsiaTheme="minorHAnsi"/>
        </w:rPr>
        <w:t>en</w:t>
      </w:r>
      <w:r w:rsidR="001C007E">
        <w:rPr>
          <w:rFonts w:eastAsiaTheme="minorHAnsi"/>
        </w:rPr>
        <w:t xml:space="preserve"> implemented as intended </w:t>
      </w:r>
      <w:r w:rsidR="000E6851">
        <w:rPr>
          <w:rFonts w:eastAsiaTheme="minorHAnsi"/>
        </w:rPr>
        <w:t>to operate effectively across sites?</w:t>
      </w:r>
    </w:p>
    <w:p w14:paraId="779C668D" w14:textId="199B0A1F" w:rsidR="000E6851" w:rsidRDefault="000E6851" w:rsidP="00FB1417">
      <w:pPr>
        <w:pStyle w:val="Bullet"/>
        <w:rPr>
          <w:rFonts w:eastAsiaTheme="minorHAnsi"/>
        </w:rPr>
      </w:pPr>
      <w:r w:rsidRPr="00322A64">
        <w:rPr>
          <w:rFonts w:asciiTheme="majorHAnsi" w:eastAsiaTheme="minorHAnsi" w:hAnsiTheme="majorHAnsi" w:cstheme="majorHAnsi"/>
        </w:rPr>
        <w:t>Effectiveness/ Outcomes</w:t>
      </w:r>
      <w:r>
        <w:rPr>
          <w:rFonts w:eastAsiaTheme="minorHAnsi"/>
        </w:rPr>
        <w:t xml:space="preserve"> </w:t>
      </w:r>
      <w:r w:rsidR="003051C6">
        <w:rPr>
          <w:rFonts w:eastAsiaTheme="minorHAnsi"/>
        </w:rPr>
        <w:t>–</w:t>
      </w:r>
      <w:r>
        <w:rPr>
          <w:rFonts w:eastAsiaTheme="minorHAnsi"/>
        </w:rPr>
        <w:t xml:space="preserve"> </w:t>
      </w:r>
      <w:r w:rsidR="003051C6">
        <w:rPr>
          <w:rFonts w:eastAsiaTheme="minorHAnsi"/>
        </w:rPr>
        <w:t>Has the program achieved its intended outcomes in a cost-effective way?</w:t>
      </w:r>
    </w:p>
    <w:p w14:paraId="0AD3D423" w14:textId="3D99CB79" w:rsidR="003051C6" w:rsidRDefault="00322A64" w:rsidP="00FB1417">
      <w:pPr>
        <w:pStyle w:val="Bullet"/>
        <w:rPr>
          <w:rFonts w:eastAsiaTheme="minorHAnsi"/>
        </w:rPr>
      </w:pPr>
      <w:r w:rsidRPr="00322A64">
        <w:rPr>
          <w:rFonts w:asciiTheme="majorHAnsi" w:eastAsiaTheme="minorHAnsi" w:hAnsiTheme="majorHAnsi" w:cstheme="majorHAnsi"/>
        </w:rPr>
        <w:t>Future improvements</w:t>
      </w:r>
      <w:r>
        <w:rPr>
          <w:rFonts w:eastAsiaTheme="minorHAnsi"/>
        </w:rPr>
        <w:t xml:space="preserve"> – How can the program be improved going forward?</w:t>
      </w:r>
    </w:p>
    <w:p w14:paraId="6D732896" w14:textId="5E536A24" w:rsidR="00322A64" w:rsidRDefault="00322A64" w:rsidP="00322A64">
      <w:r>
        <w:t xml:space="preserve">The </w:t>
      </w:r>
      <w:r w:rsidR="00B85D5D">
        <w:t xml:space="preserve">Service Centres </w:t>
      </w:r>
      <w:r w:rsidR="00112921">
        <w:t>within the</w:t>
      </w:r>
      <w:r w:rsidR="00B85D5D">
        <w:t xml:space="preserve"> scope of the evaluation are Caboolture, Logan, Redcliffe, Brisbane North, Gold Coast, Cairns</w:t>
      </w:r>
      <w:r w:rsidR="007B4388">
        <w:t>,</w:t>
      </w:r>
      <w:r w:rsidR="00B85D5D">
        <w:t xml:space="preserve"> and Rockhampton. </w:t>
      </w:r>
      <w:r w:rsidR="008A7ED5">
        <w:t xml:space="preserve">A key decision </w:t>
      </w:r>
      <w:r w:rsidR="00594C89">
        <w:t>that the project team made was to exclude the Townsville site from the evaluation (because it is funded and implemented differently than other sites).</w:t>
      </w:r>
      <w:r w:rsidR="00B85D5D">
        <w:t xml:space="preserve"> The period of </w:t>
      </w:r>
      <w:r w:rsidR="005A7A6B" w:rsidRPr="00B85D5D">
        <w:t>2018-2022</w:t>
      </w:r>
      <w:r w:rsidR="00B85D5D">
        <w:t xml:space="preserve"> is the focus of the evaluation – building on the work of </w:t>
      </w:r>
      <w:r w:rsidR="0048577E">
        <w:t xml:space="preserve">the </w:t>
      </w:r>
      <w:r w:rsidR="00B85D5D">
        <w:t>previous evaluation</w:t>
      </w:r>
      <w:r w:rsidR="0048577E">
        <w:t xml:space="preserve"> in 2017</w:t>
      </w:r>
      <w:r w:rsidR="00B85D5D">
        <w:t xml:space="preserve"> and assessing the sites that received ICM during this period.</w:t>
      </w:r>
    </w:p>
    <w:p w14:paraId="776650FE" w14:textId="3BF12992" w:rsidR="00685AE5" w:rsidRDefault="00F074A1" w:rsidP="00685AE5">
      <w:pPr>
        <w:pStyle w:val="Heading2"/>
        <w:rPr>
          <w:rFonts w:eastAsiaTheme="minorHAnsi"/>
        </w:rPr>
      </w:pPr>
      <w:bookmarkStart w:id="21" w:name="_Toc129686892"/>
      <w:r>
        <w:rPr>
          <w:rFonts w:eastAsiaTheme="minorHAnsi"/>
        </w:rPr>
        <w:t xml:space="preserve">The evaluation </w:t>
      </w:r>
      <w:r w:rsidR="003119AF">
        <w:rPr>
          <w:rFonts w:eastAsiaTheme="minorHAnsi"/>
        </w:rPr>
        <w:t xml:space="preserve">aims to </w:t>
      </w:r>
      <w:r w:rsidR="00E810BD">
        <w:rPr>
          <w:rFonts w:eastAsiaTheme="minorHAnsi"/>
        </w:rPr>
        <w:t xml:space="preserve">provide clarity on </w:t>
      </w:r>
      <w:r w:rsidR="000F384F">
        <w:rPr>
          <w:rFonts w:eastAsiaTheme="minorHAnsi"/>
        </w:rPr>
        <w:t xml:space="preserve">the role of ICM in </w:t>
      </w:r>
      <w:r w:rsidR="00AD2F33">
        <w:rPr>
          <w:rFonts w:eastAsiaTheme="minorHAnsi"/>
        </w:rPr>
        <w:t>Youth Justice</w:t>
      </w:r>
      <w:r w:rsidR="000F384F">
        <w:rPr>
          <w:rFonts w:eastAsiaTheme="minorHAnsi"/>
        </w:rPr>
        <w:t xml:space="preserve"> through better understanding the program’s success</w:t>
      </w:r>
      <w:bookmarkEnd w:id="21"/>
    </w:p>
    <w:p w14:paraId="471291A3" w14:textId="79CBF405" w:rsidR="00685AE5" w:rsidRDefault="005E06DE" w:rsidP="00685AE5">
      <w:pPr>
        <w:rPr>
          <w:lang w:eastAsia="en-AU"/>
        </w:rPr>
      </w:pPr>
      <w:r>
        <w:rPr>
          <w:lang w:eastAsia="en-AU"/>
        </w:rPr>
        <w:t xml:space="preserve">The primary </w:t>
      </w:r>
      <w:r w:rsidR="00E64C8B">
        <w:rPr>
          <w:lang w:eastAsia="en-AU"/>
        </w:rPr>
        <w:t>objectives</w:t>
      </w:r>
      <w:r>
        <w:rPr>
          <w:lang w:eastAsia="en-AU"/>
        </w:rPr>
        <w:t xml:space="preserve"> of the evaluation </w:t>
      </w:r>
      <w:r w:rsidR="000B1861">
        <w:rPr>
          <w:lang w:eastAsia="en-AU"/>
        </w:rPr>
        <w:t>are</w:t>
      </w:r>
      <w:r>
        <w:rPr>
          <w:lang w:eastAsia="en-AU"/>
        </w:rPr>
        <w:t>:</w:t>
      </w:r>
    </w:p>
    <w:p w14:paraId="1FE7F54D" w14:textId="008C35C3" w:rsidR="008A5C91" w:rsidRDefault="008A5C91" w:rsidP="00E83854">
      <w:pPr>
        <w:pStyle w:val="Bullet"/>
      </w:pPr>
      <w:r>
        <w:t xml:space="preserve">Determine if the ICM </w:t>
      </w:r>
      <w:r w:rsidR="00C33756">
        <w:t>Program</w:t>
      </w:r>
      <w:r>
        <w:t xml:space="preserve"> is appropriate as a practice framework for </w:t>
      </w:r>
      <w:r w:rsidR="00AD2F33">
        <w:t>Youth Justice</w:t>
      </w:r>
    </w:p>
    <w:p w14:paraId="20BA5108" w14:textId="48B5AB08" w:rsidR="008A5C91" w:rsidRPr="00C65918" w:rsidRDefault="008A5C91" w:rsidP="00E83854">
      <w:pPr>
        <w:pStyle w:val="Bullet"/>
      </w:pPr>
      <w:r>
        <w:t xml:space="preserve">Assess </w:t>
      </w:r>
      <w:r w:rsidR="0087485F">
        <w:t>the program</w:t>
      </w:r>
      <w:r>
        <w:t xml:space="preserve"> </w:t>
      </w:r>
      <w:r w:rsidRPr="00C65918">
        <w:t xml:space="preserve">implementation </w:t>
      </w:r>
      <w:r w:rsidR="0087485F">
        <w:t>t</w:t>
      </w:r>
      <w:r>
        <w:t>o understand what factors are required to offer ICM successfully</w:t>
      </w:r>
    </w:p>
    <w:p w14:paraId="26C37361" w14:textId="102C8014" w:rsidR="008A5C91" w:rsidRPr="00C65918" w:rsidRDefault="008A5C91" w:rsidP="00E83854">
      <w:pPr>
        <w:pStyle w:val="Bullet"/>
      </w:pPr>
      <w:r>
        <w:t>Help the Department u</w:t>
      </w:r>
      <w:r w:rsidRPr="00C65918">
        <w:t>nderstand</w:t>
      </w:r>
      <w:r>
        <w:t xml:space="preserve"> </w:t>
      </w:r>
      <w:r w:rsidRPr="00C65918">
        <w:t>the extent to which the</w:t>
      </w:r>
      <w:r>
        <w:t xml:space="preserve"> ICM</w:t>
      </w:r>
      <w:r w:rsidRPr="00C65918">
        <w:t xml:space="preserve"> </w:t>
      </w:r>
      <w:r w:rsidR="00C33756">
        <w:t>Program</w:t>
      </w:r>
      <w:r w:rsidRPr="00C65918">
        <w:t xml:space="preserve"> has been an effective intervention in </w:t>
      </w:r>
      <w:r>
        <w:t>a</w:t>
      </w:r>
      <w:r w:rsidR="0087485F">
        <w:t>chieving</w:t>
      </w:r>
      <w:r>
        <w:t xml:space="preserve"> its aims (</w:t>
      </w:r>
      <w:r w:rsidRPr="00C65918">
        <w:t>reducing and preventing future adolescent offending</w:t>
      </w:r>
      <w:r>
        <w:t>)</w:t>
      </w:r>
    </w:p>
    <w:p w14:paraId="6C7D2EF7" w14:textId="51187BF0" w:rsidR="00E64C8B" w:rsidRDefault="008A5C91" w:rsidP="00E83854">
      <w:pPr>
        <w:pStyle w:val="Bullet"/>
      </w:pPr>
      <w:r>
        <w:t>Understand and communicate</w:t>
      </w:r>
      <w:r w:rsidRPr="00C65918">
        <w:t xml:space="preserve"> the value of the ICM </w:t>
      </w:r>
      <w:r w:rsidR="00C33756">
        <w:t>Program</w:t>
      </w:r>
      <w:r w:rsidRPr="00C65918">
        <w:t xml:space="preserve"> to inform future funding priorities, expansion of the program and new program design</w:t>
      </w:r>
    </w:p>
    <w:p w14:paraId="37898398" w14:textId="11629C9F" w:rsidR="005E06DE" w:rsidRPr="00E64C8B" w:rsidRDefault="008A5C91" w:rsidP="00E83854">
      <w:pPr>
        <w:pStyle w:val="Bullet"/>
      </w:pPr>
      <w:r>
        <w:t xml:space="preserve">Gather information that can help demonstrate the likely economic impacts </w:t>
      </w:r>
      <w:r w:rsidR="00745309">
        <w:t>and</w:t>
      </w:r>
      <w:r>
        <w:t xml:space="preserve"> cost</w:t>
      </w:r>
      <w:r w:rsidR="00745309">
        <w:t xml:space="preserve"> efficiency of the program.</w:t>
      </w:r>
    </w:p>
    <w:p w14:paraId="6208E90D" w14:textId="04D42DC4" w:rsidR="00B871ED" w:rsidRPr="007A6401" w:rsidRDefault="007F5DE7" w:rsidP="00B871ED">
      <w:pPr>
        <w:jc w:val="both"/>
        <w:rPr>
          <w:lang w:eastAsia="en-AU"/>
        </w:rPr>
      </w:pPr>
      <w:r>
        <w:rPr>
          <w:lang w:eastAsia="en-AU"/>
        </w:rPr>
        <w:t>Youth Justice intends that the f</w:t>
      </w:r>
      <w:r w:rsidR="00B871ED" w:rsidRPr="007A6401">
        <w:rPr>
          <w:lang w:eastAsia="en-AU"/>
        </w:rPr>
        <w:t>indings from the evaluation will be used to assess program effectiveness, build an evidence base, support program improvements, inform future investment decisions and demonstrate value for money.</w:t>
      </w:r>
    </w:p>
    <w:p w14:paraId="37C351CA" w14:textId="2977D0E0" w:rsidR="004D0CE8" w:rsidRPr="007A6401" w:rsidRDefault="004D0CE8" w:rsidP="004D0CE8">
      <w:pPr>
        <w:pStyle w:val="Heading2"/>
      </w:pPr>
      <w:bookmarkStart w:id="22" w:name="_Toc129686893"/>
      <w:r>
        <w:t xml:space="preserve">The evaluation has </w:t>
      </w:r>
      <w:r w:rsidR="004F20F8">
        <w:t>analysed the program using</w:t>
      </w:r>
      <w:r>
        <w:t xml:space="preserve"> a rigorous mixed-methods </w:t>
      </w:r>
      <w:r w:rsidR="004F20F8">
        <w:t>approach</w:t>
      </w:r>
      <w:bookmarkEnd w:id="22"/>
    </w:p>
    <w:p w14:paraId="2C86C121" w14:textId="3EDD1DF5" w:rsidR="004F20F8" w:rsidRPr="004F20F8" w:rsidRDefault="004F20F8" w:rsidP="004F20F8">
      <w:pPr>
        <w:rPr>
          <w:lang w:eastAsia="en-AU"/>
        </w:rPr>
      </w:pPr>
      <w:r>
        <w:rPr>
          <w:lang w:eastAsia="en-AU"/>
        </w:rPr>
        <w:t xml:space="preserve">The evaluation draws on quantitative and qualitative analysis to </w:t>
      </w:r>
      <w:r w:rsidR="000A00E2">
        <w:rPr>
          <w:lang w:eastAsia="en-AU"/>
        </w:rPr>
        <w:t xml:space="preserve">create robust findings and recommendations for the ICM </w:t>
      </w:r>
      <w:r w:rsidR="00C33756">
        <w:rPr>
          <w:lang w:eastAsia="en-AU"/>
        </w:rPr>
        <w:t>Program</w:t>
      </w:r>
      <w:r w:rsidR="000A00E2">
        <w:rPr>
          <w:lang w:eastAsia="en-AU"/>
        </w:rPr>
        <w:t>.</w:t>
      </w:r>
    </w:p>
    <w:p w14:paraId="5A72C5F0" w14:textId="3A82B1A2" w:rsidR="004F20F8" w:rsidRPr="00624B67" w:rsidRDefault="004F20F8" w:rsidP="00FB1417">
      <w:pPr>
        <w:pStyle w:val="Bullet"/>
      </w:pPr>
      <w:r w:rsidRPr="000569AE">
        <w:rPr>
          <w:rFonts w:asciiTheme="majorHAnsi" w:hAnsiTheme="majorHAnsi" w:cstheme="majorHAnsi"/>
        </w:rPr>
        <w:t>Advanced statistical modelling</w:t>
      </w:r>
      <w:r>
        <w:rPr>
          <w:rFonts w:asciiTheme="majorHAnsi" w:hAnsiTheme="majorHAnsi" w:cstheme="majorHAnsi"/>
        </w:rPr>
        <w:t xml:space="preserve">: </w:t>
      </w:r>
      <w:r w:rsidR="000A00E2">
        <w:rPr>
          <w:rFonts w:asciiTheme="minorHAnsi" w:hAnsiTheme="minorHAnsi" w:cstheme="minorHAnsi"/>
        </w:rPr>
        <w:t>The evaluation</w:t>
      </w:r>
      <w:r>
        <w:rPr>
          <w:rFonts w:asciiTheme="minorHAnsi" w:hAnsiTheme="minorHAnsi" w:cstheme="minorHAnsi"/>
        </w:rPr>
        <w:t xml:space="preserve"> </w:t>
      </w:r>
      <w:r w:rsidR="000A00E2">
        <w:rPr>
          <w:rFonts w:asciiTheme="minorHAnsi" w:hAnsiTheme="minorHAnsi" w:cstheme="minorHAnsi"/>
        </w:rPr>
        <w:t>used</w:t>
      </w:r>
      <w:r>
        <w:rPr>
          <w:rFonts w:asciiTheme="minorHAnsi" w:hAnsiTheme="minorHAnsi" w:cstheme="minorHAnsi"/>
        </w:rPr>
        <w:t xml:space="preserve"> advanced quantitative analysis of ICM performance using datasets held by the Department. A range of outcomes were analysed for ICM clients </w:t>
      </w:r>
      <w:r w:rsidR="001B1695">
        <w:rPr>
          <w:rFonts w:asciiTheme="minorHAnsi" w:hAnsiTheme="minorHAnsi" w:cstheme="minorHAnsi"/>
        </w:rPr>
        <w:t>and</w:t>
      </w:r>
      <w:r w:rsidR="00830E1C">
        <w:rPr>
          <w:rFonts w:asciiTheme="minorHAnsi" w:hAnsiTheme="minorHAnsi" w:cstheme="minorHAnsi"/>
        </w:rPr>
        <w:t xml:space="preserve"> compared to a matched</w:t>
      </w:r>
      <w:r>
        <w:rPr>
          <w:rFonts w:asciiTheme="minorHAnsi" w:hAnsiTheme="minorHAnsi" w:cstheme="minorHAnsi"/>
        </w:rPr>
        <w:t xml:space="preserve"> cohort of young people </w:t>
      </w:r>
      <w:r w:rsidR="00554F80">
        <w:rPr>
          <w:rFonts w:asciiTheme="minorHAnsi" w:hAnsiTheme="minorHAnsi" w:cstheme="minorHAnsi"/>
        </w:rPr>
        <w:t xml:space="preserve">participating in </w:t>
      </w:r>
      <w:r w:rsidR="0021796F">
        <w:rPr>
          <w:rFonts w:asciiTheme="minorHAnsi" w:hAnsiTheme="minorHAnsi" w:cstheme="minorHAnsi"/>
        </w:rPr>
        <w:t>‘</w:t>
      </w:r>
      <w:r>
        <w:rPr>
          <w:rFonts w:asciiTheme="minorHAnsi" w:hAnsiTheme="minorHAnsi" w:cstheme="minorHAnsi"/>
        </w:rPr>
        <w:t>general casework</w:t>
      </w:r>
      <w:r w:rsidR="0021796F">
        <w:rPr>
          <w:rFonts w:asciiTheme="minorHAnsi" w:hAnsiTheme="minorHAnsi" w:cstheme="minorHAnsi"/>
        </w:rPr>
        <w:t>’</w:t>
      </w:r>
      <w:r>
        <w:rPr>
          <w:rFonts w:asciiTheme="minorHAnsi" w:hAnsiTheme="minorHAnsi" w:cstheme="minorHAnsi"/>
        </w:rPr>
        <w:t xml:space="preserve">. A full technical appendix detailing the methodology is provided in </w:t>
      </w:r>
      <w:r w:rsidRPr="00C057BF">
        <w:rPr>
          <w:rFonts w:asciiTheme="minorHAnsi" w:hAnsiTheme="minorHAnsi" w:cstheme="minorHAnsi"/>
        </w:rPr>
        <w:t xml:space="preserve">Appendix </w:t>
      </w:r>
      <w:r w:rsidR="00C057BF">
        <w:rPr>
          <w:rFonts w:asciiTheme="minorHAnsi" w:hAnsiTheme="minorHAnsi" w:cstheme="minorHAnsi"/>
        </w:rPr>
        <w:t>A</w:t>
      </w:r>
      <w:r w:rsidRPr="00C057BF">
        <w:rPr>
          <w:rFonts w:asciiTheme="minorHAnsi" w:hAnsiTheme="minorHAnsi" w:cstheme="minorHAnsi"/>
        </w:rPr>
        <w:t>.</w:t>
      </w:r>
    </w:p>
    <w:p w14:paraId="00207A02" w14:textId="12BCAA13" w:rsidR="004F20F8" w:rsidRDefault="004F20F8" w:rsidP="00FB1417">
      <w:pPr>
        <w:pStyle w:val="Bullet"/>
      </w:pPr>
      <w:r w:rsidRPr="0060153B">
        <w:rPr>
          <w:rFonts w:asciiTheme="majorHAnsi" w:hAnsiTheme="majorHAnsi" w:cstheme="majorHAnsi"/>
        </w:rPr>
        <w:t>Stakeholder consultation:</w:t>
      </w:r>
      <w:r>
        <w:t xml:space="preserve"> The evaluation collected evidence from various stakeholders, including </w:t>
      </w:r>
      <w:r w:rsidR="00AD2F33">
        <w:t>Youth Justice</w:t>
      </w:r>
      <w:r>
        <w:t xml:space="preserve"> and ICM staff, community organisations, government agencies (system stakeholders), ICM young people and ICM families. </w:t>
      </w:r>
      <w:r w:rsidR="00EE5598">
        <w:t>A</w:t>
      </w:r>
      <w:r w:rsidRPr="004C63B3">
        <w:t xml:space="preserve"> detailed list of stakeholders </w:t>
      </w:r>
      <w:r w:rsidR="00437A0D">
        <w:t xml:space="preserve">is </w:t>
      </w:r>
      <w:r w:rsidRPr="004C63B3">
        <w:t xml:space="preserve">in </w:t>
      </w:r>
      <w:r w:rsidR="00C4293E" w:rsidRPr="00C057BF">
        <w:rPr>
          <w:rFonts w:asciiTheme="minorHAnsi" w:hAnsiTheme="minorHAnsi" w:cstheme="minorHAnsi"/>
        </w:rPr>
        <w:t>Appendix</w:t>
      </w:r>
      <w:r w:rsidR="0056725B" w:rsidRPr="00C057BF">
        <w:rPr>
          <w:rFonts w:asciiTheme="minorHAnsi" w:hAnsiTheme="minorHAnsi" w:cstheme="minorHAnsi"/>
        </w:rPr>
        <w:t xml:space="preserve"> </w:t>
      </w:r>
      <w:r w:rsidR="0056725B">
        <w:rPr>
          <w:rFonts w:asciiTheme="minorHAnsi" w:hAnsiTheme="minorHAnsi" w:cstheme="minorHAnsi"/>
        </w:rPr>
        <w:t>A</w:t>
      </w:r>
      <w:r w:rsidR="0056725B" w:rsidRPr="00C057BF">
        <w:rPr>
          <w:rFonts w:asciiTheme="minorHAnsi" w:hAnsiTheme="minorHAnsi" w:cstheme="minorHAnsi"/>
        </w:rPr>
        <w:t>.</w:t>
      </w:r>
    </w:p>
    <w:p w14:paraId="0B82CE86" w14:textId="71498364" w:rsidR="00B4562F" w:rsidRPr="002615F9" w:rsidRDefault="004F20F8" w:rsidP="00FB1417">
      <w:pPr>
        <w:pStyle w:val="Bullet"/>
      </w:pPr>
      <w:r w:rsidRPr="001140AB">
        <w:rPr>
          <w:rFonts w:asciiTheme="majorHAnsi" w:hAnsiTheme="majorHAnsi" w:cstheme="majorHAnsi"/>
        </w:rPr>
        <w:t>Case studies:</w:t>
      </w:r>
      <w:r>
        <w:t xml:space="preserve"> The evaluation accessed case studies </w:t>
      </w:r>
      <w:r w:rsidR="00A47BBF">
        <w:t xml:space="preserve">that were </w:t>
      </w:r>
      <w:r>
        <w:t>collected by the Department</w:t>
      </w:r>
      <w:r w:rsidR="003A5250">
        <w:t xml:space="preserve">. </w:t>
      </w:r>
      <w:r w:rsidR="005A2129">
        <w:t>The evaluation also</w:t>
      </w:r>
      <w:r>
        <w:t xml:space="preserve"> </w:t>
      </w:r>
      <w:r w:rsidR="005A2129">
        <w:t>drew upon</w:t>
      </w:r>
      <w:r w:rsidR="00A47BBF">
        <w:t xml:space="preserve"> </w:t>
      </w:r>
      <w:r w:rsidR="003A5250">
        <w:t>interviews with young people and families</w:t>
      </w:r>
      <w:r w:rsidR="005A2129">
        <w:t xml:space="preserve"> to create some case studies</w:t>
      </w:r>
      <w:r>
        <w:t>.</w:t>
      </w:r>
    </w:p>
    <w:p w14:paraId="25F061C7" w14:textId="468F3B95" w:rsidR="00F6120C" w:rsidRDefault="00F6120C" w:rsidP="00F6120C">
      <w:pPr>
        <w:pStyle w:val="Heading2"/>
      </w:pPr>
      <w:bookmarkStart w:id="23" w:name="_Ref120712020"/>
      <w:bookmarkStart w:id="24" w:name="_Toc129686894"/>
      <w:r>
        <w:t xml:space="preserve">There were some key limitations that should </w:t>
      </w:r>
      <w:r w:rsidR="002512BA">
        <w:t xml:space="preserve">be understood when interpreting the </w:t>
      </w:r>
      <w:r w:rsidR="00600683">
        <w:t>analysis</w:t>
      </w:r>
      <w:bookmarkEnd w:id="23"/>
      <w:bookmarkEnd w:id="24"/>
    </w:p>
    <w:p w14:paraId="6CD6ACE1" w14:textId="1062FD56" w:rsidR="009C4637" w:rsidRDefault="009033AF" w:rsidP="00600683">
      <w:pPr>
        <w:rPr>
          <w:lang w:eastAsia="en-AU"/>
        </w:rPr>
      </w:pPr>
      <w:r>
        <w:rPr>
          <w:lang w:eastAsia="en-AU"/>
        </w:rPr>
        <w:t>The</w:t>
      </w:r>
      <w:r w:rsidR="007D6F18">
        <w:rPr>
          <w:lang w:eastAsia="en-AU"/>
        </w:rPr>
        <w:t>re are several methodological considerations to be aware of when interpreting the findings of th</w:t>
      </w:r>
      <w:r w:rsidR="00F42042">
        <w:rPr>
          <w:lang w:eastAsia="en-AU"/>
        </w:rPr>
        <w:t>is</w:t>
      </w:r>
      <w:r w:rsidR="007D6F18">
        <w:rPr>
          <w:lang w:eastAsia="en-AU"/>
        </w:rPr>
        <w:t xml:space="preserve"> evaluation:</w:t>
      </w:r>
    </w:p>
    <w:p w14:paraId="5150A982" w14:textId="40C467BB" w:rsidR="007D6F18" w:rsidRDefault="00AD5887" w:rsidP="00FB1417">
      <w:pPr>
        <w:pStyle w:val="Bullet"/>
      </w:pPr>
      <w:r w:rsidRPr="097588D6">
        <w:rPr>
          <w:rFonts w:asciiTheme="majorHAnsi" w:hAnsiTheme="majorHAnsi" w:cstheme="majorBidi"/>
        </w:rPr>
        <w:t xml:space="preserve">Completeness and accuracy of </w:t>
      </w:r>
      <w:r w:rsidR="006A3C93" w:rsidRPr="097588D6">
        <w:rPr>
          <w:rFonts w:asciiTheme="majorHAnsi" w:hAnsiTheme="majorHAnsi" w:cstheme="majorBidi"/>
        </w:rPr>
        <w:t>quantitative data.</w:t>
      </w:r>
      <w:r w:rsidR="006A3C93">
        <w:t xml:space="preserve"> </w:t>
      </w:r>
      <w:r w:rsidR="003C0404">
        <w:t>Some of the data provided</w:t>
      </w:r>
      <w:r w:rsidR="008E0E01">
        <w:t xml:space="preserve">, particularly the spreadsheet </w:t>
      </w:r>
      <w:r w:rsidR="00451670">
        <w:t>for recording interventions</w:t>
      </w:r>
      <w:r w:rsidR="00854C5E">
        <w:t xml:space="preserve"> maintained by practitioners, is </w:t>
      </w:r>
      <w:r w:rsidR="00E611B1">
        <w:t xml:space="preserve">incomplete and inaccurate due to </w:t>
      </w:r>
      <w:r w:rsidR="00EE5598">
        <w:t>varied</w:t>
      </w:r>
      <w:r w:rsidR="00B10813">
        <w:t xml:space="preserve"> adherence to recording processes and </w:t>
      </w:r>
      <w:r w:rsidR="00704927">
        <w:t>data loss.</w:t>
      </w:r>
    </w:p>
    <w:p w14:paraId="15CD34FE" w14:textId="57C9FB4E" w:rsidR="006158E5" w:rsidRDefault="00C64321" w:rsidP="00FB1417">
      <w:pPr>
        <w:pStyle w:val="Bullet"/>
      </w:pPr>
      <w:r w:rsidRPr="003D2F8B">
        <w:rPr>
          <w:rFonts w:asciiTheme="majorHAnsi" w:hAnsiTheme="majorHAnsi" w:cstheme="majorHAnsi"/>
        </w:rPr>
        <w:t>Case stud</w:t>
      </w:r>
      <w:r w:rsidR="00A1575E" w:rsidRPr="003D2F8B">
        <w:rPr>
          <w:rFonts w:asciiTheme="majorHAnsi" w:hAnsiTheme="majorHAnsi" w:cstheme="majorHAnsi"/>
        </w:rPr>
        <w:t>y</w:t>
      </w:r>
      <w:r w:rsidRPr="003D2F8B">
        <w:rPr>
          <w:rFonts w:asciiTheme="majorHAnsi" w:hAnsiTheme="majorHAnsi" w:cstheme="majorHAnsi"/>
        </w:rPr>
        <w:t xml:space="preserve"> </w:t>
      </w:r>
      <w:r w:rsidR="00A1575E" w:rsidRPr="003D2F8B">
        <w:rPr>
          <w:rFonts w:asciiTheme="majorHAnsi" w:hAnsiTheme="majorHAnsi" w:cstheme="majorHAnsi"/>
        </w:rPr>
        <w:t xml:space="preserve">outcomes </w:t>
      </w:r>
      <w:r w:rsidR="00994941">
        <w:rPr>
          <w:rFonts w:asciiTheme="majorHAnsi" w:hAnsiTheme="majorHAnsi" w:cstheme="majorHAnsi"/>
        </w:rPr>
        <w:t>are</w:t>
      </w:r>
      <w:r w:rsidR="00A1575E" w:rsidRPr="003D2F8B">
        <w:rPr>
          <w:rFonts w:asciiTheme="majorHAnsi" w:hAnsiTheme="majorHAnsi" w:cstheme="majorHAnsi"/>
        </w:rPr>
        <w:t xml:space="preserve"> not </w:t>
      </w:r>
      <w:r w:rsidR="001750BA">
        <w:rPr>
          <w:rFonts w:asciiTheme="majorHAnsi" w:hAnsiTheme="majorHAnsi" w:cstheme="majorHAnsi"/>
        </w:rPr>
        <w:t>necessarily current</w:t>
      </w:r>
      <w:r w:rsidR="00A1575E" w:rsidRPr="003D2F8B">
        <w:rPr>
          <w:rFonts w:asciiTheme="majorHAnsi" w:hAnsiTheme="majorHAnsi" w:cstheme="majorHAnsi"/>
        </w:rPr>
        <w:t>.</w:t>
      </w:r>
      <w:r w:rsidR="004A27E2">
        <w:t xml:space="preserve"> </w:t>
      </w:r>
      <w:r w:rsidR="00F1153E">
        <w:t xml:space="preserve">Some of the case studies used </w:t>
      </w:r>
      <w:r w:rsidR="006C351F">
        <w:t xml:space="preserve">were several years old. </w:t>
      </w:r>
      <w:r w:rsidR="00E66A5B">
        <w:t>Th</w:t>
      </w:r>
      <w:r w:rsidR="00C87C45">
        <w:t>e outcomes described, particularly around reoffending rates post program completion</w:t>
      </w:r>
      <w:r w:rsidR="001825D8">
        <w:t>,</w:t>
      </w:r>
      <w:r w:rsidR="00C87C45">
        <w:t xml:space="preserve"> may no longer be </w:t>
      </w:r>
      <w:r w:rsidR="0076438F">
        <w:t>up</w:t>
      </w:r>
      <w:r w:rsidR="00614051">
        <w:t xml:space="preserve"> </w:t>
      </w:r>
      <w:r w:rsidR="0076438F">
        <w:t>to</w:t>
      </w:r>
      <w:r w:rsidR="00614051">
        <w:t xml:space="preserve"> </w:t>
      </w:r>
      <w:r w:rsidR="0076438F">
        <w:t>date</w:t>
      </w:r>
      <w:r w:rsidR="00C87C45">
        <w:t>.</w:t>
      </w:r>
    </w:p>
    <w:p w14:paraId="3F5A6A1C" w14:textId="03D4CD1B" w:rsidR="00C365A4" w:rsidRDefault="00C365A4" w:rsidP="00FB1417">
      <w:pPr>
        <w:pStyle w:val="Bullet"/>
      </w:pPr>
      <w:r>
        <w:br w:type="page"/>
      </w:r>
    </w:p>
    <w:p w14:paraId="65C5CF12" w14:textId="1BBF42FD" w:rsidR="00001FEF" w:rsidRDefault="007C46A3" w:rsidP="00001FEF">
      <w:pPr>
        <w:pStyle w:val="Heading1"/>
      </w:pPr>
      <w:bookmarkStart w:id="25" w:name="_Toc129686895"/>
      <w:r>
        <w:t>Effectiveness</w:t>
      </w:r>
      <w:bookmarkEnd w:id="25"/>
    </w:p>
    <w:p w14:paraId="6B8FAB11" w14:textId="5CB180B4" w:rsidR="00540C87" w:rsidRPr="001825D8" w:rsidRDefault="00540C87" w:rsidP="00001FEF">
      <w:pPr>
        <w:rPr>
          <w:lang w:eastAsia="en-AU"/>
        </w:rPr>
      </w:pPr>
      <w:r w:rsidRPr="001825D8">
        <w:rPr>
          <w:lang w:eastAsia="en-AU"/>
        </w:rPr>
        <w:t xml:space="preserve">This section explores the extent to which ICM has achieved its core objectives in reducing reoffending and assisting families to address underlying factors that contribute to offending behaviour. In addition, the ICM </w:t>
      </w:r>
      <w:r w:rsidR="00C33756">
        <w:rPr>
          <w:lang w:eastAsia="en-AU"/>
        </w:rPr>
        <w:t>Program</w:t>
      </w:r>
      <w:r w:rsidRPr="001825D8">
        <w:rPr>
          <w:lang w:eastAsia="en-AU"/>
        </w:rPr>
        <w:t xml:space="preserve"> seeks to contribute to wider system improvements by coordinating access to other supports and </w:t>
      </w:r>
      <w:r w:rsidR="001A53DF">
        <w:rPr>
          <w:lang w:eastAsia="en-AU"/>
        </w:rPr>
        <w:t xml:space="preserve">to </w:t>
      </w:r>
      <w:r w:rsidRPr="001825D8">
        <w:rPr>
          <w:lang w:eastAsia="en-AU"/>
        </w:rPr>
        <w:t>improve family functioning and wellbeing.</w:t>
      </w:r>
    </w:p>
    <w:p w14:paraId="232C083E" w14:textId="5530B93D" w:rsidR="00001FEF" w:rsidRDefault="00001FEF" w:rsidP="00001FEF">
      <w:pPr>
        <w:pStyle w:val="Heading2"/>
      </w:pPr>
      <w:bookmarkStart w:id="26" w:name="_Toc129686896"/>
      <w:r>
        <w:t xml:space="preserve">The expected outcomes of the ICM </w:t>
      </w:r>
      <w:r w:rsidR="00C33756">
        <w:t>Program</w:t>
      </w:r>
      <w:r>
        <w:t xml:space="preserve"> are multi-</w:t>
      </w:r>
      <w:r w:rsidR="008D1443">
        <w:t>faceted</w:t>
      </w:r>
      <w:bookmarkEnd w:id="26"/>
    </w:p>
    <w:p w14:paraId="6BD78736" w14:textId="2E1D1002" w:rsidR="00416F51" w:rsidRDefault="00D316EC" w:rsidP="00D316EC">
      <w:pPr>
        <w:rPr>
          <w:lang w:eastAsia="en-AU"/>
        </w:rPr>
      </w:pPr>
      <w:r>
        <w:rPr>
          <w:lang w:eastAsia="en-AU"/>
        </w:rPr>
        <w:t xml:space="preserve">The ICM </w:t>
      </w:r>
      <w:r w:rsidR="00C33756">
        <w:rPr>
          <w:lang w:eastAsia="en-AU"/>
        </w:rPr>
        <w:t>Program</w:t>
      </w:r>
      <w:r>
        <w:rPr>
          <w:lang w:eastAsia="en-AU"/>
        </w:rPr>
        <w:t xml:space="preserve"> logic is </w:t>
      </w:r>
      <w:r w:rsidR="00AD2232">
        <w:rPr>
          <w:lang w:eastAsia="en-AU"/>
        </w:rPr>
        <w:t>focused</w:t>
      </w:r>
      <w:r>
        <w:rPr>
          <w:lang w:eastAsia="en-AU"/>
        </w:rPr>
        <w:t xml:space="preserve"> on the ultimate primary outcome of reducing reoffending of the young person, both in terms of frequency and severity of reoffence. The program theory of change assumes that gains in family functioning and system integration</w:t>
      </w:r>
      <w:r w:rsidR="00502019">
        <w:rPr>
          <w:lang w:eastAsia="en-AU"/>
        </w:rPr>
        <w:t xml:space="preserve">, combined with </w:t>
      </w:r>
      <w:r w:rsidR="00416F51">
        <w:rPr>
          <w:lang w:eastAsia="en-AU"/>
        </w:rPr>
        <w:t>young</w:t>
      </w:r>
      <w:r w:rsidR="001A53DF">
        <w:rPr>
          <w:lang w:eastAsia="en-AU"/>
        </w:rPr>
        <w:t>-</w:t>
      </w:r>
      <w:r w:rsidR="00416F51">
        <w:rPr>
          <w:lang w:eastAsia="en-AU"/>
        </w:rPr>
        <w:t>person-</w:t>
      </w:r>
      <w:r w:rsidR="00AD2232">
        <w:rPr>
          <w:lang w:eastAsia="en-AU"/>
        </w:rPr>
        <w:t>focused</w:t>
      </w:r>
      <w:r w:rsidR="00416F51">
        <w:rPr>
          <w:lang w:eastAsia="en-AU"/>
        </w:rPr>
        <w:t xml:space="preserve"> interventions,</w:t>
      </w:r>
      <w:r>
        <w:rPr>
          <w:lang w:eastAsia="en-AU"/>
        </w:rPr>
        <w:t xml:space="preserve"> will contribute to improved offending outcomes.</w:t>
      </w:r>
    </w:p>
    <w:p w14:paraId="04B6B4AA" w14:textId="7CD664FB" w:rsidR="00D316EC" w:rsidRDefault="00D316EC" w:rsidP="00D316EC">
      <w:pPr>
        <w:rPr>
          <w:lang w:eastAsia="en-AU"/>
        </w:rPr>
      </w:pPr>
      <w:r>
        <w:rPr>
          <w:lang w:eastAsia="en-AU"/>
        </w:rPr>
        <w:t>Interventions with the sibling</w:t>
      </w:r>
      <w:r w:rsidR="001A53DF">
        <w:rPr>
          <w:lang w:eastAsia="en-AU"/>
        </w:rPr>
        <w:t>s</w:t>
      </w:r>
      <w:r>
        <w:rPr>
          <w:lang w:eastAsia="en-AU"/>
        </w:rPr>
        <w:t xml:space="preserve"> also take place through the ICM </w:t>
      </w:r>
      <w:r w:rsidR="00C33756">
        <w:rPr>
          <w:lang w:eastAsia="en-AU"/>
        </w:rPr>
        <w:t>Program</w:t>
      </w:r>
      <w:r w:rsidR="00416F51">
        <w:rPr>
          <w:lang w:eastAsia="en-AU"/>
        </w:rPr>
        <w:t xml:space="preserve">. </w:t>
      </w:r>
      <w:r w:rsidR="002133E1">
        <w:rPr>
          <w:lang w:eastAsia="en-AU"/>
        </w:rPr>
        <w:t xml:space="preserve">Working with the siblings </w:t>
      </w:r>
      <w:r>
        <w:rPr>
          <w:lang w:eastAsia="en-AU"/>
        </w:rPr>
        <w:t xml:space="preserve">is a second-order </w:t>
      </w:r>
      <w:r w:rsidR="00EE539E">
        <w:rPr>
          <w:lang w:eastAsia="en-AU"/>
        </w:rPr>
        <w:t xml:space="preserve">aim of the program </w:t>
      </w:r>
      <w:r>
        <w:rPr>
          <w:lang w:eastAsia="en-AU"/>
        </w:rPr>
        <w:t>that allows ICM to operate in the early intervention space while also improving family functioning for the young person of interest.</w:t>
      </w:r>
    </w:p>
    <w:p w14:paraId="66B88686" w14:textId="01EF74F2" w:rsidR="00001FEF" w:rsidRDefault="00001FEF" w:rsidP="00001FEF">
      <w:pPr>
        <w:rPr>
          <w:lang w:eastAsia="en-AU"/>
        </w:rPr>
      </w:pPr>
      <w:r>
        <w:rPr>
          <w:lang w:eastAsia="en-AU"/>
        </w:rPr>
        <w:t>The outcome areas for the program serve as the high</w:t>
      </w:r>
      <w:r w:rsidR="000F384F">
        <w:rPr>
          <w:lang w:eastAsia="en-AU"/>
        </w:rPr>
        <w:t>-</w:t>
      </w:r>
      <w:r>
        <w:rPr>
          <w:lang w:eastAsia="en-AU"/>
        </w:rPr>
        <w:t>level structure for this section of the report.</w:t>
      </w:r>
    </w:p>
    <w:p w14:paraId="0DB79046" w14:textId="31AB6672" w:rsidR="00001FEF" w:rsidRPr="00D316EC" w:rsidRDefault="00001FEF" w:rsidP="00001FEF">
      <w:pPr>
        <w:rPr>
          <w:lang w:eastAsia="en-AU"/>
        </w:rPr>
      </w:pPr>
      <w:r>
        <w:rPr>
          <w:lang w:eastAsia="en-AU"/>
        </w:rPr>
        <w:t xml:space="preserve">The ICM high level program logic is shown in </w:t>
      </w:r>
      <w:r w:rsidR="00B27AE7">
        <w:rPr>
          <w:lang w:eastAsia="en-AU"/>
        </w:rPr>
        <w:fldChar w:fldCharType="begin"/>
      </w:r>
      <w:r w:rsidR="00B27AE7">
        <w:rPr>
          <w:lang w:eastAsia="en-AU"/>
        </w:rPr>
        <w:instrText xml:space="preserve"> REF _Ref120704864 \h </w:instrText>
      </w:r>
      <w:r w:rsidR="00B27AE7">
        <w:rPr>
          <w:lang w:eastAsia="en-AU"/>
        </w:rPr>
      </w:r>
      <w:r w:rsidR="00B27AE7">
        <w:rPr>
          <w:lang w:eastAsia="en-AU"/>
        </w:rPr>
        <w:fldChar w:fldCharType="separate"/>
      </w:r>
      <w:r w:rsidR="00103D66">
        <w:t xml:space="preserve">Figure </w:t>
      </w:r>
      <w:r w:rsidR="00103D66">
        <w:rPr>
          <w:noProof/>
        </w:rPr>
        <w:t>4</w:t>
      </w:r>
      <w:r w:rsidR="00B27AE7">
        <w:rPr>
          <w:lang w:eastAsia="en-AU"/>
        </w:rPr>
        <w:fldChar w:fldCharType="end"/>
      </w:r>
      <w:r w:rsidR="00D316EC">
        <w:rPr>
          <w:lang w:eastAsia="en-AU"/>
        </w:rPr>
        <w:t>.</w:t>
      </w:r>
    </w:p>
    <w:p w14:paraId="5626980F" w14:textId="42002DCF" w:rsidR="00001FEF" w:rsidRDefault="00001FEF" w:rsidP="00001FEF">
      <w:pPr>
        <w:pStyle w:val="Caption"/>
        <w:rPr>
          <w:lang w:eastAsia="en-AU"/>
        </w:rPr>
      </w:pPr>
      <w:bookmarkStart w:id="27" w:name="_Ref120704864"/>
      <w:r>
        <w:t xml:space="preserve">Figure </w:t>
      </w:r>
      <w:r>
        <w:fldChar w:fldCharType="begin"/>
      </w:r>
      <w:r>
        <w:instrText xml:space="preserve"> SEQ Figure \* ARABIC </w:instrText>
      </w:r>
      <w:r>
        <w:fldChar w:fldCharType="separate"/>
      </w:r>
      <w:r w:rsidR="00103D66">
        <w:rPr>
          <w:noProof/>
        </w:rPr>
        <w:t>4</w:t>
      </w:r>
      <w:r>
        <w:fldChar w:fldCharType="end"/>
      </w:r>
      <w:bookmarkEnd w:id="27"/>
      <w:r>
        <w:t xml:space="preserve"> | The high-level logic of the ICM </w:t>
      </w:r>
      <w:r w:rsidR="00C33756">
        <w:t>Program</w:t>
      </w:r>
    </w:p>
    <w:p w14:paraId="603486F3" w14:textId="09E1B928" w:rsidR="00001FEF" w:rsidRPr="008D1443" w:rsidRDefault="00C409A3" w:rsidP="00001FEF">
      <w:pPr>
        <w:rPr>
          <w:lang w:eastAsia="en-AU"/>
        </w:rPr>
      </w:pPr>
      <w:r>
        <w:rPr>
          <w:noProof/>
          <w:lang w:eastAsia="en-AU"/>
        </w:rPr>
        <w:drawing>
          <wp:inline distT="0" distB="0" distL="0" distR="0" wp14:anchorId="79A21838" wp14:editId="03EDA224">
            <wp:extent cx="5669915" cy="4200525"/>
            <wp:effectExtent l="0" t="0" r="698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915" cy="4200525"/>
                    </a:xfrm>
                    <a:prstGeom prst="rect">
                      <a:avLst/>
                    </a:prstGeom>
                    <a:noFill/>
                  </pic:spPr>
                </pic:pic>
              </a:graphicData>
            </a:graphic>
          </wp:inline>
        </w:drawing>
      </w:r>
    </w:p>
    <w:p w14:paraId="41773F13" w14:textId="52169E50" w:rsidR="00687B22" w:rsidRDefault="00E86670" w:rsidP="00687B22">
      <w:pPr>
        <w:pStyle w:val="Heading3"/>
      </w:pPr>
      <w:r>
        <w:t xml:space="preserve">The program logic informs how </w:t>
      </w:r>
      <w:r w:rsidR="00743E5F">
        <w:t>outcome areas shape the findings</w:t>
      </w:r>
    </w:p>
    <w:p w14:paraId="5A29F08B" w14:textId="047F4BC6" w:rsidR="00001FEF" w:rsidRDefault="00001FEF" w:rsidP="00001FEF">
      <w:pPr>
        <w:rPr>
          <w:highlight w:val="yellow"/>
          <w:lang w:eastAsia="en-AU"/>
        </w:rPr>
      </w:pPr>
      <w:r w:rsidRPr="008D1443">
        <w:rPr>
          <w:lang w:eastAsia="en-AU"/>
        </w:rPr>
        <w:t>The</w:t>
      </w:r>
      <w:r>
        <w:rPr>
          <w:lang w:eastAsia="en-AU"/>
        </w:rPr>
        <w:t xml:space="preserve"> outcome areas </w:t>
      </w:r>
      <w:r w:rsidR="00687B22">
        <w:rPr>
          <w:lang w:eastAsia="en-AU"/>
        </w:rPr>
        <w:t xml:space="preserve">of interest to the evaluation </w:t>
      </w:r>
      <w:r w:rsidR="00705802">
        <w:rPr>
          <w:lang w:eastAsia="en-AU"/>
        </w:rPr>
        <w:t>are summarised in</w:t>
      </w:r>
      <w:r w:rsidR="008C5BD7" w:rsidRPr="008C5BD7">
        <w:rPr>
          <w:lang w:eastAsia="en-AU"/>
        </w:rPr>
        <w:t xml:space="preserve"> </w:t>
      </w:r>
      <w:r w:rsidR="00675120">
        <w:rPr>
          <w:lang w:eastAsia="en-AU"/>
        </w:rPr>
        <w:fldChar w:fldCharType="begin"/>
      </w:r>
      <w:r w:rsidR="00675120">
        <w:rPr>
          <w:lang w:eastAsia="en-AU"/>
        </w:rPr>
        <w:instrText xml:space="preserve"> REF _Ref120704948 \h </w:instrText>
      </w:r>
      <w:r w:rsidR="00675120">
        <w:rPr>
          <w:lang w:eastAsia="en-AU"/>
        </w:rPr>
      </w:r>
      <w:r w:rsidR="00675120">
        <w:rPr>
          <w:lang w:eastAsia="en-AU"/>
        </w:rPr>
        <w:fldChar w:fldCharType="separate"/>
      </w:r>
      <w:r w:rsidR="00103D66">
        <w:t xml:space="preserve">Figure </w:t>
      </w:r>
      <w:r w:rsidR="00103D66">
        <w:rPr>
          <w:noProof/>
        </w:rPr>
        <w:t>5</w:t>
      </w:r>
      <w:r w:rsidR="00675120">
        <w:rPr>
          <w:lang w:eastAsia="en-AU"/>
        </w:rPr>
        <w:fldChar w:fldCharType="end"/>
      </w:r>
      <w:r w:rsidRPr="008C5BD7">
        <w:rPr>
          <w:lang w:eastAsia="en-AU"/>
        </w:rPr>
        <w:t xml:space="preserve"> below.</w:t>
      </w:r>
    </w:p>
    <w:p w14:paraId="471F1CB9" w14:textId="48C47CB8" w:rsidR="00001FEF" w:rsidRDefault="008C5BD7" w:rsidP="00A131AF">
      <w:pPr>
        <w:pStyle w:val="Caption"/>
      </w:pPr>
      <w:bookmarkStart w:id="28" w:name="_Ref120704948"/>
      <w:bookmarkStart w:id="29" w:name="_Ref121400778"/>
      <w:r>
        <w:t xml:space="preserve">Figure </w:t>
      </w:r>
      <w:r>
        <w:fldChar w:fldCharType="begin"/>
      </w:r>
      <w:r>
        <w:instrText xml:space="preserve"> SEQ Figure \* ARABIC </w:instrText>
      </w:r>
      <w:r>
        <w:fldChar w:fldCharType="separate"/>
      </w:r>
      <w:r w:rsidR="00103D66">
        <w:rPr>
          <w:noProof/>
        </w:rPr>
        <w:t>5</w:t>
      </w:r>
      <w:r>
        <w:fldChar w:fldCharType="end"/>
      </w:r>
      <w:bookmarkEnd w:id="28"/>
      <w:r>
        <w:t xml:space="preserve"> | </w:t>
      </w:r>
      <w:r w:rsidRPr="00874716">
        <w:t>Summary of ICM outcomes</w:t>
      </w:r>
      <w:bookmarkEnd w:id="29"/>
    </w:p>
    <w:p w14:paraId="57AF1BDB" w14:textId="41782A7F" w:rsidR="00542828" w:rsidRDefault="00017B63" w:rsidP="008D3E6F">
      <w:r>
        <w:rPr>
          <w:noProof/>
        </w:rPr>
        <w:drawing>
          <wp:inline distT="0" distB="0" distL="0" distR="0" wp14:anchorId="2C7984F9" wp14:editId="3E0784A3">
            <wp:extent cx="5292090" cy="73342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2090" cy="7334250"/>
                    </a:xfrm>
                    <a:prstGeom prst="rect">
                      <a:avLst/>
                    </a:prstGeom>
                    <a:noFill/>
                  </pic:spPr>
                </pic:pic>
              </a:graphicData>
            </a:graphic>
          </wp:inline>
        </w:drawing>
      </w:r>
    </w:p>
    <w:p w14:paraId="0A7E4ECB" w14:textId="745E2817" w:rsidR="00542828" w:rsidRDefault="00542828" w:rsidP="00542828">
      <w:pPr>
        <w:pStyle w:val="Heading2"/>
      </w:pPr>
      <w:bookmarkStart w:id="30" w:name="_Toc129686897"/>
      <w:r>
        <w:t>Program reach</w:t>
      </w:r>
      <w:bookmarkEnd w:id="30"/>
    </w:p>
    <w:p w14:paraId="61CACE4B" w14:textId="6F9C1EBD" w:rsidR="001256CB" w:rsidRDefault="006971E7" w:rsidP="00F51BD4">
      <w:pPr>
        <w:rPr>
          <w:lang w:eastAsia="en-AU"/>
        </w:rPr>
      </w:pPr>
      <w:r>
        <w:rPr>
          <w:lang w:eastAsia="en-AU"/>
        </w:rPr>
        <w:t>Between</w:t>
      </w:r>
      <w:r w:rsidR="008D3E6F">
        <w:rPr>
          <w:lang w:eastAsia="en-AU"/>
        </w:rPr>
        <w:t xml:space="preserve"> 2018</w:t>
      </w:r>
      <w:r w:rsidR="00DA38D7">
        <w:rPr>
          <w:lang w:eastAsia="en-AU"/>
        </w:rPr>
        <w:t xml:space="preserve"> and </w:t>
      </w:r>
      <w:r w:rsidR="008D3E6F">
        <w:rPr>
          <w:lang w:eastAsia="en-AU"/>
        </w:rPr>
        <w:t>2022</w:t>
      </w:r>
      <w:r>
        <w:rPr>
          <w:lang w:eastAsia="en-AU"/>
        </w:rPr>
        <w:t>, ICM</w:t>
      </w:r>
      <w:r w:rsidR="008D3E6F">
        <w:rPr>
          <w:lang w:eastAsia="en-AU"/>
        </w:rPr>
        <w:t xml:space="preserve"> provided intensive support to 134 </w:t>
      </w:r>
      <w:r w:rsidR="00643689">
        <w:rPr>
          <w:lang w:eastAsia="en-AU"/>
        </w:rPr>
        <w:t xml:space="preserve">distinct </w:t>
      </w:r>
      <w:r w:rsidR="008D3E6F">
        <w:rPr>
          <w:lang w:eastAsia="en-AU"/>
        </w:rPr>
        <w:t xml:space="preserve">young people and </w:t>
      </w:r>
      <w:r w:rsidR="00643689">
        <w:rPr>
          <w:lang w:eastAsia="en-AU"/>
        </w:rPr>
        <w:t>456</w:t>
      </w:r>
      <w:r w:rsidR="008D3E6F">
        <w:rPr>
          <w:lang w:eastAsia="en-AU"/>
        </w:rPr>
        <w:t xml:space="preserve"> famil</w:t>
      </w:r>
      <w:r w:rsidR="00643689">
        <w:rPr>
          <w:lang w:eastAsia="en-AU"/>
        </w:rPr>
        <w:t>y members</w:t>
      </w:r>
      <w:r>
        <w:rPr>
          <w:lang w:eastAsia="en-AU"/>
        </w:rPr>
        <w:t xml:space="preserve"> including siblings</w:t>
      </w:r>
      <w:r w:rsidR="008D3E6F">
        <w:rPr>
          <w:lang w:eastAsia="en-AU"/>
        </w:rPr>
        <w:t xml:space="preserve">. </w:t>
      </w:r>
      <w:r w:rsidR="00430EE6">
        <w:rPr>
          <w:lang w:eastAsia="en-AU"/>
        </w:rPr>
        <w:t xml:space="preserve">The program targets youth </w:t>
      </w:r>
      <w:r w:rsidR="0040696D">
        <w:rPr>
          <w:lang w:eastAsia="en-AU"/>
        </w:rPr>
        <w:t>offender</w:t>
      </w:r>
      <w:r w:rsidR="00430EE6">
        <w:rPr>
          <w:lang w:eastAsia="en-AU"/>
        </w:rPr>
        <w:t>s</w:t>
      </w:r>
      <w:r w:rsidR="0040696D">
        <w:rPr>
          <w:lang w:eastAsia="en-AU"/>
        </w:rPr>
        <w:t xml:space="preserve"> </w:t>
      </w:r>
      <w:r w:rsidR="00430EE6">
        <w:rPr>
          <w:lang w:eastAsia="en-AU"/>
        </w:rPr>
        <w:t>with</w:t>
      </w:r>
      <w:r w:rsidR="0040696D">
        <w:rPr>
          <w:lang w:eastAsia="en-AU"/>
        </w:rPr>
        <w:t xml:space="preserve"> high </w:t>
      </w:r>
      <w:r w:rsidR="19A407E4">
        <w:rPr>
          <w:lang w:eastAsia="en-AU"/>
        </w:rPr>
        <w:t>and very high</w:t>
      </w:r>
      <w:r w:rsidR="6CDD7211">
        <w:rPr>
          <w:lang w:eastAsia="en-AU"/>
        </w:rPr>
        <w:t xml:space="preserve"> </w:t>
      </w:r>
      <w:r w:rsidR="0040696D">
        <w:rPr>
          <w:lang w:eastAsia="en-AU"/>
        </w:rPr>
        <w:t xml:space="preserve">YLS/CMI ratings and </w:t>
      </w:r>
      <w:r w:rsidR="00430EE6">
        <w:rPr>
          <w:lang w:eastAsia="en-AU"/>
        </w:rPr>
        <w:t xml:space="preserve">often high </w:t>
      </w:r>
      <w:r w:rsidR="0040696D">
        <w:rPr>
          <w:lang w:eastAsia="en-AU"/>
        </w:rPr>
        <w:t>SROI ratings.</w:t>
      </w:r>
      <w:r w:rsidR="00F51BD4">
        <w:rPr>
          <w:lang w:eastAsia="en-AU"/>
        </w:rPr>
        <w:t xml:space="preserve"> </w:t>
      </w:r>
      <w:r w:rsidR="00F826C0">
        <w:rPr>
          <w:lang w:eastAsia="en-AU"/>
        </w:rPr>
        <w:t>In practice,</w:t>
      </w:r>
      <w:r w:rsidR="00F51BD4">
        <w:rPr>
          <w:lang w:eastAsia="en-AU"/>
        </w:rPr>
        <w:t xml:space="preserve"> a proportion of ICM clients </w:t>
      </w:r>
      <w:r w:rsidR="00F826C0">
        <w:rPr>
          <w:lang w:eastAsia="en-AU"/>
        </w:rPr>
        <w:t xml:space="preserve">only </w:t>
      </w:r>
      <w:r w:rsidR="00F51BD4">
        <w:rPr>
          <w:lang w:eastAsia="en-AU"/>
        </w:rPr>
        <w:t xml:space="preserve">had moderate overall risk ratings (see </w:t>
      </w:r>
      <w:r w:rsidR="00F51BD4">
        <w:rPr>
          <w:lang w:eastAsia="en-AU"/>
        </w:rPr>
        <w:fldChar w:fldCharType="begin"/>
      </w:r>
      <w:r w:rsidR="00F51BD4">
        <w:rPr>
          <w:lang w:eastAsia="en-AU"/>
        </w:rPr>
        <w:instrText xml:space="preserve"> REF _Ref120717447 \h </w:instrText>
      </w:r>
      <w:r w:rsidR="00F51BD4">
        <w:rPr>
          <w:lang w:eastAsia="en-AU"/>
        </w:rPr>
      </w:r>
      <w:r w:rsidR="00F51BD4">
        <w:rPr>
          <w:lang w:eastAsia="en-AU"/>
        </w:rPr>
        <w:fldChar w:fldCharType="separate"/>
      </w:r>
      <w:r w:rsidR="00103D66">
        <w:t xml:space="preserve">Figure </w:t>
      </w:r>
      <w:r w:rsidR="00103D66">
        <w:rPr>
          <w:noProof/>
        </w:rPr>
        <w:t>26</w:t>
      </w:r>
      <w:r w:rsidR="00F51BD4">
        <w:rPr>
          <w:lang w:eastAsia="en-AU"/>
        </w:rPr>
        <w:fldChar w:fldCharType="end"/>
      </w:r>
      <w:r w:rsidR="00CE3906">
        <w:rPr>
          <w:lang w:eastAsia="en-AU"/>
        </w:rPr>
        <w:t>)</w:t>
      </w:r>
      <w:r w:rsidR="00F51BD4">
        <w:rPr>
          <w:lang w:eastAsia="en-AU"/>
        </w:rPr>
        <w:t xml:space="preserve"> but may have been high in particular domains of focus for ICM such as ‘family circumstances</w:t>
      </w:r>
      <w:r w:rsidR="001256CB">
        <w:rPr>
          <w:lang w:eastAsia="en-AU"/>
        </w:rPr>
        <w:t>’</w:t>
      </w:r>
      <w:r w:rsidR="00F51BD4">
        <w:rPr>
          <w:lang w:eastAsia="en-AU"/>
        </w:rPr>
        <w:t xml:space="preserve"> or ‘education and employment’.</w:t>
      </w:r>
    </w:p>
    <w:p w14:paraId="008B4812" w14:textId="73F22B15" w:rsidR="00437086" w:rsidRDefault="001256CB" w:rsidP="0004701A">
      <w:pPr>
        <w:rPr>
          <w:lang w:eastAsia="en-AU"/>
        </w:rPr>
      </w:pPr>
      <w:r>
        <w:rPr>
          <w:lang w:eastAsia="en-AU"/>
        </w:rPr>
        <w:t xml:space="preserve">When calculating the program’s reach of </w:t>
      </w:r>
      <w:r w:rsidR="00786632">
        <w:rPr>
          <w:lang w:eastAsia="en-AU"/>
        </w:rPr>
        <w:t xml:space="preserve">eligible candidates, the </w:t>
      </w:r>
      <w:r w:rsidR="00BF75D1">
        <w:rPr>
          <w:lang w:eastAsia="en-AU"/>
        </w:rPr>
        <w:t>group of all young people in QLD</w:t>
      </w:r>
      <w:r w:rsidR="00786632">
        <w:rPr>
          <w:lang w:eastAsia="en-AU"/>
        </w:rPr>
        <w:t xml:space="preserve"> considered were those with </w:t>
      </w:r>
      <w:r w:rsidR="00F51BD4">
        <w:rPr>
          <w:lang w:eastAsia="en-AU"/>
        </w:rPr>
        <w:t xml:space="preserve">moderate </w:t>
      </w:r>
      <w:r w:rsidR="00786632">
        <w:rPr>
          <w:lang w:eastAsia="en-AU"/>
        </w:rPr>
        <w:t xml:space="preserve">to very high YLS/CMI risk ratings and high (6+) SROI. </w:t>
      </w:r>
      <w:r w:rsidR="0004701A">
        <w:rPr>
          <w:lang w:eastAsia="en-AU"/>
        </w:rPr>
        <w:t xml:space="preserve">The program’s </w:t>
      </w:r>
      <w:r w:rsidR="00786632">
        <w:rPr>
          <w:lang w:eastAsia="en-AU"/>
        </w:rPr>
        <w:t xml:space="preserve">average </w:t>
      </w:r>
      <w:r w:rsidR="0004701A">
        <w:rPr>
          <w:lang w:eastAsia="en-AU"/>
        </w:rPr>
        <w:t xml:space="preserve">reach </w:t>
      </w:r>
      <w:r w:rsidR="00C643FC">
        <w:rPr>
          <w:lang w:eastAsia="en-AU"/>
        </w:rPr>
        <w:t>of</w:t>
      </w:r>
      <w:r w:rsidR="0004701A">
        <w:rPr>
          <w:lang w:eastAsia="en-AU"/>
        </w:rPr>
        <w:t xml:space="preserve"> </w:t>
      </w:r>
      <w:r w:rsidR="00786632">
        <w:rPr>
          <w:lang w:eastAsia="en-AU"/>
        </w:rPr>
        <w:t xml:space="preserve">this specific </w:t>
      </w:r>
      <w:r w:rsidR="00BF75D1">
        <w:rPr>
          <w:lang w:eastAsia="en-AU"/>
        </w:rPr>
        <w:t xml:space="preserve">group </w:t>
      </w:r>
      <w:r w:rsidR="006557EB">
        <w:rPr>
          <w:lang w:eastAsia="en-AU"/>
        </w:rPr>
        <w:t xml:space="preserve">from the evaluated locations </w:t>
      </w:r>
      <w:r w:rsidR="00786632">
        <w:rPr>
          <w:lang w:eastAsia="en-AU"/>
        </w:rPr>
        <w:t>over the life of the program is 16.8%</w:t>
      </w:r>
      <w:r w:rsidR="008D3E6F">
        <w:rPr>
          <w:lang w:eastAsia="en-AU"/>
        </w:rPr>
        <w:t>.</w:t>
      </w:r>
      <w:r w:rsidR="004C433F">
        <w:rPr>
          <w:lang w:eastAsia="en-AU"/>
        </w:rPr>
        <w:t xml:space="preserve"> </w:t>
      </w:r>
      <w:r w:rsidR="00786632">
        <w:rPr>
          <w:lang w:eastAsia="en-AU"/>
        </w:rPr>
        <w:t>Since the program has been largely running at capacity (i.e</w:t>
      </w:r>
      <w:r w:rsidR="00F57EA5">
        <w:rPr>
          <w:lang w:eastAsia="en-AU"/>
        </w:rPr>
        <w:t>.,</w:t>
      </w:r>
      <w:r w:rsidR="00786632">
        <w:rPr>
          <w:lang w:eastAsia="en-AU"/>
        </w:rPr>
        <w:t xml:space="preserve"> caseload of 5</w:t>
      </w:r>
      <w:r w:rsidR="00B13D02">
        <w:rPr>
          <w:lang w:eastAsia="en-AU"/>
        </w:rPr>
        <w:t xml:space="preserve"> per case manager</w:t>
      </w:r>
      <w:r w:rsidR="00786632">
        <w:rPr>
          <w:lang w:eastAsia="en-AU"/>
        </w:rPr>
        <w:t>)</w:t>
      </w:r>
      <w:r w:rsidR="00B13D02">
        <w:rPr>
          <w:lang w:eastAsia="en-AU"/>
        </w:rPr>
        <w:t xml:space="preserve">, </w:t>
      </w:r>
      <w:r w:rsidR="00FF0184">
        <w:rPr>
          <w:lang w:eastAsia="en-AU"/>
        </w:rPr>
        <w:t>a</w:t>
      </w:r>
      <w:r w:rsidR="00B13D02">
        <w:rPr>
          <w:lang w:eastAsia="en-AU"/>
        </w:rPr>
        <w:t xml:space="preserve"> low reach suggests there is</w:t>
      </w:r>
      <w:r w:rsidR="00FF0184">
        <w:rPr>
          <w:lang w:eastAsia="en-AU"/>
        </w:rPr>
        <w:t xml:space="preserve"> an opportunity to expand </w:t>
      </w:r>
      <w:r w:rsidR="006557EB">
        <w:rPr>
          <w:lang w:eastAsia="en-AU"/>
        </w:rPr>
        <w:t>ICM at the evaluated locations.</w:t>
      </w:r>
    </w:p>
    <w:p w14:paraId="43AD99A2" w14:textId="6906EE86" w:rsidR="00542828" w:rsidRDefault="00542828" w:rsidP="008D3E6F">
      <w:pPr>
        <w:pStyle w:val="Heading2"/>
      </w:pPr>
      <w:bookmarkStart w:id="31" w:name="_Toc129686898"/>
      <w:r>
        <w:t>Reductions in youth offending</w:t>
      </w:r>
      <w:bookmarkEnd w:id="31"/>
    </w:p>
    <w:p w14:paraId="0B91997B" w14:textId="30621262" w:rsidR="008D3E6F" w:rsidRDefault="008D3E6F" w:rsidP="008D3E6F">
      <w:pPr>
        <w:rPr>
          <w:lang w:eastAsia="en-AU"/>
        </w:rPr>
      </w:pPr>
      <w:r>
        <w:rPr>
          <w:lang w:eastAsia="en-AU"/>
        </w:rPr>
        <w:t xml:space="preserve">The outcomes regarding offending behaviours shown in this section of the report can be viewed in terms of </w:t>
      </w:r>
      <w:r w:rsidR="00A95A52">
        <w:rPr>
          <w:lang w:eastAsia="en-AU"/>
        </w:rPr>
        <w:t xml:space="preserve">both </w:t>
      </w:r>
      <w:r>
        <w:rPr>
          <w:lang w:eastAsia="en-AU"/>
        </w:rPr>
        <w:t xml:space="preserve">absolute and relative changes in offending frequency and severity, as compared to cohorts of young people that are interacting with other </w:t>
      </w:r>
      <w:r w:rsidR="008371A6">
        <w:rPr>
          <w:lang w:eastAsia="en-AU"/>
        </w:rPr>
        <w:t>y</w:t>
      </w:r>
      <w:r w:rsidR="00AD2F33">
        <w:rPr>
          <w:lang w:eastAsia="en-AU"/>
        </w:rPr>
        <w:t xml:space="preserve">outh </w:t>
      </w:r>
      <w:r w:rsidR="008371A6">
        <w:rPr>
          <w:lang w:eastAsia="en-AU"/>
        </w:rPr>
        <w:t>j</w:t>
      </w:r>
      <w:r w:rsidR="00AD2F33">
        <w:rPr>
          <w:lang w:eastAsia="en-AU"/>
        </w:rPr>
        <w:t>ustice</w:t>
      </w:r>
      <w:r>
        <w:rPr>
          <w:lang w:eastAsia="en-AU"/>
        </w:rPr>
        <w:t xml:space="preserve"> supports.</w:t>
      </w:r>
    </w:p>
    <w:p w14:paraId="278649EF" w14:textId="6CB9D84B" w:rsidR="00001FEF" w:rsidRDefault="00001FEF" w:rsidP="00001FEF">
      <w:pPr>
        <w:rPr>
          <w:lang w:eastAsia="en-AU"/>
        </w:rPr>
      </w:pPr>
      <w:r>
        <w:rPr>
          <w:lang w:eastAsia="en-AU"/>
        </w:rPr>
        <w:t>The evaluation has</w:t>
      </w:r>
      <w:r w:rsidRPr="00294C02">
        <w:rPr>
          <w:lang w:eastAsia="en-AU"/>
        </w:rPr>
        <w:t xml:space="preserve"> analysed the offending of </w:t>
      </w:r>
      <w:r>
        <w:rPr>
          <w:lang w:eastAsia="en-AU"/>
        </w:rPr>
        <w:t>134</w:t>
      </w:r>
      <w:r w:rsidRPr="00294C02">
        <w:rPr>
          <w:lang w:eastAsia="en-AU"/>
        </w:rPr>
        <w:t xml:space="preserve"> participants in ICM </w:t>
      </w:r>
      <w:r w:rsidR="007C3C98">
        <w:rPr>
          <w:lang w:eastAsia="en-AU"/>
        </w:rPr>
        <w:t>against</w:t>
      </w:r>
      <w:r w:rsidRPr="00294C02">
        <w:rPr>
          <w:lang w:eastAsia="en-AU"/>
        </w:rPr>
        <w:t xml:space="preserve"> a </w:t>
      </w:r>
      <w:r w:rsidR="007C3C98">
        <w:rPr>
          <w:lang w:eastAsia="en-AU"/>
        </w:rPr>
        <w:t>matched cohort</w:t>
      </w:r>
      <w:r w:rsidRPr="00294C02">
        <w:rPr>
          <w:lang w:eastAsia="en-AU"/>
        </w:rPr>
        <w:t xml:space="preserve"> </w:t>
      </w:r>
      <w:r w:rsidR="00F35A9B">
        <w:rPr>
          <w:lang w:eastAsia="en-AU"/>
        </w:rPr>
        <w:t xml:space="preserve">made up of the same number </w:t>
      </w:r>
      <w:r w:rsidRPr="00294C02">
        <w:rPr>
          <w:lang w:eastAsia="en-AU"/>
        </w:rPr>
        <w:t xml:space="preserve">of </w:t>
      </w:r>
      <w:r w:rsidR="007C3C98">
        <w:rPr>
          <w:lang w:eastAsia="en-AU"/>
        </w:rPr>
        <w:t>comparable young people</w:t>
      </w:r>
      <w:r w:rsidRPr="00294C02">
        <w:rPr>
          <w:lang w:eastAsia="en-AU"/>
        </w:rPr>
        <w:t xml:space="preserve">. The comparison group represents </w:t>
      </w:r>
      <w:r>
        <w:rPr>
          <w:lang w:eastAsia="en-AU"/>
        </w:rPr>
        <w:t>young people</w:t>
      </w:r>
      <w:r w:rsidRPr="00294C02">
        <w:rPr>
          <w:lang w:eastAsia="en-AU"/>
        </w:rPr>
        <w:t xml:space="preserve"> over the same passage of time, </w:t>
      </w:r>
      <w:r w:rsidRPr="00E16F3D">
        <w:rPr>
          <w:lang w:eastAsia="en-AU"/>
        </w:rPr>
        <w:t xml:space="preserve">matched </w:t>
      </w:r>
      <w:r w:rsidR="007C3C98" w:rsidRPr="00E16F3D">
        <w:rPr>
          <w:lang w:eastAsia="en-AU"/>
        </w:rPr>
        <w:t>on</w:t>
      </w:r>
      <w:r w:rsidRPr="00E16F3D">
        <w:rPr>
          <w:lang w:eastAsia="en-AU"/>
        </w:rPr>
        <w:t xml:space="preserve"> age, </w:t>
      </w:r>
      <w:r w:rsidR="007C3C98" w:rsidRPr="00E16F3D">
        <w:rPr>
          <w:lang w:eastAsia="en-AU"/>
        </w:rPr>
        <w:t xml:space="preserve">sex, </w:t>
      </w:r>
      <w:r w:rsidR="00D442D2">
        <w:rPr>
          <w:lang w:eastAsia="en-AU"/>
        </w:rPr>
        <w:t>I</w:t>
      </w:r>
      <w:r w:rsidR="007C3C98" w:rsidRPr="00E16F3D">
        <w:rPr>
          <w:lang w:eastAsia="en-AU"/>
        </w:rPr>
        <w:t>ndigenous status, location</w:t>
      </w:r>
      <w:r w:rsidR="00376BED" w:rsidRPr="00E16F3D">
        <w:rPr>
          <w:lang w:eastAsia="en-AU"/>
        </w:rPr>
        <w:t>,</w:t>
      </w:r>
      <w:r w:rsidRPr="00E16F3D">
        <w:rPr>
          <w:lang w:eastAsia="en-AU"/>
        </w:rPr>
        <w:t xml:space="preserve"> and family characteristics</w:t>
      </w:r>
      <w:r w:rsidR="007C3C98" w:rsidRPr="00E16F3D">
        <w:rPr>
          <w:lang w:eastAsia="en-AU"/>
        </w:rPr>
        <w:t xml:space="preserve"> to create </w:t>
      </w:r>
      <w:r w:rsidR="002F5A42" w:rsidRPr="00E16F3D">
        <w:rPr>
          <w:lang w:eastAsia="en-AU"/>
        </w:rPr>
        <w:t xml:space="preserve">a </w:t>
      </w:r>
      <w:r w:rsidR="007C3C98" w:rsidRPr="00E16F3D">
        <w:rPr>
          <w:lang w:eastAsia="en-AU"/>
        </w:rPr>
        <w:t>proportionally matched group to the ICM cohort</w:t>
      </w:r>
      <w:r w:rsidRPr="00E16F3D">
        <w:rPr>
          <w:lang w:eastAsia="en-AU"/>
        </w:rPr>
        <w:t>.</w:t>
      </w:r>
      <w:r w:rsidRPr="00294C02">
        <w:rPr>
          <w:lang w:eastAsia="en-AU"/>
        </w:rPr>
        <w:t xml:space="preserve"> This gives us an understanding of the likely pathway a </w:t>
      </w:r>
      <w:r w:rsidR="00F76308">
        <w:rPr>
          <w:lang w:eastAsia="en-AU"/>
        </w:rPr>
        <w:t>young person</w:t>
      </w:r>
      <w:r w:rsidRPr="00294C02">
        <w:rPr>
          <w:lang w:eastAsia="en-AU"/>
        </w:rPr>
        <w:t xml:space="preserve"> would have faced if they did not access ICM. From this analysis we can draw conclusions about the likely impacts, how they might vary according to location, and </w:t>
      </w:r>
      <w:r w:rsidR="003B65AA">
        <w:rPr>
          <w:lang w:eastAsia="en-AU"/>
        </w:rPr>
        <w:t xml:space="preserve">whether </w:t>
      </w:r>
      <w:r w:rsidRPr="00294C02">
        <w:rPr>
          <w:lang w:eastAsia="en-AU"/>
        </w:rPr>
        <w:t>the benefits are faced by different groups.</w:t>
      </w:r>
    </w:p>
    <w:p w14:paraId="571D9757" w14:textId="7E307622" w:rsidR="00001FEF" w:rsidRPr="00376BED" w:rsidRDefault="00001FEF" w:rsidP="00001FEF">
      <w:pPr>
        <w:rPr>
          <w:lang w:eastAsia="en-AU"/>
        </w:rPr>
      </w:pPr>
      <w:r w:rsidRPr="00376BED">
        <w:rPr>
          <w:lang w:eastAsia="en-AU"/>
        </w:rPr>
        <w:t xml:space="preserve">A full technical methodology is provided in </w:t>
      </w:r>
      <w:r w:rsidRPr="0056725B">
        <w:rPr>
          <w:lang w:eastAsia="en-AU"/>
        </w:rPr>
        <w:t xml:space="preserve">Appendix </w:t>
      </w:r>
      <w:r w:rsidR="0056725B" w:rsidRPr="0056725B">
        <w:rPr>
          <w:lang w:eastAsia="en-AU"/>
        </w:rPr>
        <w:t>A</w:t>
      </w:r>
      <w:r w:rsidR="00376BED" w:rsidRPr="0056725B">
        <w:rPr>
          <w:lang w:eastAsia="en-AU"/>
        </w:rPr>
        <w:t>.</w:t>
      </w:r>
    </w:p>
    <w:p w14:paraId="6E750556" w14:textId="77777777" w:rsidR="00001FEF" w:rsidRDefault="00001FEF" w:rsidP="00001FEF">
      <w:pPr>
        <w:pStyle w:val="Heading3"/>
      </w:pPr>
      <w:r>
        <w:t>A significant number of young people on the ICM have not reoffended after completing the program</w:t>
      </w:r>
    </w:p>
    <w:p w14:paraId="22F7A01D" w14:textId="5E153BFC" w:rsidR="00001FEF" w:rsidRDefault="00377682" w:rsidP="00001FEF">
      <w:pPr>
        <w:rPr>
          <w:lang w:eastAsia="en-AU"/>
        </w:rPr>
      </w:pPr>
      <w:r>
        <w:rPr>
          <w:lang w:eastAsia="en-AU"/>
        </w:rPr>
        <w:t>Offending d</w:t>
      </w:r>
      <w:r w:rsidR="00001FEF">
        <w:rPr>
          <w:lang w:eastAsia="en-AU"/>
        </w:rPr>
        <w:t xml:space="preserve">ata </w:t>
      </w:r>
      <w:r>
        <w:rPr>
          <w:lang w:eastAsia="en-AU"/>
        </w:rPr>
        <w:t xml:space="preserve">supplied by </w:t>
      </w:r>
      <w:r w:rsidR="00AD2F33">
        <w:rPr>
          <w:lang w:eastAsia="en-AU"/>
        </w:rPr>
        <w:t>Youth Justice</w:t>
      </w:r>
      <w:r w:rsidR="00001FEF">
        <w:rPr>
          <w:lang w:eastAsia="en-AU"/>
        </w:rPr>
        <w:t xml:space="preserve"> for the purposes of this </w:t>
      </w:r>
      <w:r>
        <w:rPr>
          <w:lang w:eastAsia="en-AU"/>
        </w:rPr>
        <w:t>evaluation</w:t>
      </w:r>
      <w:r w:rsidR="00001FEF">
        <w:rPr>
          <w:lang w:eastAsia="en-AU"/>
        </w:rPr>
        <w:t xml:space="preserve"> indicate</w:t>
      </w:r>
      <w:r>
        <w:rPr>
          <w:lang w:eastAsia="en-AU"/>
        </w:rPr>
        <w:t>d</w:t>
      </w:r>
      <w:r w:rsidR="00001FEF">
        <w:rPr>
          <w:lang w:eastAsia="en-AU"/>
        </w:rPr>
        <w:t xml:space="preserve"> that a high proportion of ICM </w:t>
      </w:r>
      <w:r w:rsidR="007536C8">
        <w:rPr>
          <w:lang w:eastAsia="en-AU"/>
        </w:rPr>
        <w:t>client</w:t>
      </w:r>
      <w:r w:rsidR="00D77810">
        <w:rPr>
          <w:lang w:eastAsia="en-AU"/>
        </w:rPr>
        <w:t>s</w:t>
      </w:r>
      <w:r w:rsidR="00001FEF">
        <w:rPr>
          <w:lang w:eastAsia="en-AU"/>
        </w:rPr>
        <w:t xml:space="preserve"> have ceased </w:t>
      </w:r>
      <w:r w:rsidR="007536C8">
        <w:rPr>
          <w:lang w:eastAsia="en-AU"/>
        </w:rPr>
        <w:t>offending altogether</w:t>
      </w:r>
      <w:r w:rsidR="00BD724A">
        <w:rPr>
          <w:lang w:eastAsia="en-AU"/>
        </w:rPr>
        <w:t>.</w:t>
      </w:r>
      <w:r w:rsidR="007536C8">
        <w:rPr>
          <w:lang w:eastAsia="en-AU"/>
        </w:rPr>
        <w:t xml:space="preserve"> </w:t>
      </w:r>
      <w:r w:rsidR="00001FEF">
        <w:rPr>
          <w:lang w:eastAsia="en-AU"/>
        </w:rPr>
        <w:t>Of the young people who have completed the program (90), 43% (38) have not reoffended</w:t>
      </w:r>
      <w:r w:rsidR="00BD724A">
        <w:rPr>
          <w:lang w:eastAsia="en-AU"/>
        </w:rPr>
        <w:t xml:space="preserve"> as of 31 July 2022.</w:t>
      </w:r>
      <w:r w:rsidR="00001FEF">
        <w:rPr>
          <w:lang w:eastAsia="en-AU"/>
        </w:rPr>
        <w:t xml:space="preserve"> </w:t>
      </w:r>
      <w:r w:rsidR="004614E4">
        <w:rPr>
          <w:lang w:eastAsia="en-AU"/>
        </w:rPr>
        <w:t xml:space="preserve">The </w:t>
      </w:r>
      <w:r w:rsidR="00F3496C">
        <w:rPr>
          <w:lang w:eastAsia="en-AU"/>
        </w:rPr>
        <w:t xml:space="preserve">time since program completion with no further instances of offending (charges) </w:t>
      </w:r>
      <w:r w:rsidR="000250D1">
        <w:rPr>
          <w:lang w:eastAsia="en-AU"/>
        </w:rPr>
        <w:t xml:space="preserve">as </w:t>
      </w:r>
      <w:r w:rsidR="001860D4">
        <w:rPr>
          <w:lang w:eastAsia="en-AU"/>
        </w:rPr>
        <w:t>of</w:t>
      </w:r>
      <w:r w:rsidR="000250D1">
        <w:rPr>
          <w:lang w:eastAsia="en-AU"/>
        </w:rPr>
        <w:t xml:space="preserve"> 31 July 2022 </w:t>
      </w:r>
      <w:r w:rsidR="00F3496C">
        <w:rPr>
          <w:lang w:eastAsia="en-AU"/>
        </w:rPr>
        <w:t xml:space="preserve">ranged from </w:t>
      </w:r>
      <w:r w:rsidR="0063429A">
        <w:rPr>
          <w:lang w:eastAsia="en-AU"/>
        </w:rPr>
        <w:t>11 da</w:t>
      </w:r>
      <w:r w:rsidR="000250D1">
        <w:rPr>
          <w:lang w:eastAsia="en-AU"/>
        </w:rPr>
        <w:t xml:space="preserve">ys to </w:t>
      </w:r>
      <w:r w:rsidR="0003325B">
        <w:rPr>
          <w:lang w:eastAsia="en-AU"/>
        </w:rPr>
        <w:t>over 3 years</w:t>
      </w:r>
      <w:r w:rsidR="00A207F2">
        <w:rPr>
          <w:lang w:eastAsia="en-AU"/>
        </w:rPr>
        <w:t xml:space="preserve">. </w:t>
      </w:r>
      <w:r w:rsidR="00001FEF">
        <w:rPr>
          <w:lang w:eastAsia="en-AU"/>
        </w:rPr>
        <w:t xml:space="preserve">This is a significant finding, particularly when </w:t>
      </w:r>
      <w:r w:rsidR="00A207F2">
        <w:rPr>
          <w:lang w:eastAsia="en-AU"/>
        </w:rPr>
        <w:t>considering</w:t>
      </w:r>
      <w:r w:rsidR="00001FEF">
        <w:rPr>
          <w:lang w:eastAsia="en-AU"/>
        </w:rPr>
        <w:t xml:space="preserve"> the high-risk nature of the cohort.</w:t>
      </w:r>
    </w:p>
    <w:p w14:paraId="10C641F8" w14:textId="45591731" w:rsidR="00001FEF" w:rsidRDefault="00001FEF" w:rsidP="00001FEF">
      <w:pPr>
        <w:pStyle w:val="Caption"/>
        <w:rPr>
          <w:lang w:eastAsia="en-AU"/>
        </w:rPr>
      </w:pPr>
      <w:r>
        <w:t xml:space="preserve">Figure </w:t>
      </w:r>
      <w:r>
        <w:fldChar w:fldCharType="begin"/>
      </w:r>
      <w:r>
        <w:instrText xml:space="preserve"> SEQ Figure \* ARABIC </w:instrText>
      </w:r>
      <w:r>
        <w:fldChar w:fldCharType="separate"/>
      </w:r>
      <w:r w:rsidR="00103D66">
        <w:rPr>
          <w:noProof/>
        </w:rPr>
        <w:t>6</w:t>
      </w:r>
      <w:r>
        <w:fldChar w:fldCharType="end"/>
      </w:r>
      <w:r>
        <w:t xml:space="preserve"> | </w:t>
      </w:r>
      <w:r w:rsidR="001860D4">
        <w:t>Reported status of ICM participation including cessation of reoffending</w:t>
      </w:r>
    </w:p>
    <w:p w14:paraId="20DD7ADF" w14:textId="77777777" w:rsidR="00001FEF" w:rsidRPr="001602BC" w:rsidRDefault="00001FEF" w:rsidP="00001FEF">
      <w:pPr>
        <w:rPr>
          <w:lang w:eastAsia="en-AU"/>
        </w:rPr>
      </w:pPr>
      <w:r>
        <w:rPr>
          <w:noProof/>
          <w:lang w:eastAsia="en-AU"/>
        </w:rPr>
        <w:drawing>
          <wp:inline distT="0" distB="0" distL="0" distR="0" wp14:anchorId="28882361" wp14:editId="09C21117">
            <wp:extent cx="5670000" cy="24799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0000" cy="2479925"/>
                    </a:xfrm>
                    <a:prstGeom prst="rect">
                      <a:avLst/>
                    </a:prstGeom>
                    <a:noFill/>
                  </pic:spPr>
                </pic:pic>
              </a:graphicData>
            </a:graphic>
          </wp:inline>
        </w:drawing>
      </w:r>
    </w:p>
    <w:p w14:paraId="6BBF8431" w14:textId="238C8AB4" w:rsidR="00001FEF" w:rsidRDefault="00001FEF" w:rsidP="00001FEF">
      <w:pPr>
        <w:pStyle w:val="Heading3"/>
      </w:pPr>
      <w:bookmarkStart w:id="32" w:name="_Ref120621416"/>
      <w:bookmarkStart w:id="33" w:name="_Ref121317376"/>
      <w:r w:rsidRPr="0050403C">
        <w:t xml:space="preserve">ICM is more </w:t>
      </w:r>
      <w:r>
        <w:t>likely to contribute to a reduction in reoffending frequency</w:t>
      </w:r>
      <w:bookmarkEnd w:id="32"/>
      <w:r w:rsidRPr="0050403C">
        <w:t xml:space="preserve"> </w:t>
      </w:r>
      <w:r w:rsidR="00DD3D73">
        <w:t xml:space="preserve">than other </w:t>
      </w:r>
      <w:r w:rsidR="00AD2F33">
        <w:t>Youth Justice</w:t>
      </w:r>
      <w:r w:rsidR="00DD3D73">
        <w:t xml:space="preserve"> supports</w:t>
      </w:r>
      <w:bookmarkEnd w:id="33"/>
    </w:p>
    <w:p w14:paraId="3B2B73EB" w14:textId="58F96CAD" w:rsidR="00583A9E" w:rsidRPr="00185A2C" w:rsidRDefault="00A405CD" w:rsidP="00680D34">
      <w:pPr>
        <w:rPr>
          <w:rStyle w:val="cf01"/>
          <w:sz w:val="19"/>
          <w:szCs w:val="19"/>
        </w:rPr>
      </w:pPr>
      <w:r w:rsidRPr="00185A2C">
        <w:rPr>
          <w:rStyle w:val="cf01"/>
          <w:sz w:val="19"/>
          <w:szCs w:val="19"/>
        </w:rPr>
        <w:t xml:space="preserve">ICM </w:t>
      </w:r>
      <w:r w:rsidR="00A20E77">
        <w:rPr>
          <w:rStyle w:val="cf01"/>
          <w:sz w:val="19"/>
          <w:szCs w:val="19"/>
        </w:rPr>
        <w:t>is</w:t>
      </w:r>
      <w:r w:rsidRPr="00185A2C">
        <w:rPr>
          <w:rStyle w:val="cf01"/>
          <w:sz w:val="19"/>
          <w:szCs w:val="19"/>
        </w:rPr>
        <w:t xml:space="preserve"> more effective at reducing reoffending than other alternative </w:t>
      </w:r>
      <w:r w:rsidR="00AD2F33">
        <w:rPr>
          <w:rStyle w:val="cf01"/>
          <w:sz w:val="19"/>
          <w:szCs w:val="19"/>
        </w:rPr>
        <w:t>Youth Justice</w:t>
      </w:r>
      <w:r w:rsidRPr="00185A2C">
        <w:rPr>
          <w:rStyle w:val="cf01"/>
          <w:sz w:val="19"/>
          <w:szCs w:val="19"/>
        </w:rPr>
        <w:t xml:space="preserve"> support options.</w:t>
      </w:r>
      <w:r w:rsidR="002C6DF7" w:rsidRPr="00185A2C">
        <w:rPr>
          <w:rStyle w:val="cf01"/>
          <w:sz w:val="19"/>
          <w:szCs w:val="19"/>
        </w:rPr>
        <w:t xml:space="preserve"> </w:t>
      </w:r>
      <w:r w:rsidR="00583A9E" w:rsidRPr="00185A2C">
        <w:rPr>
          <w:rStyle w:val="cf01"/>
          <w:sz w:val="19"/>
          <w:szCs w:val="19"/>
        </w:rPr>
        <w:t xml:space="preserve">This highlights the strength of ICM </w:t>
      </w:r>
      <w:r w:rsidR="00B33747">
        <w:rPr>
          <w:rStyle w:val="cf01"/>
          <w:sz w:val="19"/>
          <w:szCs w:val="19"/>
        </w:rPr>
        <w:t>compared to alternative</w:t>
      </w:r>
      <w:r w:rsidR="00583A9E" w:rsidRPr="00185A2C">
        <w:rPr>
          <w:rStyle w:val="cf01"/>
          <w:sz w:val="19"/>
          <w:szCs w:val="19"/>
        </w:rPr>
        <w:t xml:space="preserve"> </w:t>
      </w:r>
      <w:r w:rsidR="00AD2F33">
        <w:rPr>
          <w:rStyle w:val="cf01"/>
          <w:sz w:val="19"/>
          <w:szCs w:val="19"/>
        </w:rPr>
        <w:t>Youth Justice</w:t>
      </w:r>
      <w:r w:rsidR="00583A9E" w:rsidRPr="00185A2C">
        <w:rPr>
          <w:rStyle w:val="cf01"/>
          <w:sz w:val="19"/>
          <w:szCs w:val="19"/>
        </w:rPr>
        <w:t xml:space="preserve"> interventions.</w:t>
      </w:r>
    </w:p>
    <w:p w14:paraId="0821930F" w14:textId="35C5B559" w:rsidR="0094220A" w:rsidRDefault="002C6DF7" w:rsidP="00680D34">
      <w:pPr>
        <w:rPr>
          <w:rStyle w:val="cf01"/>
          <w:sz w:val="19"/>
          <w:szCs w:val="19"/>
        </w:rPr>
      </w:pPr>
      <w:r w:rsidRPr="00185A2C">
        <w:rPr>
          <w:rStyle w:val="cf01"/>
          <w:sz w:val="19"/>
          <w:szCs w:val="19"/>
        </w:rPr>
        <w:t xml:space="preserve">The </w:t>
      </w:r>
      <w:r w:rsidR="009476D8" w:rsidRPr="00185A2C">
        <w:rPr>
          <w:rStyle w:val="cf01"/>
          <w:sz w:val="19"/>
          <w:szCs w:val="19"/>
        </w:rPr>
        <w:t xml:space="preserve">analysis shown in </w:t>
      </w:r>
      <w:r w:rsidR="001261BB">
        <w:rPr>
          <w:rStyle w:val="cf01"/>
          <w:sz w:val="19"/>
          <w:szCs w:val="19"/>
        </w:rPr>
        <w:fldChar w:fldCharType="begin"/>
      </w:r>
      <w:r w:rsidR="001261BB">
        <w:rPr>
          <w:rStyle w:val="cf01"/>
          <w:sz w:val="19"/>
          <w:szCs w:val="19"/>
        </w:rPr>
        <w:instrText xml:space="preserve"> REF _Ref120718322 \h </w:instrText>
      </w:r>
      <w:r w:rsidR="001261BB">
        <w:rPr>
          <w:rStyle w:val="cf01"/>
          <w:sz w:val="19"/>
          <w:szCs w:val="19"/>
        </w:rPr>
      </w:r>
      <w:r w:rsidR="001261BB">
        <w:rPr>
          <w:rStyle w:val="cf01"/>
          <w:sz w:val="19"/>
          <w:szCs w:val="19"/>
        </w:rPr>
        <w:fldChar w:fldCharType="separate"/>
      </w:r>
      <w:r w:rsidR="00103D66">
        <w:t xml:space="preserve">Figure </w:t>
      </w:r>
      <w:r w:rsidR="00103D66">
        <w:rPr>
          <w:noProof/>
        </w:rPr>
        <w:t>7</w:t>
      </w:r>
      <w:r w:rsidR="001261BB">
        <w:rPr>
          <w:rStyle w:val="cf01"/>
          <w:sz w:val="19"/>
          <w:szCs w:val="19"/>
        </w:rPr>
        <w:fldChar w:fldCharType="end"/>
      </w:r>
      <w:r w:rsidR="001261BB">
        <w:rPr>
          <w:rStyle w:val="cf01"/>
          <w:sz w:val="19"/>
          <w:szCs w:val="19"/>
        </w:rPr>
        <w:t xml:space="preserve"> shows</w:t>
      </w:r>
      <w:r w:rsidR="009476D8" w:rsidRPr="00185A2C">
        <w:rPr>
          <w:rStyle w:val="cf01"/>
          <w:sz w:val="19"/>
          <w:szCs w:val="19"/>
        </w:rPr>
        <w:t xml:space="preserve"> </w:t>
      </w:r>
      <w:r w:rsidR="00010B2B">
        <w:rPr>
          <w:rStyle w:val="cf01"/>
          <w:sz w:val="19"/>
          <w:szCs w:val="19"/>
        </w:rPr>
        <w:t xml:space="preserve">a </w:t>
      </w:r>
      <w:r w:rsidR="00F47B9C" w:rsidRPr="00185A2C">
        <w:rPr>
          <w:rStyle w:val="cf01"/>
          <w:sz w:val="19"/>
          <w:szCs w:val="19"/>
        </w:rPr>
        <w:t xml:space="preserve">comparative </w:t>
      </w:r>
      <w:r w:rsidR="00560309" w:rsidRPr="00185A2C">
        <w:rPr>
          <w:rStyle w:val="cf01"/>
          <w:sz w:val="19"/>
          <w:szCs w:val="19"/>
        </w:rPr>
        <w:t xml:space="preserve">reduction </w:t>
      </w:r>
      <w:r w:rsidR="00953522" w:rsidRPr="00185A2C">
        <w:rPr>
          <w:rStyle w:val="cf01"/>
          <w:sz w:val="19"/>
          <w:szCs w:val="19"/>
        </w:rPr>
        <w:t>in re</w:t>
      </w:r>
      <w:r w:rsidR="00065BDD" w:rsidRPr="00185A2C">
        <w:rPr>
          <w:rStyle w:val="cf01"/>
          <w:sz w:val="19"/>
          <w:szCs w:val="19"/>
        </w:rPr>
        <w:t>offending frequency for ICM young people, compared to the comparison group.</w:t>
      </w:r>
      <w:r w:rsidR="00185A2C" w:rsidRPr="00185A2C">
        <w:rPr>
          <w:rStyle w:val="cf01"/>
          <w:sz w:val="19"/>
          <w:szCs w:val="19"/>
        </w:rPr>
        <w:t xml:space="preserve"> </w:t>
      </w:r>
      <w:r w:rsidR="0094220A">
        <w:rPr>
          <w:rStyle w:val="cf01"/>
          <w:sz w:val="19"/>
          <w:szCs w:val="19"/>
        </w:rPr>
        <w:t xml:space="preserve">There is a </w:t>
      </w:r>
      <w:r w:rsidR="00626A9F">
        <w:rPr>
          <w:rStyle w:val="cf01"/>
          <w:sz w:val="19"/>
          <w:szCs w:val="19"/>
        </w:rPr>
        <w:t>22%</w:t>
      </w:r>
      <w:r w:rsidR="0094220A">
        <w:rPr>
          <w:rStyle w:val="cf01"/>
          <w:sz w:val="19"/>
          <w:szCs w:val="19"/>
        </w:rPr>
        <w:t xml:space="preserve"> greater reduction in </w:t>
      </w:r>
      <w:r w:rsidR="008C3798">
        <w:rPr>
          <w:rStyle w:val="cf01"/>
          <w:sz w:val="19"/>
          <w:szCs w:val="19"/>
        </w:rPr>
        <w:t xml:space="preserve">median </w:t>
      </w:r>
      <w:r w:rsidR="0094220A">
        <w:rPr>
          <w:rStyle w:val="cf01"/>
          <w:sz w:val="19"/>
          <w:szCs w:val="19"/>
        </w:rPr>
        <w:t xml:space="preserve">frequency </w:t>
      </w:r>
      <w:r w:rsidR="009B0BE3">
        <w:rPr>
          <w:rStyle w:val="cf01"/>
          <w:sz w:val="19"/>
          <w:szCs w:val="19"/>
        </w:rPr>
        <w:t xml:space="preserve">of offending </w:t>
      </w:r>
      <w:r w:rsidR="003D5906">
        <w:rPr>
          <w:rStyle w:val="cf01"/>
          <w:sz w:val="19"/>
          <w:szCs w:val="19"/>
        </w:rPr>
        <w:t>in</w:t>
      </w:r>
      <w:r w:rsidR="009B0BE3">
        <w:rPr>
          <w:rStyle w:val="cf01"/>
          <w:sz w:val="19"/>
          <w:szCs w:val="19"/>
        </w:rPr>
        <w:t xml:space="preserve"> ICM (51%) </w:t>
      </w:r>
      <w:r w:rsidR="003D5906">
        <w:rPr>
          <w:rStyle w:val="cf01"/>
          <w:sz w:val="19"/>
          <w:szCs w:val="19"/>
        </w:rPr>
        <w:t>when comp</w:t>
      </w:r>
      <w:r w:rsidR="00E50433">
        <w:rPr>
          <w:rStyle w:val="cf01"/>
          <w:sz w:val="19"/>
          <w:szCs w:val="19"/>
        </w:rPr>
        <w:t>ared to</w:t>
      </w:r>
      <w:r w:rsidR="009B0BE3">
        <w:rPr>
          <w:rStyle w:val="cf01"/>
          <w:sz w:val="19"/>
          <w:szCs w:val="19"/>
        </w:rPr>
        <w:t xml:space="preserve"> </w:t>
      </w:r>
      <w:r w:rsidR="005D6D0C">
        <w:rPr>
          <w:rStyle w:val="cf01"/>
          <w:sz w:val="19"/>
          <w:szCs w:val="19"/>
        </w:rPr>
        <w:t xml:space="preserve">Other </w:t>
      </w:r>
      <w:r w:rsidR="00AD2F33">
        <w:rPr>
          <w:rStyle w:val="cf01"/>
          <w:sz w:val="19"/>
          <w:szCs w:val="19"/>
        </w:rPr>
        <w:t>Youth Justice</w:t>
      </w:r>
      <w:r w:rsidR="005D6D0C">
        <w:rPr>
          <w:rStyle w:val="cf01"/>
          <w:sz w:val="19"/>
          <w:szCs w:val="19"/>
        </w:rPr>
        <w:t xml:space="preserve"> Supports (29%). The cessation of </w:t>
      </w:r>
      <w:r w:rsidR="00F630D2">
        <w:rPr>
          <w:rStyle w:val="cf01"/>
          <w:sz w:val="19"/>
          <w:szCs w:val="19"/>
        </w:rPr>
        <w:t xml:space="preserve">offending </w:t>
      </w:r>
      <w:r w:rsidR="00943D3E">
        <w:rPr>
          <w:rStyle w:val="cf01"/>
          <w:sz w:val="19"/>
          <w:szCs w:val="19"/>
        </w:rPr>
        <w:t>amon</w:t>
      </w:r>
      <w:r w:rsidR="00E14157">
        <w:rPr>
          <w:rStyle w:val="cf01"/>
          <w:sz w:val="19"/>
          <w:szCs w:val="19"/>
        </w:rPr>
        <w:t xml:space="preserve">gst a large proportion of </w:t>
      </w:r>
      <w:r w:rsidR="009F5B08">
        <w:rPr>
          <w:rStyle w:val="cf01"/>
          <w:sz w:val="19"/>
          <w:szCs w:val="19"/>
        </w:rPr>
        <w:t xml:space="preserve">the ICM cohort </w:t>
      </w:r>
      <w:r w:rsidR="00845C41">
        <w:rPr>
          <w:rStyle w:val="cf01"/>
          <w:sz w:val="19"/>
          <w:szCs w:val="19"/>
        </w:rPr>
        <w:t>likely contributes to this</w:t>
      </w:r>
      <w:r w:rsidR="00643583">
        <w:rPr>
          <w:rStyle w:val="cf01"/>
          <w:sz w:val="19"/>
          <w:szCs w:val="19"/>
        </w:rPr>
        <w:t xml:space="preserve"> difference.</w:t>
      </w:r>
    </w:p>
    <w:p w14:paraId="42608721" w14:textId="56045F9D" w:rsidR="00057000" w:rsidRDefault="00057000" w:rsidP="00057000">
      <w:pPr>
        <w:pStyle w:val="Caption"/>
        <w:rPr>
          <w:rStyle w:val="cf01"/>
          <w:sz w:val="19"/>
          <w:szCs w:val="19"/>
        </w:rPr>
      </w:pPr>
      <w:bookmarkStart w:id="34" w:name="_Ref120718322"/>
      <w:r>
        <w:t xml:space="preserve">Figure </w:t>
      </w:r>
      <w:r>
        <w:fldChar w:fldCharType="begin"/>
      </w:r>
      <w:r>
        <w:instrText xml:space="preserve"> SEQ Figure \* ARABIC </w:instrText>
      </w:r>
      <w:r>
        <w:fldChar w:fldCharType="separate"/>
      </w:r>
      <w:r w:rsidR="00103D66">
        <w:rPr>
          <w:noProof/>
        </w:rPr>
        <w:t>7</w:t>
      </w:r>
      <w:r>
        <w:fldChar w:fldCharType="end"/>
      </w:r>
      <w:bookmarkEnd w:id="34"/>
      <w:r>
        <w:t xml:space="preserve"> |</w:t>
      </w:r>
      <w:r w:rsidR="00B233AC">
        <w:t xml:space="preserve"> </w:t>
      </w:r>
      <w:r w:rsidR="006F0B5E">
        <w:t>Reduction in frequency of reoffending</w:t>
      </w:r>
      <w:r w:rsidR="005D15B1">
        <w:t xml:space="preserve"> </w:t>
      </w:r>
      <w:r w:rsidR="0049284F">
        <w:t>in</w:t>
      </w:r>
      <w:r w:rsidR="005D15B1">
        <w:t xml:space="preserve"> ICM and </w:t>
      </w:r>
      <w:r w:rsidR="0049284F">
        <w:t>comparison cohorts</w:t>
      </w:r>
    </w:p>
    <w:p w14:paraId="6DD27B7B" w14:textId="2D2FFC34" w:rsidR="00057000" w:rsidRDefault="001D10F9" w:rsidP="00680D34">
      <w:pPr>
        <w:rPr>
          <w:rStyle w:val="cf01"/>
          <w:sz w:val="19"/>
          <w:szCs w:val="19"/>
        </w:rPr>
      </w:pPr>
      <w:r>
        <w:rPr>
          <w:rStyle w:val="cf01"/>
          <w:noProof/>
          <w:sz w:val="19"/>
          <w:szCs w:val="19"/>
        </w:rPr>
        <w:drawing>
          <wp:inline distT="0" distB="0" distL="0" distR="0" wp14:anchorId="0295C923" wp14:editId="3DBBC173">
            <wp:extent cx="5533812" cy="308011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8242" cy="3093716"/>
                    </a:xfrm>
                    <a:prstGeom prst="rect">
                      <a:avLst/>
                    </a:prstGeom>
                    <a:noFill/>
                  </pic:spPr>
                </pic:pic>
              </a:graphicData>
            </a:graphic>
          </wp:inline>
        </w:drawing>
      </w:r>
    </w:p>
    <w:p w14:paraId="55D8387D" w14:textId="77777777" w:rsidR="00C34CE1" w:rsidRDefault="00C34CE1" w:rsidP="00680D34">
      <w:pPr>
        <w:rPr>
          <w:szCs w:val="19"/>
          <w:highlight w:val="yellow"/>
        </w:rPr>
      </w:pPr>
    </w:p>
    <w:p w14:paraId="0B4AB6B9" w14:textId="081E9E6A" w:rsidR="006A208F" w:rsidRDefault="009536D6" w:rsidP="00680D34">
      <w:pPr>
        <w:rPr>
          <w:szCs w:val="19"/>
        </w:rPr>
      </w:pPr>
      <w:r>
        <w:rPr>
          <w:szCs w:val="19"/>
          <w:highlight w:val="yellow"/>
        </w:rPr>
        <w:fldChar w:fldCharType="begin"/>
      </w:r>
      <w:r>
        <w:rPr>
          <w:szCs w:val="19"/>
          <w:highlight w:val="yellow"/>
        </w:rPr>
        <w:instrText xml:space="preserve"> REF _Ref120716339 \h </w:instrText>
      </w:r>
      <w:r>
        <w:rPr>
          <w:szCs w:val="19"/>
          <w:highlight w:val="yellow"/>
        </w:rPr>
      </w:r>
      <w:r>
        <w:rPr>
          <w:szCs w:val="19"/>
          <w:highlight w:val="yellow"/>
        </w:rPr>
        <w:fldChar w:fldCharType="separate"/>
      </w:r>
      <w:r w:rsidR="00103D66">
        <w:t xml:space="preserve">Figure </w:t>
      </w:r>
      <w:r w:rsidR="00103D66">
        <w:rPr>
          <w:noProof/>
        </w:rPr>
        <w:t>8</w:t>
      </w:r>
      <w:r>
        <w:rPr>
          <w:szCs w:val="19"/>
          <w:highlight w:val="yellow"/>
        </w:rPr>
        <w:fldChar w:fldCharType="end"/>
      </w:r>
      <w:r w:rsidR="00767DAA" w:rsidRPr="00185A2C">
        <w:rPr>
          <w:szCs w:val="19"/>
        </w:rPr>
        <w:t xml:space="preserve"> </w:t>
      </w:r>
      <w:r w:rsidR="00484543">
        <w:rPr>
          <w:szCs w:val="19"/>
        </w:rPr>
        <w:t xml:space="preserve">shows the range in offending counts (90% </w:t>
      </w:r>
      <w:r w:rsidR="008D678D">
        <w:rPr>
          <w:szCs w:val="19"/>
        </w:rPr>
        <w:t>confidence interval</w:t>
      </w:r>
      <w:r w:rsidR="002D38EA">
        <w:rPr>
          <w:szCs w:val="19"/>
        </w:rPr>
        <w:t xml:space="preserve"> </w:t>
      </w:r>
      <w:r w:rsidR="002D38EA">
        <w:rPr>
          <w:lang w:eastAsia="en-AU"/>
        </w:rPr>
        <w:t>– uncertainty stemming from the statistical approach used to isolate the marginal effects of ICM</w:t>
      </w:r>
      <w:r w:rsidR="008D678D">
        <w:rPr>
          <w:szCs w:val="19"/>
        </w:rPr>
        <w:t xml:space="preserve">) about the median </w:t>
      </w:r>
      <w:r w:rsidR="000403AF">
        <w:rPr>
          <w:szCs w:val="19"/>
        </w:rPr>
        <w:t>for</w:t>
      </w:r>
      <w:r w:rsidR="008D678D">
        <w:rPr>
          <w:szCs w:val="19"/>
        </w:rPr>
        <w:t xml:space="preserve"> 3 </w:t>
      </w:r>
      <w:r w:rsidR="000403AF">
        <w:rPr>
          <w:szCs w:val="19"/>
        </w:rPr>
        <w:t xml:space="preserve">different </w:t>
      </w:r>
      <w:r w:rsidR="008D678D">
        <w:rPr>
          <w:szCs w:val="19"/>
        </w:rPr>
        <w:t>time points – 6 months pre</w:t>
      </w:r>
      <w:r w:rsidR="00F57EA5">
        <w:rPr>
          <w:szCs w:val="19"/>
        </w:rPr>
        <w:t>-</w:t>
      </w:r>
      <w:r w:rsidR="000403AF">
        <w:rPr>
          <w:szCs w:val="19"/>
        </w:rPr>
        <w:t>program, during program, and 6 months post program – for both the ICM cohort and the comparison cohort. Both cohort</w:t>
      </w:r>
      <w:r w:rsidR="00EE4D84">
        <w:rPr>
          <w:szCs w:val="19"/>
        </w:rPr>
        <w:t>s</w:t>
      </w:r>
      <w:r w:rsidR="000403AF">
        <w:rPr>
          <w:szCs w:val="19"/>
        </w:rPr>
        <w:t xml:space="preserve"> see a </w:t>
      </w:r>
      <w:r w:rsidR="00681DDE">
        <w:rPr>
          <w:szCs w:val="19"/>
        </w:rPr>
        <w:t xml:space="preserve">similar trend of strong reduction in offending </w:t>
      </w:r>
      <w:r w:rsidR="00730279">
        <w:rPr>
          <w:szCs w:val="19"/>
        </w:rPr>
        <w:t>frequency</w:t>
      </w:r>
      <w:r w:rsidR="00681DDE">
        <w:rPr>
          <w:szCs w:val="19"/>
        </w:rPr>
        <w:t xml:space="preserve"> </w:t>
      </w:r>
      <w:r w:rsidR="00DC578A">
        <w:rPr>
          <w:szCs w:val="19"/>
        </w:rPr>
        <w:t>from pre to during</w:t>
      </w:r>
      <w:r w:rsidR="001D10F9">
        <w:rPr>
          <w:szCs w:val="19"/>
        </w:rPr>
        <w:t>,</w:t>
      </w:r>
      <w:r w:rsidR="00DC578A">
        <w:rPr>
          <w:szCs w:val="19"/>
        </w:rPr>
        <w:t xml:space="preserve"> followed by a smaller increase post program. However, the </w:t>
      </w:r>
      <w:r w:rsidR="00730279">
        <w:rPr>
          <w:szCs w:val="19"/>
        </w:rPr>
        <w:t xml:space="preserve">median </w:t>
      </w:r>
      <w:r w:rsidR="00DC578A">
        <w:rPr>
          <w:szCs w:val="19"/>
        </w:rPr>
        <w:t>reduction from pre to post amongst the ICM cohort</w:t>
      </w:r>
      <w:r w:rsidR="00730279">
        <w:rPr>
          <w:szCs w:val="19"/>
        </w:rPr>
        <w:t xml:space="preserve"> (51%)</w:t>
      </w:r>
      <w:r w:rsidR="00DC578A">
        <w:rPr>
          <w:szCs w:val="19"/>
        </w:rPr>
        <w:t xml:space="preserve"> is </w:t>
      </w:r>
      <w:r w:rsidR="00F81F2C">
        <w:rPr>
          <w:szCs w:val="19"/>
        </w:rPr>
        <w:t>much stronger</w:t>
      </w:r>
      <w:r w:rsidR="00730279">
        <w:rPr>
          <w:szCs w:val="19"/>
        </w:rPr>
        <w:t xml:space="preserve"> than in the comparison cohort (29%). </w:t>
      </w:r>
      <w:r w:rsidR="00CB02D0">
        <w:rPr>
          <w:szCs w:val="19"/>
        </w:rPr>
        <w:t xml:space="preserve">This, </w:t>
      </w:r>
      <w:r w:rsidR="006A208F">
        <w:rPr>
          <w:szCs w:val="19"/>
        </w:rPr>
        <w:t>along</w:t>
      </w:r>
      <w:r w:rsidR="00CB02D0">
        <w:rPr>
          <w:szCs w:val="19"/>
        </w:rPr>
        <w:t xml:space="preserve"> with the understanding that </w:t>
      </w:r>
      <w:r w:rsidR="00730279">
        <w:rPr>
          <w:szCs w:val="19"/>
        </w:rPr>
        <w:t xml:space="preserve">over 40% </w:t>
      </w:r>
      <w:r w:rsidR="00CB02D0">
        <w:rPr>
          <w:szCs w:val="19"/>
        </w:rPr>
        <w:t>of</w:t>
      </w:r>
      <w:r w:rsidR="00730279">
        <w:rPr>
          <w:szCs w:val="19"/>
        </w:rPr>
        <w:t xml:space="preserve"> former clients that completed ICM</w:t>
      </w:r>
      <w:r w:rsidR="00CB02D0">
        <w:rPr>
          <w:szCs w:val="19"/>
        </w:rPr>
        <w:t xml:space="preserve"> did not reoffend</w:t>
      </w:r>
      <w:r w:rsidR="00262B40">
        <w:rPr>
          <w:szCs w:val="19"/>
        </w:rPr>
        <w:t xml:space="preserve"> (some for over 3 years)</w:t>
      </w:r>
      <w:r w:rsidR="00CB02D0">
        <w:rPr>
          <w:szCs w:val="19"/>
        </w:rPr>
        <w:t xml:space="preserve">, </w:t>
      </w:r>
      <w:r w:rsidR="00730279">
        <w:rPr>
          <w:szCs w:val="19"/>
        </w:rPr>
        <w:t>indicates</w:t>
      </w:r>
      <w:r w:rsidR="00CB02D0">
        <w:rPr>
          <w:szCs w:val="19"/>
        </w:rPr>
        <w:t xml:space="preserve"> that </w:t>
      </w:r>
      <w:r w:rsidR="00EB051E">
        <w:rPr>
          <w:szCs w:val="19"/>
        </w:rPr>
        <w:t xml:space="preserve">ICM creates a </w:t>
      </w:r>
      <w:r w:rsidR="00262B40">
        <w:rPr>
          <w:szCs w:val="19"/>
        </w:rPr>
        <w:t>lasting impact on reduced offending</w:t>
      </w:r>
      <w:r w:rsidR="00CB02D0">
        <w:rPr>
          <w:szCs w:val="19"/>
        </w:rPr>
        <w:t>.</w:t>
      </w:r>
    </w:p>
    <w:p w14:paraId="7FB94A6B" w14:textId="6C23D05F" w:rsidR="005C4FEF" w:rsidRPr="00185A2C" w:rsidRDefault="006A208F" w:rsidP="00680D34">
      <w:pPr>
        <w:rPr>
          <w:szCs w:val="19"/>
        </w:rPr>
      </w:pPr>
      <w:r>
        <w:rPr>
          <w:szCs w:val="19"/>
        </w:rPr>
        <w:t>The</w:t>
      </w:r>
      <w:r w:rsidR="00771A44" w:rsidRPr="00771A44">
        <w:rPr>
          <w:szCs w:val="19"/>
        </w:rPr>
        <w:t xml:space="preserve"> emphasis of the </w:t>
      </w:r>
      <w:r w:rsidR="00007CBC">
        <w:rPr>
          <w:szCs w:val="19"/>
        </w:rPr>
        <w:t>ICM</w:t>
      </w:r>
      <w:r w:rsidR="00771A44" w:rsidRPr="00771A44">
        <w:rPr>
          <w:szCs w:val="19"/>
        </w:rPr>
        <w:t xml:space="preserve"> is either more effective in addressing underlying </w:t>
      </w:r>
      <w:r w:rsidR="00DA1C7E">
        <w:rPr>
          <w:szCs w:val="19"/>
        </w:rPr>
        <w:t>causes of offending</w:t>
      </w:r>
      <w:r w:rsidR="00771A44" w:rsidRPr="00771A44">
        <w:rPr>
          <w:szCs w:val="19"/>
        </w:rPr>
        <w:t xml:space="preserve"> and/or </w:t>
      </w:r>
      <w:r w:rsidR="00743103">
        <w:rPr>
          <w:szCs w:val="19"/>
        </w:rPr>
        <w:t xml:space="preserve">more effective in </w:t>
      </w:r>
      <w:r w:rsidR="00771A44" w:rsidRPr="00771A44">
        <w:rPr>
          <w:szCs w:val="19"/>
        </w:rPr>
        <w:t>changing attitudes or patterns of behaviour in youth</w:t>
      </w:r>
      <w:r w:rsidR="00007CBC">
        <w:rPr>
          <w:szCs w:val="19"/>
        </w:rPr>
        <w:t xml:space="preserve"> than other </w:t>
      </w:r>
      <w:r w:rsidR="00AD2F33">
        <w:rPr>
          <w:szCs w:val="19"/>
        </w:rPr>
        <w:t>Youth Justice</w:t>
      </w:r>
      <w:r w:rsidR="00007CBC">
        <w:rPr>
          <w:szCs w:val="19"/>
        </w:rPr>
        <w:t xml:space="preserve"> supports.</w:t>
      </w:r>
    </w:p>
    <w:p w14:paraId="601243E5" w14:textId="7D119719" w:rsidR="0065417F" w:rsidRPr="00643583" w:rsidRDefault="0065417F" w:rsidP="0065417F">
      <w:pPr>
        <w:pStyle w:val="Caption"/>
        <w:rPr>
          <w:rFonts w:ascii="Arial" w:hAnsi="Arial" w:cs="Arial"/>
          <w:szCs w:val="19"/>
        </w:rPr>
      </w:pPr>
      <w:bookmarkStart w:id="35" w:name="_Ref120716339"/>
      <w:r>
        <w:t xml:space="preserve">Figure </w:t>
      </w:r>
      <w:r>
        <w:fldChar w:fldCharType="begin"/>
      </w:r>
      <w:r>
        <w:instrText xml:space="preserve"> SEQ Figure \* ARABIC </w:instrText>
      </w:r>
      <w:r>
        <w:fldChar w:fldCharType="separate"/>
      </w:r>
      <w:r w:rsidR="00103D66">
        <w:rPr>
          <w:noProof/>
        </w:rPr>
        <w:t>8</w:t>
      </w:r>
      <w:r>
        <w:fldChar w:fldCharType="end"/>
      </w:r>
      <w:bookmarkEnd w:id="35"/>
      <w:r>
        <w:t xml:space="preserve"> | </w:t>
      </w:r>
      <w:r w:rsidR="00C46859">
        <w:t>Effect</w:t>
      </w:r>
      <w:r w:rsidR="00A466CD">
        <w:t>s</w:t>
      </w:r>
      <w:r w:rsidR="00C46859">
        <w:t xml:space="preserve"> </w:t>
      </w:r>
      <w:r>
        <w:t>of program participation</w:t>
      </w:r>
      <w:r w:rsidR="00C46859">
        <w:t xml:space="preserve"> on</w:t>
      </w:r>
      <w:r w:rsidR="00E15466">
        <w:t xml:space="preserve"> </w:t>
      </w:r>
      <w:r w:rsidR="00690F6A">
        <w:t>re</w:t>
      </w:r>
      <w:r w:rsidR="00E15466">
        <w:t>offending</w:t>
      </w:r>
      <w:r w:rsidR="00690F6A">
        <w:t xml:space="preserve"> frequency</w:t>
      </w:r>
    </w:p>
    <w:p w14:paraId="773C5B3D" w14:textId="388BF165" w:rsidR="00001FEF" w:rsidRDefault="00F53AD4" w:rsidP="00001FEF">
      <w:pPr>
        <w:rPr>
          <w:lang w:eastAsia="en-AU"/>
        </w:rPr>
      </w:pPr>
      <w:r>
        <w:rPr>
          <w:noProof/>
          <w:lang w:eastAsia="en-AU"/>
        </w:rPr>
        <w:drawing>
          <wp:inline distT="0" distB="0" distL="0" distR="0" wp14:anchorId="5405EA2B" wp14:editId="2DE0F10F">
            <wp:extent cx="5670000" cy="4378465"/>
            <wp:effectExtent l="0" t="0" r="698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0000" cy="4378465"/>
                    </a:xfrm>
                    <a:prstGeom prst="rect">
                      <a:avLst/>
                    </a:prstGeom>
                    <a:noFill/>
                  </pic:spPr>
                </pic:pic>
              </a:graphicData>
            </a:graphic>
          </wp:inline>
        </w:drawing>
      </w:r>
    </w:p>
    <w:p w14:paraId="61851BAF" w14:textId="47FE0090" w:rsidR="00001FEF" w:rsidRPr="004531C0" w:rsidRDefault="006A208F" w:rsidP="00001FEF">
      <w:pPr>
        <w:rPr>
          <w:lang w:eastAsia="en-AU"/>
        </w:rPr>
      </w:pPr>
      <w:r>
        <w:rPr>
          <w:lang w:eastAsia="en-AU"/>
        </w:rPr>
        <w:t>The</w:t>
      </w:r>
      <w:r w:rsidR="00001FEF">
        <w:rPr>
          <w:lang w:eastAsia="en-AU"/>
        </w:rPr>
        <w:t xml:space="preserve"> ICM cohort has a higher 6-month </w:t>
      </w:r>
      <w:r w:rsidR="0056725B">
        <w:rPr>
          <w:lang w:eastAsia="en-AU"/>
        </w:rPr>
        <w:t>pre-</w:t>
      </w:r>
      <w:r w:rsidR="00001FEF">
        <w:rPr>
          <w:lang w:eastAsia="en-AU"/>
        </w:rPr>
        <w:t xml:space="preserve">intervention reoffending count compared with </w:t>
      </w:r>
      <w:r w:rsidR="00771DFC">
        <w:rPr>
          <w:lang w:eastAsia="en-AU"/>
        </w:rPr>
        <w:t xml:space="preserve">the cohort from </w:t>
      </w:r>
      <w:r w:rsidR="00001FEF">
        <w:rPr>
          <w:lang w:eastAsia="en-AU"/>
        </w:rPr>
        <w:t xml:space="preserve">other </w:t>
      </w:r>
      <w:r w:rsidR="00AD2F33">
        <w:rPr>
          <w:lang w:eastAsia="en-AU"/>
        </w:rPr>
        <w:t>Youth Justice</w:t>
      </w:r>
      <w:r w:rsidR="00001FEF">
        <w:rPr>
          <w:lang w:eastAsia="en-AU"/>
        </w:rPr>
        <w:t xml:space="preserve"> supports. </w:t>
      </w:r>
      <w:r w:rsidR="00001FEF">
        <w:t>This reflects</w:t>
      </w:r>
      <w:r w:rsidR="008348D1">
        <w:t xml:space="preserve"> that the ICM program targets </w:t>
      </w:r>
      <w:r w:rsidR="001C45E1">
        <w:t xml:space="preserve">the higher-risk young people in the youth justice system. </w:t>
      </w:r>
      <w:r w:rsidR="00001FEF">
        <w:t>The fact that the program produces better offending outcomes than general casework with ‘more difficult’ young people is a promising indication of the efficacy of the model.</w:t>
      </w:r>
    </w:p>
    <w:p w14:paraId="4A83F166" w14:textId="57D67C84" w:rsidR="00001FEF" w:rsidRDefault="00001FEF" w:rsidP="00001FEF">
      <w:r>
        <w:t xml:space="preserve">Consultations with staff, young people, and families of ICM </w:t>
      </w:r>
      <w:r w:rsidR="002F1F48">
        <w:t xml:space="preserve">participants </w:t>
      </w:r>
      <w:r w:rsidR="006A208F">
        <w:t>supports the hypothesis</w:t>
      </w:r>
      <w:r>
        <w:t xml:space="preserve"> that the ICM </w:t>
      </w:r>
      <w:r w:rsidR="00C33756">
        <w:t>Program</w:t>
      </w:r>
      <w:r>
        <w:t xml:space="preserve"> </w:t>
      </w:r>
      <w:r w:rsidR="006A208F">
        <w:t>has</w:t>
      </w:r>
      <w:r>
        <w:t xml:space="preserve"> a</w:t>
      </w:r>
      <w:r w:rsidR="00302B0F">
        <w:t xml:space="preserve"> lasting</w:t>
      </w:r>
      <w:r>
        <w:t xml:space="preserve"> impact on </w:t>
      </w:r>
      <w:r w:rsidR="006A208F">
        <w:t>offending outcomes</w:t>
      </w:r>
      <w:r>
        <w:t xml:space="preserve">. Many ICM </w:t>
      </w:r>
      <w:r w:rsidR="00430572">
        <w:t>C</w:t>
      </w:r>
      <w:r>
        <w:t xml:space="preserve">ase </w:t>
      </w:r>
      <w:r w:rsidR="00430572">
        <w:t>M</w:t>
      </w:r>
      <w:r>
        <w:t xml:space="preserve">anagers and </w:t>
      </w:r>
      <w:r w:rsidR="00430572">
        <w:t>Y</w:t>
      </w:r>
      <w:r>
        <w:t xml:space="preserve">outh </w:t>
      </w:r>
      <w:r w:rsidR="00430572">
        <w:t>W</w:t>
      </w:r>
      <w:r>
        <w:t>orkers identified multiple examples of the young person offending less frequently during the program, which is unsurprising, but the marginal effects analysis shows that outcomes are also seen six months post-intervention.</w:t>
      </w:r>
    </w:p>
    <w:p w14:paraId="5BA24E3B" w14:textId="2DD5FD9E" w:rsidR="00001FEF" w:rsidRPr="00B469EB" w:rsidRDefault="00001FEF" w:rsidP="00001FEF">
      <w:pPr>
        <w:pStyle w:val="Caption"/>
        <w:rPr>
          <w:lang w:eastAsia="en-AU"/>
        </w:rPr>
      </w:pPr>
      <w:r>
        <w:t xml:space="preserve">Figure </w:t>
      </w:r>
      <w:r>
        <w:fldChar w:fldCharType="begin"/>
      </w:r>
      <w:r>
        <w:instrText xml:space="preserve"> SEQ Figure \* ARABIC </w:instrText>
      </w:r>
      <w:r>
        <w:fldChar w:fldCharType="separate"/>
      </w:r>
      <w:r w:rsidR="00103D66">
        <w:rPr>
          <w:noProof/>
        </w:rPr>
        <w:t>9</w:t>
      </w:r>
      <w:r>
        <w:fldChar w:fldCharType="end"/>
      </w:r>
      <w:r>
        <w:t xml:space="preserve"> | Case study – Reduction in frequency of offending</w:t>
      </w:r>
      <w:r>
        <w:rPr>
          <w:rStyle w:val="FootnoteReference"/>
        </w:rPr>
        <w:footnoteReference w:id="12"/>
      </w:r>
    </w:p>
    <w:tbl>
      <w:tblPr>
        <w:tblW w:w="0" w:type="auto"/>
        <w:shd w:val="clear" w:color="auto" w:fill="E6E6E1" w:themeFill="accent5"/>
        <w:tblLayout w:type="fixed"/>
        <w:tblCellMar>
          <w:left w:w="113" w:type="dxa"/>
          <w:right w:w="113" w:type="dxa"/>
        </w:tblCellMar>
        <w:tblLook w:val="04A0" w:firstRow="1" w:lastRow="0" w:firstColumn="1" w:lastColumn="0" w:noHBand="0" w:noVBand="1"/>
      </w:tblPr>
      <w:tblGrid>
        <w:gridCol w:w="9100"/>
      </w:tblGrid>
      <w:tr w:rsidR="00001FEF" w14:paraId="26010F0A" w14:textId="77777777">
        <w:trPr>
          <w:trHeight w:val="412"/>
        </w:trPr>
        <w:tc>
          <w:tcPr>
            <w:tcW w:w="9100" w:type="dxa"/>
            <w:shd w:val="clear" w:color="auto" w:fill="00264D" w:themeFill="background2"/>
          </w:tcPr>
          <w:p w14:paraId="7CA02038" w14:textId="77777777" w:rsidR="00001FEF" w:rsidRDefault="00001FEF">
            <w:pPr>
              <w:pStyle w:val="TableNText"/>
              <w:rPr>
                <w:rFonts w:asciiTheme="majorHAnsi" w:hAnsiTheme="majorHAnsi" w:cstheme="majorHAnsi"/>
              </w:rPr>
            </w:pPr>
            <w:r w:rsidRPr="00A43B9B">
              <w:rPr>
                <w:rFonts w:asciiTheme="majorHAnsi" w:hAnsiTheme="majorHAnsi" w:cstheme="majorHAnsi"/>
                <w:color w:val="F8981D" w:themeColor="accent3"/>
                <w:sz w:val="20"/>
                <w:szCs w:val="32"/>
              </w:rPr>
              <w:t>Highly recidivist, serious violent offender stops offending</w:t>
            </w:r>
          </w:p>
        </w:tc>
      </w:tr>
      <w:tr w:rsidR="00001FEF" w14:paraId="65D7694E" w14:textId="77777777">
        <w:trPr>
          <w:trHeight w:val="1349"/>
        </w:trPr>
        <w:tc>
          <w:tcPr>
            <w:tcW w:w="9100" w:type="dxa"/>
            <w:shd w:val="clear" w:color="auto" w:fill="E6E6E1" w:themeFill="accent5"/>
          </w:tcPr>
          <w:p w14:paraId="11AAAE81" w14:textId="77777777" w:rsidR="00001FEF" w:rsidRPr="0097416A" w:rsidRDefault="00001FEF">
            <w:pPr>
              <w:rPr>
                <w:rFonts w:asciiTheme="majorHAnsi" w:hAnsiTheme="majorHAnsi" w:cstheme="majorHAnsi"/>
                <w:color w:val="F8981D" w:themeColor="accent3"/>
              </w:rPr>
            </w:pPr>
            <w:r w:rsidRPr="0097416A">
              <w:rPr>
                <w:rFonts w:asciiTheme="majorHAnsi" w:hAnsiTheme="majorHAnsi" w:cstheme="majorHAnsi"/>
                <w:color w:val="F8981D" w:themeColor="accent3"/>
              </w:rPr>
              <w:t>Background</w:t>
            </w:r>
          </w:p>
          <w:p w14:paraId="5BF5435C" w14:textId="77777777" w:rsidR="00001FEF" w:rsidRPr="00E928CD" w:rsidRDefault="00001FEF">
            <w:pPr>
              <w:rPr>
                <w:rFonts w:asciiTheme="majorHAnsi" w:hAnsiTheme="majorHAnsi" w:cstheme="majorHAnsi"/>
              </w:rPr>
            </w:pPr>
            <w:r w:rsidRPr="00E928CD">
              <w:rPr>
                <w:rFonts w:asciiTheme="majorHAnsi" w:hAnsiTheme="majorHAnsi" w:cstheme="majorHAnsi"/>
              </w:rPr>
              <w:t>A history with Child Safety and high risk-factors from intergenerational criminality.</w:t>
            </w:r>
          </w:p>
          <w:p w14:paraId="6B25F89C" w14:textId="11CB9929" w:rsidR="00001FEF" w:rsidRPr="00E928CD" w:rsidRDefault="00001FEF">
            <w:r w:rsidRPr="00E928CD">
              <w:t xml:space="preserve">A </w:t>
            </w:r>
            <w:r w:rsidR="00181E1B">
              <w:t>young person</w:t>
            </w:r>
            <w:r w:rsidR="00F20049" w:rsidRPr="00E928CD">
              <w:t xml:space="preserve"> </w:t>
            </w:r>
            <w:r w:rsidRPr="00E928CD">
              <w:t>that commenced offending at age 13 had escalated to several serious violent offences including 1</w:t>
            </w:r>
            <w:r w:rsidR="00AF4FBC">
              <w:t xml:space="preserve"> </w:t>
            </w:r>
            <w:r w:rsidRPr="00E928CD">
              <w:t>x Act intended to maim/disfigure/disable, 6</w:t>
            </w:r>
            <w:r w:rsidR="00846E1B">
              <w:t xml:space="preserve"> </w:t>
            </w:r>
            <w:r w:rsidRPr="00E928CD">
              <w:t>x armed robbery with violence, and multiple other offences of violence, knife</w:t>
            </w:r>
            <w:r w:rsidR="00877EB6" w:rsidRPr="00E928CD">
              <w:t>,</w:t>
            </w:r>
            <w:r w:rsidRPr="00E928CD">
              <w:t xml:space="preserve"> and property offences. By the time she joined ICM as a</w:t>
            </w:r>
            <w:r w:rsidR="006E434D">
              <w:t xml:space="preserve"> </w:t>
            </w:r>
            <w:r w:rsidRPr="00E928CD">
              <w:t>17-year-old, she had a history of 3</w:t>
            </w:r>
            <w:r w:rsidR="00AF4FBC">
              <w:t xml:space="preserve"> </w:t>
            </w:r>
            <w:r w:rsidRPr="00E928CD">
              <w:t>x detention orders, 2</w:t>
            </w:r>
            <w:r w:rsidR="00AF4FBC">
              <w:t xml:space="preserve"> </w:t>
            </w:r>
            <w:r w:rsidRPr="00E928CD">
              <w:t>x conditional release orders, 2</w:t>
            </w:r>
            <w:r w:rsidR="00846E1B">
              <w:t xml:space="preserve"> </w:t>
            </w:r>
            <w:r w:rsidRPr="00E928CD">
              <w:t>x probation orders (3 years and 2 years) and 4 unsupervised orders.</w:t>
            </w:r>
          </w:p>
          <w:p w14:paraId="2ABF70DC" w14:textId="3EADA6E5" w:rsidR="00001FEF" w:rsidRPr="00E928CD" w:rsidRDefault="00001FEF">
            <w:r w:rsidRPr="00E928CD">
              <w:t>Th</w:t>
            </w:r>
            <w:r w:rsidR="00736DCE">
              <w:t>is</w:t>
            </w:r>
            <w:r w:rsidRPr="00E928CD">
              <w:t xml:space="preserve"> young person also had a history with Child Safety across multiple states since birth and was subject to a Long-Term Guardianship order in Qld. Child Safety records reflected themes of physical, sexual, psychological harm, parental substance misuse, abandonment, </w:t>
            </w:r>
            <w:r w:rsidR="00736DCE">
              <w:t xml:space="preserve">and </w:t>
            </w:r>
            <w:r w:rsidRPr="00E928CD">
              <w:t>nutritional and medical neglect. She had developmental trauma, repeated attachment disruptions and significant psychosocial stress, which contributed to a formal diagnosis of ‘other reactions to severe stress disorder’. Entrenched in anti-social and pro-criminal peer networks, the young person suffered maladaptive coping strategies</w:t>
            </w:r>
            <w:r w:rsidR="003D0761">
              <w:t>,</w:t>
            </w:r>
            <w:r w:rsidRPr="00E928CD">
              <w:t xml:space="preserve"> including chronic poly-substance misuse and multiple periods of hospitalisation and/or detention due to harm to self and others.</w:t>
            </w:r>
          </w:p>
          <w:p w14:paraId="0D5968E3" w14:textId="77777777" w:rsidR="00001FEF" w:rsidRPr="00E928CD" w:rsidRDefault="00001FEF">
            <w:pPr>
              <w:rPr>
                <w:rFonts w:asciiTheme="majorHAnsi" w:hAnsiTheme="majorHAnsi" w:cstheme="majorHAnsi"/>
              </w:rPr>
            </w:pPr>
            <w:r>
              <w:rPr>
                <w:rFonts w:asciiTheme="majorHAnsi" w:hAnsiTheme="majorHAnsi" w:cstheme="majorHAnsi"/>
                <w:color w:val="F8981D" w:themeColor="accent3"/>
              </w:rPr>
              <w:t>Interventions</w:t>
            </w:r>
          </w:p>
          <w:p w14:paraId="3A199273" w14:textId="7F2A8C1F" w:rsidR="00001FEF" w:rsidRPr="007C12F0" w:rsidRDefault="00001FEF">
            <w:r w:rsidRPr="007C12F0">
              <w:t>The young person actively engaged in offence-focused interventions, therapeutic psychological counselling, education and vocational courses, pro-social goal setting and recreational activities.</w:t>
            </w:r>
          </w:p>
          <w:p w14:paraId="02141249" w14:textId="77777777" w:rsidR="00001FEF" w:rsidRPr="00E928CD" w:rsidRDefault="00001FEF">
            <w:pPr>
              <w:rPr>
                <w:rFonts w:asciiTheme="majorHAnsi" w:hAnsiTheme="majorHAnsi" w:cstheme="majorHAnsi"/>
                <w:color w:val="F25E21" w:themeColor="accent2"/>
              </w:rPr>
            </w:pPr>
            <w:r w:rsidRPr="00276368">
              <w:rPr>
                <w:rFonts w:asciiTheme="majorHAnsi" w:hAnsiTheme="majorHAnsi" w:cstheme="majorHAnsi"/>
                <w:color w:val="F8981D" w:themeColor="accent3"/>
              </w:rPr>
              <w:t>Outcomes</w:t>
            </w:r>
          </w:p>
          <w:p w14:paraId="570E1917" w14:textId="0CD6E1A3" w:rsidR="00001FEF" w:rsidRDefault="00001FEF">
            <w:pPr>
              <w:rPr>
                <w:rFonts w:asciiTheme="majorHAnsi" w:hAnsiTheme="majorHAnsi" w:cstheme="majorHAnsi"/>
                <w:color w:val="000000" w:themeColor="text1"/>
                <w:szCs w:val="24"/>
              </w:rPr>
            </w:pPr>
            <w:r w:rsidRPr="00E22209">
              <w:rPr>
                <w:rFonts w:asciiTheme="majorHAnsi" w:hAnsiTheme="majorHAnsi" w:cstheme="majorHAnsi"/>
                <w:color w:val="000000" w:themeColor="text1"/>
                <w:szCs w:val="24"/>
              </w:rPr>
              <w:t xml:space="preserve">The young person has not offended in the 12-months post completing the ICM </w:t>
            </w:r>
            <w:r w:rsidR="00C33756">
              <w:rPr>
                <w:rFonts w:asciiTheme="majorHAnsi" w:hAnsiTheme="majorHAnsi" w:cstheme="majorHAnsi"/>
                <w:color w:val="000000" w:themeColor="text1"/>
                <w:szCs w:val="24"/>
              </w:rPr>
              <w:t>Program</w:t>
            </w:r>
            <w:r w:rsidRPr="00E22209">
              <w:rPr>
                <w:rFonts w:asciiTheme="majorHAnsi" w:hAnsiTheme="majorHAnsi" w:cstheme="majorHAnsi"/>
                <w:color w:val="000000" w:themeColor="text1"/>
                <w:szCs w:val="24"/>
              </w:rPr>
              <w:t xml:space="preserve"> and is now assessed as a low</w:t>
            </w:r>
            <w:r w:rsidR="00F16BB7">
              <w:rPr>
                <w:rFonts w:asciiTheme="majorHAnsi" w:hAnsiTheme="majorHAnsi" w:cstheme="majorHAnsi"/>
                <w:color w:val="000000" w:themeColor="text1"/>
                <w:szCs w:val="24"/>
              </w:rPr>
              <w:t>-</w:t>
            </w:r>
            <w:r w:rsidRPr="00E22209">
              <w:rPr>
                <w:rFonts w:asciiTheme="majorHAnsi" w:hAnsiTheme="majorHAnsi" w:cstheme="majorHAnsi"/>
                <w:color w:val="000000" w:themeColor="text1"/>
                <w:szCs w:val="24"/>
              </w:rPr>
              <w:t>risk of reoffending requiring minimal supervision.</w:t>
            </w:r>
          </w:p>
          <w:p w14:paraId="52E56564" w14:textId="38E17250" w:rsidR="00001FEF" w:rsidRPr="009D72D0" w:rsidRDefault="00001FEF">
            <w:pPr>
              <w:rPr>
                <w:rFonts w:asciiTheme="minorHAnsi" w:hAnsiTheme="minorHAnsi" w:cstheme="minorHAnsi"/>
              </w:rPr>
            </w:pPr>
            <w:r w:rsidRPr="009D72D0">
              <w:rPr>
                <w:rFonts w:asciiTheme="minorHAnsi" w:hAnsiTheme="minorHAnsi" w:cstheme="minorHAnsi"/>
              </w:rPr>
              <w:t xml:space="preserve">She returned to school full-time and enrolled in TAFE with the goal of becoming a </w:t>
            </w:r>
            <w:r w:rsidR="003B4031">
              <w:rPr>
                <w:rFonts w:asciiTheme="minorHAnsi" w:hAnsiTheme="minorHAnsi" w:cstheme="minorHAnsi"/>
              </w:rPr>
              <w:t>Y</w:t>
            </w:r>
            <w:r w:rsidRPr="009D72D0">
              <w:rPr>
                <w:rFonts w:asciiTheme="minorHAnsi" w:hAnsiTheme="minorHAnsi" w:cstheme="minorHAnsi"/>
              </w:rPr>
              <w:t xml:space="preserve">outh </w:t>
            </w:r>
            <w:r w:rsidR="003B4031">
              <w:rPr>
                <w:rFonts w:asciiTheme="minorHAnsi" w:hAnsiTheme="minorHAnsi" w:cstheme="minorHAnsi"/>
              </w:rPr>
              <w:t>W</w:t>
            </w:r>
            <w:r w:rsidRPr="009D72D0">
              <w:rPr>
                <w:rFonts w:asciiTheme="minorHAnsi" w:hAnsiTheme="minorHAnsi" w:cstheme="minorHAnsi"/>
              </w:rPr>
              <w:t>orker in the future. She actively engages a psychologist and community support network</w:t>
            </w:r>
            <w:r w:rsidR="006D6523">
              <w:rPr>
                <w:rFonts w:asciiTheme="minorHAnsi" w:hAnsiTheme="minorHAnsi" w:cstheme="minorHAnsi"/>
              </w:rPr>
              <w:t>,</w:t>
            </w:r>
            <w:r w:rsidRPr="009D72D0">
              <w:rPr>
                <w:rFonts w:asciiTheme="minorHAnsi" w:hAnsiTheme="minorHAnsi" w:cstheme="minorHAnsi"/>
              </w:rPr>
              <w:t xml:space="preserve"> which has motivated her in pro-social goals attainment and maintaining an offence-free lifestyle.</w:t>
            </w:r>
          </w:p>
          <w:p w14:paraId="456F9C99" w14:textId="506C874A" w:rsidR="00001FEF" w:rsidRPr="00E22209" w:rsidRDefault="00001FEF">
            <w:r w:rsidRPr="009D72D0">
              <w:rPr>
                <w:rFonts w:asciiTheme="minorHAnsi" w:hAnsiTheme="minorHAnsi" w:cstheme="minorHAnsi"/>
              </w:rPr>
              <w:t xml:space="preserve">The young person completed all their </w:t>
            </w:r>
            <w:r w:rsidR="00AD2F33">
              <w:rPr>
                <w:rFonts w:asciiTheme="minorHAnsi" w:hAnsiTheme="minorHAnsi" w:cstheme="minorHAnsi"/>
              </w:rPr>
              <w:t>Youth Justice</w:t>
            </w:r>
            <w:r w:rsidRPr="009D72D0">
              <w:rPr>
                <w:rFonts w:asciiTheme="minorHAnsi" w:hAnsiTheme="minorHAnsi" w:cstheme="minorHAnsi"/>
              </w:rPr>
              <w:t xml:space="preserve"> orders in September 2021 and maintains abstinence from illicit substances.</w:t>
            </w:r>
          </w:p>
        </w:tc>
      </w:tr>
    </w:tbl>
    <w:p w14:paraId="6EA7116E" w14:textId="008960CB" w:rsidR="00001FEF" w:rsidRDefault="00001FEF" w:rsidP="00001FEF">
      <w:pPr>
        <w:pStyle w:val="Heading3"/>
      </w:pPr>
      <w:bookmarkStart w:id="36" w:name="_Ref120624216"/>
      <w:bookmarkStart w:id="37" w:name="_Ref121317379"/>
      <w:r w:rsidRPr="00661F15">
        <w:t>ICM is</w:t>
      </w:r>
      <w:r>
        <w:t xml:space="preserve"> </w:t>
      </w:r>
      <w:r w:rsidRPr="00661F15">
        <w:t xml:space="preserve">more effective at reducing the severity of reoffending than </w:t>
      </w:r>
      <w:bookmarkEnd w:id="36"/>
      <w:r w:rsidR="00CE61B2">
        <w:t xml:space="preserve">other </w:t>
      </w:r>
      <w:r w:rsidR="00AD2F33">
        <w:t>Youth Justice</w:t>
      </w:r>
      <w:r w:rsidR="00CE61B2">
        <w:t xml:space="preserve"> supports</w:t>
      </w:r>
      <w:bookmarkEnd w:id="37"/>
    </w:p>
    <w:p w14:paraId="01D12104" w14:textId="77777777" w:rsidR="008D7ABE" w:rsidRDefault="008D7ABE" w:rsidP="008D7ABE">
      <w:pPr>
        <w:rPr>
          <w:lang w:eastAsia="en-AU"/>
        </w:rPr>
      </w:pPr>
      <w:r>
        <w:rPr>
          <w:lang w:eastAsia="en-AU"/>
        </w:rPr>
        <w:t>The severity of reoffending analysis highlights two important findings:</w:t>
      </w:r>
    </w:p>
    <w:p w14:paraId="4EEC377F" w14:textId="42C535FE" w:rsidR="008D7ABE" w:rsidRDefault="008D7ABE" w:rsidP="008D7ABE">
      <w:pPr>
        <w:pStyle w:val="Listnumbered"/>
        <w:rPr>
          <w:lang w:eastAsia="en-AU"/>
        </w:rPr>
      </w:pPr>
      <w:r>
        <w:rPr>
          <w:lang w:eastAsia="en-AU"/>
        </w:rPr>
        <w:t xml:space="preserve">Offence seriousness patterns change under </w:t>
      </w:r>
      <w:r w:rsidR="00443DDB">
        <w:rPr>
          <w:lang w:eastAsia="en-AU"/>
        </w:rPr>
        <w:t xml:space="preserve">the </w:t>
      </w:r>
      <w:r>
        <w:rPr>
          <w:lang w:eastAsia="en-AU"/>
        </w:rPr>
        <w:t xml:space="preserve">ICM </w:t>
      </w:r>
      <w:r w:rsidR="00443DDB">
        <w:rPr>
          <w:lang w:eastAsia="en-AU"/>
        </w:rPr>
        <w:t>Program</w:t>
      </w:r>
      <w:r>
        <w:rPr>
          <w:lang w:eastAsia="en-AU"/>
        </w:rPr>
        <w:t xml:space="preserve"> with a reduction in higher offence seriousness.</w:t>
      </w:r>
    </w:p>
    <w:p w14:paraId="5719E0F3" w14:textId="4752F47E" w:rsidR="00E72E6A" w:rsidRDefault="008D7ABE" w:rsidP="008D7ABE">
      <w:pPr>
        <w:pStyle w:val="Listnumbered"/>
        <w:rPr>
          <w:lang w:eastAsia="en-AU"/>
        </w:rPr>
      </w:pPr>
      <w:r>
        <w:rPr>
          <w:lang w:eastAsia="en-AU"/>
        </w:rPr>
        <w:t xml:space="preserve">The </w:t>
      </w:r>
      <w:r w:rsidR="002E7B4C">
        <w:rPr>
          <w:lang w:eastAsia="en-AU"/>
        </w:rPr>
        <w:t>outcomes</w:t>
      </w:r>
      <w:r>
        <w:rPr>
          <w:lang w:eastAsia="en-AU"/>
        </w:rPr>
        <w:t xml:space="preserve"> </w:t>
      </w:r>
      <w:r w:rsidR="00F50253">
        <w:rPr>
          <w:lang w:eastAsia="en-AU"/>
        </w:rPr>
        <w:t>achieved</w:t>
      </w:r>
      <w:r>
        <w:rPr>
          <w:lang w:eastAsia="en-AU"/>
        </w:rPr>
        <w:t xml:space="preserve"> </w:t>
      </w:r>
      <w:r w:rsidR="002E7B4C">
        <w:rPr>
          <w:lang w:eastAsia="en-AU"/>
        </w:rPr>
        <w:t>by</w:t>
      </w:r>
      <w:r>
        <w:rPr>
          <w:lang w:eastAsia="en-AU"/>
        </w:rPr>
        <w:t xml:space="preserve"> </w:t>
      </w:r>
      <w:r w:rsidR="00320E86">
        <w:rPr>
          <w:lang w:eastAsia="en-AU"/>
        </w:rPr>
        <w:t xml:space="preserve">the </w:t>
      </w:r>
      <w:r>
        <w:rPr>
          <w:lang w:eastAsia="en-AU"/>
        </w:rPr>
        <w:t>ICM</w:t>
      </w:r>
      <w:r w:rsidR="00320E86">
        <w:rPr>
          <w:lang w:eastAsia="en-AU"/>
        </w:rPr>
        <w:t xml:space="preserve"> Program</w:t>
      </w:r>
      <w:r>
        <w:rPr>
          <w:lang w:eastAsia="en-AU"/>
        </w:rPr>
        <w:t xml:space="preserve"> are </w:t>
      </w:r>
      <w:r w:rsidR="006D6523">
        <w:rPr>
          <w:lang w:eastAsia="en-AU"/>
        </w:rPr>
        <w:t xml:space="preserve">better </w:t>
      </w:r>
      <w:r>
        <w:rPr>
          <w:lang w:eastAsia="en-AU"/>
        </w:rPr>
        <w:t xml:space="preserve">than those observed with a matched sample from other </w:t>
      </w:r>
      <w:r w:rsidR="00AD2F33">
        <w:rPr>
          <w:lang w:eastAsia="en-AU"/>
        </w:rPr>
        <w:t>Youth Justice</w:t>
      </w:r>
      <w:r>
        <w:rPr>
          <w:lang w:eastAsia="en-AU"/>
        </w:rPr>
        <w:t xml:space="preserve"> supports.</w:t>
      </w:r>
    </w:p>
    <w:p w14:paraId="059AC4F6" w14:textId="5930157A" w:rsidR="00092CA1" w:rsidRDefault="00E054E8" w:rsidP="00001FEF">
      <w:pPr>
        <w:rPr>
          <w:lang w:eastAsia="en-AU"/>
        </w:rPr>
      </w:pPr>
      <w:r>
        <w:rPr>
          <w:highlight w:val="yellow"/>
          <w:lang w:eastAsia="en-AU"/>
        </w:rPr>
        <w:fldChar w:fldCharType="begin"/>
      </w:r>
      <w:r>
        <w:rPr>
          <w:highlight w:val="yellow"/>
          <w:lang w:eastAsia="en-AU"/>
        </w:rPr>
        <w:instrText xml:space="preserve"> REF _Ref125365193 \h </w:instrText>
      </w:r>
      <w:r>
        <w:rPr>
          <w:highlight w:val="yellow"/>
          <w:lang w:eastAsia="en-AU"/>
        </w:rPr>
      </w:r>
      <w:r>
        <w:rPr>
          <w:highlight w:val="yellow"/>
          <w:lang w:eastAsia="en-AU"/>
        </w:rPr>
        <w:fldChar w:fldCharType="separate"/>
      </w:r>
      <w:r w:rsidR="00103D66">
        <w:t xml:space="preserve">Table </w:t>
      </w:r>
      <w:r w:rsidR="00103D66">
        <w:rPr>
          <w:noProof/>
        </w:rPr>
        <w:t>1</w:t>
      </w:r>
      <w:r>
        <w:rPr>
          <w:highlight w:val="yellow"/>
          <w:lang w:eastAsia="en-AU"/>
        </w:rPr>
        <w:fldChar w:fldCharType="end"/>
      </w:r>
      <w:r w:rsidR="000F7D59" w:rsidRPr="000F7D59">
        <w:rPr>
          <w:lang w:eastAsia="en-AU"/>
        </w:rPr>
        <w:t xml:space="preserve"> </w:t>
      </w:r>
      <w:r w:rsidR="007E75A3">
        <w:rPr>
          <w:lang w:eastAsia="en-AU"/>
        </w:rPr>
        <w:t>show</w:t>
      </w:r>
      <w:r w:rsidR="00710150">
        <w:rPr>
          <w:lang w:eastAsia="en-AU"/>
        </w:rPr>
        <w:t>s</w:t>
      </w:r>
      <w:r w:rsidR="007E75A3">
        <w:rPr>
          <w:lang w:eastAsia="en-AU"/>
        </w:rPr>
        <w:t xml:space="preserve"> how</w:t>
      </w:r>
      <w:r w:rsidR="000F7D59" w:rsidRPr="000F7D59">
        <w:rPr>
          <w:lang w:eastAsia="en-AU"/>
        </w:rPr>
        <w:t xml:space="preserve"> the </w:t>
      </w:r>
      <w:r w:rsidR="007E75A3">
        <w:rPr>
          <w:lang w:eastAsia="en-AU"/>
        </w:rPr>
        <w:t>relative proportions</w:t>
      </w:r>
      <w:r w:rsidR="0040495A">
        <w:rPr>
          <w:lang w:eastAsia="en-AU"/>
        </w:rPr>
        <w:t xml:space="preserve"> of offen</w:t>
      </w:r>
      <w:r w:rsidR="005B2F2C">
        <w:rPr>
          <w:lang w:eastAsia="en-AU"/>
        </w:rPr>
        <w:t>ce severity categories shift</w:t>
      </w:r>
      <w:r w:rsidR="00287B11">
        <w:rPr>
          <w:lang w:eastAsia="en-AU"/>
        </w:rPr>
        <w:t xml:space="preserve">ed </w:t>
      </w:r>
      <w:r w:rsidR="00EF1D19">
        <w:rPr>
          <w:lang w:eastAsia="en-AU"/>
        </w:rPr>
        <w:t>6 months pre</w:t>
      </w:r>
      <w:r w:rsidR="00F16723">
        <w:rPr>
          <w:lang w:eastAsia="en-AU"/>
        </w:rPr>
        <w:t xml:space="preserve"> to </w:t>
      </w:r>
      <w:r w:rsidR="003878EB">
        <w:rPr>
          <w:lang w:eastAsia="en-AU"/>
        </w:rPr>
        <w:t xml:space="preserve">6 months post </w:t>
      </w:r>
      <w:r w:rsidR="00A3517D">
        <w:rPr>
          <w:lang w:eastAsia="en-AU"/>
        </w:rPr>
        <w:t xml:space="preserve">intervention. </w:t>
      </w:r>
      <w:r w:rsidR="00B343A0">
        <w:rPr>
          <w:lang w:eastAsia="en-AU"/>
        </w:rPr>
        <w:t>The</w:t>
      </w:r>
      <w:r w:rsidR="00637620">
        <w:rPr>
          <w:lang w:eastAsia="en-AU"/>
        </w:rPr>
        <w:t xml:space="preserve"> clear trend across both </w:t>
      </w:r>
      <w:r w:rsidR="007A0CA6">
        <w:rPr>
          <w:lang w:eastAsia="en-AU"/>
        </w:rPr>
        <w:t xml:space="preserve">the ICM cohort and the </w:t>
      </w:r>
      <w:r w:rsidR="00A64690">
        <w:rPr>
          <w:lang w:eastAsia="en-AU"/>
        </w:rPr>
        <w:t>comparison</w:t>
      </w:r>
      <w:r w:rsidR="007A0CA6">
        <w:rPr>
          <w:lang w:eastAsia="en-AU"/>
        </w:rPr>
        <w:t xml:space="preserve"> cohort</w:t>
      </w:r>
      <w:r w:rsidR="00B343A0">
        <w:rPr>
          <w:lang w:eastAsia="en-AU"/>
        </w:rPr>
        <w:t xml:space="preserve"> is a </w:t>
      </w:r>
      <w:r w:rsidR="00637620">
        <w:rPr>
          <w:lang w:eastAsia="en-AU"/>
        </w:rPr>
        <w:t>shift in offending severity from high to low.</w:t>
      </w:r>
      <w:r w:rsidR="00B343A0">
        <w:rPr>
          <w:lang w:eastAsia="en-AU"/>
        </w:rPr>
        <w:t xml:space="preserve"> </w:t>
      </w:r>
      <w:r w:rsidR="007A0CA6">
        <w:rPr>
          <w:lang w:eastAsia="en-AU"/>
        </w:rPr>
        <w:t xml:space="preserve">However, </w:t>
      </w:r>
      <w:r w:rsidR="00837E3D">
        <w:rPr>
          <w:lang w:eastAsia="en-AU"/>
        </w:rPr>
        <w:t>this trend was stronger in the</w:t>
      </w:r>
      <w:r w:rsidR="00B7022A">
        <w:rPr>
          <w:lang w:eastAsia="en-AU"/>
        </w:rPr>
        <w:t xml:space="preserve"> ICM cohort which saw a </w:t>
      </w:r>
      <w:r w:rsidR="00837E3D">
        <w:rPr>
          <w:lang w:eastAsia="en-AU"/>
        </w:rPr>
        <w:t xml:space="preserve">greater </w:t>
      </w:r>
      <w:r w:rsidR="00565088">
        <w:rPr>
          <w:lang w:eastAsia="en-AU"/>
        </w:rPr>
        <w:t xml:space="preserve">percentage </w:t>
      </w:r>
      <w:r w:rsidR="00837E3D">
        <w:rPr>
          <w:lang w:eastAsia="en-AU"/>
        </w:rPr>
        <w:t xml:space="preserve">reduction in </w:t>
      </w:r>
      <w:r w:rsidR="00565088">
        <w:rPr>
          <w:lang w:eastAsia="en-AU"/>
        </w:rPr>
        <w:t xml:space="preserve">high severity offending categories 2-5 than the comparison cohort. </w:t>
      </w:r>
      <w:r w:rsidR="00900887">
        <w:rPr>
          <w:lang w:eastAsia="en-AU"/>
        </w:rPr>
        <w:t xml:space="preserve">Furthermore, the largest individual </w:t>
      </w:r>
      <w:r w:rsidR="00A304B8">
        <w:rPr>
          <w:lang w:eastAsia="en-AU"/>
        </w:rPr>
        <w:t>category change for ICM was</w:t>
      </w:r>
      <w:r w:rsidR="00D158FE">
        <w:rPr>
          <w:lang w:eastAsia="en-AU"/>
        </w:rPr>
        <w:t xml:space="preserve"> </w:t>
      </w:r>
      <w:r w:rsidR="00D3086F">
        <w:rPr>
          <w:lang w:eastAsia="en-AU"/>
        </w:rPr>
        <w:t xml:space="preserve"> </w:t>
      </w:r>
      <w:r w:rsidR="00F27B62">
        <w:rPr>
          <w:lang w:eastAsia="en-AU"/>
        </w:rPr>
        <w:t xml:space="preserve">in </w:t>
      </w:r>
      <w:r w:rsidR="00D158FE">
        <w:rPr>
          <w:lang w:eastAsia="en-AU"/>
        </w:rPr>
        <w:t>category</w:t>
      </w:r>
      <w:r w:rsidR="001F6DD2">
        <w:rPr>
          <w:lang w:eastAsia="en-AU"/>
        </w:rPr>
        <w:t xml:space="preserve"> 8</w:t>
      </w:r>
      <w:r w:rsidR="00D158FE">
        <w:rPr>
          <w:lang w:eastAsia="en-AU"/>
        </w:rPr>
        <w:t xml:space="preserve"> (the least sever</w:t>
      </w:r>
      <w:r w:rsidR="00455832">
        <w:rPr>
          <w:lang w:eastAsia="en-AU"/>
        </w:rPr>
        <w:t>e category)</w:t>
      </w:r>
      <w:r w:rsidR="00B43C15">
        <w:rPr>
          <w:lang w:eastAsia="en-AU"/>
        </w:rPr>
        <w:t>, and</w:t>
      </w:r>
      <w:r w:rsidR="00AA3D46">
        <w:rPr>
          <w:lang w:eastAsia="en-AU"/>
        </w:rPr>
        <w:t xml:space="preserve"> for the </w:t>
      </w:r>
      <w:r w:rsidR="00A64690">
        <w:rPr>
          <w:lang w:eastAsia="en-AU"/>
        </w:rPr>
        <w:t>comparison cohort was</w:t>
      </w:r>
      <w:r w:rsidR="00F41A77">
        <w:rPr>
          <w:lang w:eastAsia="en-AU"/>
        </w:rPr>
        <w:t xml:space="preserve"> </w:t>
      </w:r>
      <w:r w:rsidR="00A51943">
        <w:rPr>
          <w:lang w:eastAsia="en-AU"/>
        </w:rPr>
        <w:t xml:space="preserve">in </w:t>
      </w:r>
      <w:r w:rsidR="00ED4E99">
        <w:rPr>
          <w:lang w:eastAsia="en-AU"/>
        </w:rPr>
        <w:t xml:space="preserve">category 7 </w:t>
      </w:r>
      <w:r w:rsidR="00455832">
        <w:rPr>
          <w:lang w:eastAsia="en-AU"/>
        </w:rPr>
        <w:t>(the second least severe category</w:t>
      </w:r>
      <w:r w:rsidR="00A51943">
        <w:rPr>
          <w:lang w:eastAsia="en-AU"/>
        </w:rPr>
        <w:t xml:space="preserve">). </w:t>
      </w:r>
      <w:r w:rsidR="00BF7052">
        <w:rPr>
          <w:lang w:eastAsia="en-AU"/>
        </w:rPr>
        <w:t xml:space="preserve">This </w:t>
      </w:r>
      <w:r w:rsidR="00AD1BF5">
        <w:rPr>
          <w:lang w:eastAsia="en-AU"/>
        </w:rPr>
        <w:t xml:space="preserve">means the least severe offences in the ICM cohort increased as a proportion of all offences </w:t>
      </w:r>
      <w:r w:rsidR="00204E2C">
        <w:rPr>
          <w:lang w:eastAsia="en-AU"/>
        </w:rPr>
        <w:t>– it was not a ‘real increase’ in this offending type.</w:t>
      </w:r>
      <w:r w:rsidR="00850897">
        <w:rPr>
          <w:lang w:eastAsia="en-AU"/>
        </w:rPr>
        <w:t xml:space="preserve"> In other words, when ICM young people do reoffend, the offence-type is more likely to be </w:t>
      </w:r>
      <w:r w:rsidR="005A19D7">
        <w:rPr>
          <w:lang w:eastAsia="en-AU"/>
        </w:rPr>
        <w:t>less severe</w:t>
      </w:r>
      <w:r w:rsidR="00532FD5">
        <w:rPr>
          <w:lang w:eastAsia="en-AU"/>
        </w:rPr>
        <w:t>.</w:t>
      </w:r>
      <w:r w:rsidR="00204E2C">
        <w:rPr>
          <w:lang w:eastAsia="en-AU"/>
        </w:rPr>
        <w:t xml:space="preserve"> </w:t>
      </w:r>
      <w:r w:rsidR="00A51943">
        <w:rPr>
          <w:lang w:eastAsia="en-AU"/>
        </w:rPr>
        <w:t xml:space="preserve">This further demonstrates </w:t>
      </w:r>
      <w:r w:rsidR="00D60060">
        <w:rPr>
          <w:lang w:eastAsia="en-AU"/>
        </w:rPr>
        <w:t xml:space="preserve">that </w:t>
      </w:r>
      <w:r w:rsidR="00A51943">
        <w:rPr>
          <w:lang w:eastAsia="en-AU"/>
        </w:rPr>
        <w:t>ICM</w:t>
      </w:r>
      <w:r w:rsidR="00D60060">
        <w:rPr>
          <w:lang w:eastAsia="en-AU"/>
        </w:rPr>
        <w:t xml:space="preserve"> is comparatively </w:t>
      </w:r>
      <w:r w:rsidR="00EA1C15">
        <w:rPr>
          <w:lang w:eastAsia="en-AU"/>
        </w:rPr>
        <w:t xml:space="preserve">more </w:t>
      </w:r>
      <w:r w:rsidR="00D60060">
        <w:rPr>
          <w:lang w:eastAsia="en-AU"/>
        </w:rPr>
        <w:t>effective</w:t>
      </w:r>
      <w:r w:rsidR="00A51943">
        <w:rPr>
          <w:lang w:eastAsia="en-AU"/>
        </w:rPr>
        <w:t xml:space="preserve"> in reducing the severity of reoffending </w:t>
      </w:r>
      <w:r w:rsidR="00DF1CAC">
        <w:rPr>
          <w:lang w:eastAsia="en-AU"/>
        </w:rPr>
        <w:t>than alternative YJ supports.</w:t>
      </w:r>
      <w:r w:rsidR="00A64690">
        <w:rPr>
          <w:lang w:eastAsia="en-AU"/>
        </w:rPr>
        <w:t xml:space="preserve"> </w:t>
      </w:r>
    </w:p>
    <w:p w14:paraId="2605578B" w14:textId="39714EE0" w:rsidR="00001FEF" w:rsidRDefault="00001FEF" w:rsidP="00001FEF">
      <w:pPr>
        <w:rPr>
          <w:lang w:eastAsia="en-AU"/>
        </w:rPr>
      </w:pPr>
      <w:r>
        <w:rPr>
          <w:lang w:eastAsia="en-AU"/>
        </w:rPr>
        <w:t>As reported in the reoffending frequency analysis, the frequency of offending is down</w:t>
      </w:r>
      <w:r w:rsidR="00FE76CA">
        <w:rPr>
          <w:lang w:eastAsia="en-AU"/>
        </w:rPr>
        <w:t>,</w:t>
      </w:r>
      <w:r>
        <w:rPr>
          <w:lang w:eastAsia="en-AU"/>
        </w:rPr>
        <w:t xml:space="preserve"> meaning these proportions </w:t>
      </w:r>
      <w:r w:rsidR="00DD00E6">
        <w:rPr>
          <w:lang w:eastAsia="en-AU"/>
        </w:rPr>
        <w:t>post-program</w:t>
      </w:r>
      <w:r>
        <w:rPr>
          <w:lang w:eastAsia="en-AU"/>
        </w:rPr>
        <w:t xml:space="preserve"> </w:t>
      </w:r>
      <w:r w:rsidR="00DD00E6">
        <w:rPr>
          <w:lang w:eastAsia="en-AU"/>
        </w:rPr>
        <w:t>encompasses</w:t>
      </w:r>
      <w:r>
        <w:rPr>
          <w:lang w:eastAsia="en-AU"/>
        </w:rPr>
        <w:t xml:space="preserve"> a lower number of offences being committed overall for the ICM </w:t>
      </w:r>
      <w:r w:rsidR="00443DDB">
        <w:rPr>
          <w:lang w:eastAsia="en-AU"/>
        </w:rPr>
        <w:t xml:space="preserve">Program </w:t>
      </w:r>
      <w:r>
        <w:rPr>
          <w:lang w:eastAsia="en-AU"/>
        </w:rPr>
        <w:t>cohort.</w:t>
      </w:r>
    </w:p>
    <w:p w14:paraId="43BBF4FE" w14:textId="1350FCD7" w:rsidR="009348B6" w:rsidRDefault="009348B6" w:rsidP="009348B6">
      <w:pPr>
        <w:pStyle w:val="Caption"/>
        <w:rPr>
          <w:lang w:eastAsia="en-AU"/>
        </w:rPr>
      </w:pPr>
      <w:bookmarkStart w:id="38" w:name="_Ref125365193"/>
      <w:r>
        <w:t xml:space="preserve">Table </w:t>
      </w:r>
      <w:r>
        <w:fldChar w:fldCharType="begin"/>
      </w:r>
      <w:r>
        <w:instrText xml:space="preserve"> SEQ Table \* ARABIC </w:instrText>
      </w:r>
      <w:r>
        <w:fldChar w:fldCharType="separate"/>
      </w:r>
      <w:r w:rsidR="00103D66">
        <w:rPr>
          <w:noProof/>
        </w:rPr>
        <w:t>1</w:t>
      </w:r>
      <w:r>
        <w:fldChar w:fldCharType="end"/>
      </w:r>
      <w:bookmarkEnd w:id="38"/>
      <w:r>
        <w:t xml:space="preserve"> | Median </w:t>
      </w:r>
      <w:r w:rsidR="00C1173A">
        <w:t xml:space="preserve">percent </w:t>
      </w:r>
      <w:r>
        <w:t xml:space="preserve">change </w:t>
      </w:r>
      <w:r w:rsidR="005E4648">
        <w:t xml:space="preserve">in </w:t>
      </w:r>
      <w:r w:rsidR="00DE52BE">
        <w:t xml:space="preserve">offending </w:t>
      </w:r>
      <w:r w:rsidR="00C167E5">
        <w:t>category proportions</w:t>
      </w:r>
      <w:r w:rsidR="006C31CB">
        <w:t xml:space="preserve"> (pre to post)</w:t>
      </w:r>
      <w:r w:rsidR="0043236F">
        <w:t>, by cohort</w:t>
      </w:r>
    </w:p>
    <w:tbl>
      <w:tblPr>
        <w:tblStyle w:val="NOUSSideHeader"/>
        <w:tblW w:w="0" w:type="auto"/>
        <w:tblLook w:val="04A0" w:firstRow="1" w:lastRow="0" w:firstColumn="1" w:lastColumn="0" w:noHBand="0" w:noVBand="1"/>
      </w:tblPr>
      <w:tblGrid>
        <w:gridCol w:w="1786"/>
        <w:gridCol w:w="1032"/>
        <w:gridCol w:w="1033"/>
        <w:gridCol w:w="1033"/>
        <w:gridCol w:w="1033"/>
        <w:gridCol w:w="1033"/>
        <w:gridCol w:w="1033"/>
        <w:gridCol w:w="1033"/>
      </w:tblGrid>
      <w:tr w:rsidR="00CA3812" w14:paraId="25834E52" w14:textId="77777777" w:rsidTr="00866725">
        <w:tc>
          <w:tcPr>
            <w:cnfStyle w:val="001000000000" w:firstRow="0" w:lastRow="0" w:firstColumn="1" w:lastColumn="0" w:oddVBand="0" w:evenVBand="0" w:oddHBand="0" w:evenHBand="0" w:firstRowFirstColumn="0" w:firstRowLastColumn="0" w:lastRowFirstColumn="0" w:lastRowLastColumn="0"/>
            <w:tcW w:w="1786" w:type="dxa"/>
          </w:tcPr>
          <w:p w14:paraId="2E2E43EB" w14:textId="6F44ACA7" w:rsidR="00BC4BE0" w:rsidRDefault="007D501C" w:rsidP="00001FEF">
            <w:pPr>
              <w:rPr>
                <w:lang w:eastAsia="en-AU"/>
              </w:rPr>
            </w:pPr>
            <w:r>
              <w:rPr>
                <w:lang w:eastAsia="en-AU"/>
              </w:rPr>
              <w:t>Severity category</w:t>
            </w:r>
          </w:p>
        </w:tc>
        <w:tc>
          <w:tcPr>
            <w:tcW w:w="1032" w:type="dxa"/>
            <w:tcBorders>
              <w:right w:val="single" w:sz="4" w:space="0" w:color="E6E6E1" w:themeColor="accent5"/>
            </w:tcBorders>
          </w:tcPr>
          <w:p w14:paraId="3FF059F9" w14:textId="1E59F4C1" w:rsidR="00BC4BE0" w:rsidRDefault="0043236F"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1033" w:type="dxa"/>
            <w:tcBorders>
              <w:left w:val="single" w:sz="4" w:space="0" w:color="E6E6E1" w:themeColor="accent5"/>
              <w:right w:val="single" w:sz="4" w:space="0" w:color="E6E6E1" w:themeColor="accent5"/>
            </w:tcBorders>
          </w:tcPr>
          <w:p w14:paraId="02B889DD" w14:textId="7C0F4CBA" w:rsidR="00BC4BE0" w:rsidRDefault="0043236F"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3</w:t>
            </w:r>
          </w:p>
        </w:tc>
        <w:tc>
          <w:tcPr>
            <w:tcW w:w="1033" w:type="dxa"/>
            <w:tcBorders>
              <w:left w:val="single" w:sz="4" w:space="0" w:color="E6E6E1" w:themeColor="accent5"/>
              <w:right w:val="single" w:sz="4" w:space="0" w:color="E6E6E1" w:themeColor="accent5"/>
            </w:tcBorders>
          </w:tcPr>
          <w:p w14:paraId="7C8DA60B" w14:textId="71FF79BF" w:rsidR="00BC4BE0" w:rsidRDefault="0043236F"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4</w:t>
            </w:r>
          </w:p>
        </w:tc>
        <w:tc>
          <w:tcPr>
            <w:tcW w:w="1033" w:type="dxa"/>
            <w:tcBorders>
              <w:left w:val="single" w:sz="4" w:space="0" w:color="E6E6E1" w:themeColor="accent5"/>
              <w:right w:val="single" w:sz="4" w:space="0" w:color="E6E6E1" w:themeColor="accent5"/>
            </w:tcBorders>
          </w:tcPr>
          <w:p w14:paraId="6127EE21" w14:textId="70EE9017" w:rsidR="00BC4BE0" w:rsidRDefault="0043236F"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p>
        </w:tc>
        <w:tc>
          <w:tcPr>
            <w:tcW w:w="1033" w:type="dxa"/>
            <w:tcBorders>
              <w:left w:val="single" w:sz="4" w:space="0" w:color="E6E6E1" w:themeColor="accent5"/>
              <w:right w:val="single" w:sz="4" w:space="0" w:color="E6E6E1" w:themeColor="accent5"/>
            </w:tcBorders>
          </w:tcPr>
          <w:p w14:paraId="53E75BC0" w14:textId="0B1ABE5E" w:rsidR="00BC4BE0" w:rsidRDefault="0043236F"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6</w:t>
            </w:r>
          </w:p>
        </w:tc>
        <w:tc>
          <w:tcPr>
            <w:tcW w:w="1033" w:type="dxa"/>
            <w:tcBorders>
              <w:left w:val="single" w:sz="4" w:space="0" w:color="E6E6E1" w:themeColor="accent5"/>
              <w:right w:val="single" w:sz="4" w:space="0" w:color="E6E6E1" w:themeColor="accent5"/>
            </w:tcBorders>
          </w:tcPr>
          <w:p w14:paraId="6DB7C6F0" w14:textId="1C05C0F1" w:rsidR="00BC4BE0" w:rsidRDefault="0043236F"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7</w:t>
            </w:r>
          </w:p>
        </w:tc>
        <w:tc>
          <w:tcPr>
            <w:tcW w:w="1033" w:type="dxa"/>
            <w:tcBorders>
              <w:left w:val="single" w:sz="4" w:space="0" w:color="E6E6E1" w:themeColor="accent5"/>
            </w:tcBorders>
          </w:tcPr>
          <w:p w14:paraId="3E57DE7F" w14:textId="23C79826" w:rsidR="00BC4BE0" w:rsidRDefault="0043236F"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8</w:t>
            </w:r>
          </w:p>
        </w:tc>
      </w:tr>
      <w:tr w:rsidR="00CA3812" w14:paraId="3540A2FD" w14:textId="77777777" w:rsidTr="00866725">
        <w:tc>
          <w:tcPr>
            <w:cnfStyle w:val="001000000000" w:firstRow="0" w:lastRow="0" w:firstColumn="1" w:lastColumn="0" w:oddVBand="0" w:evenVBand="0" w:oddHBand="0" w:evenHBand="0" w:firstRowFirstColumn="0" w:firstRowLastColumn="0" w:lastRowFirstColumn="0" w:lastRowLastColumn="0"/>
            <w:tcW w:w="1786" w:type="dxa"/>
          </w:tcPr>
          <w:p w14:paraId="39606DCA" w14:textId="616152B2" w:rsidR="00BC4BE0" w:rsidRDefault="00AB795C" w:rsidP="0043236F">
            <w:pPr>
              <w:ind w:left="0"/>
              <w:rPr>
                <w:lang w:eastAsia="en-AU"/>
              </w:rPr>
            </w:pPr>
            <w:r>
              <w:rPr>
                <w:lang w:eastAsia="en-AU"/>
              </w:rPr>
              <w:t>ICM</w:t>
            </w:r>
            <w:r w:rsidR="00AD6670">
              <w:rPr>
                <w:lang w:eastAsia="en-AU"/>
              </w:rPr>
              <w:t xml:space="preserve"> </w:t>
            </w:r>
            <w:r w:rsidR="00C1173A">
              <w:rPr>
                <w:lang w:eastAsia="en-AU"/>
              </w:rPr>
              <w:t>(%)</w:t>
            </w:r>
          </w:p>
        </w:tc>
        <w:tc>
          <w:tcPr>
            <w:tcW w:w="1032" w:type="dxa"/>
            <w:tcBorders>
              <w:right w:val="single" w:sz="4" w:space="0" w:color="E6E6E1" w:themeColor="accent5"/>
            </w:tcBorders>
          </w:tcPr>
          <w:p w14:paraId="4360BB98" w14:textId="6A568D2D" w:rsidR="00BC4BE0" w:rsidRDefault="006A0F13"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-89.6</w:t>
            </w:r>
          </w:p>
        </w:tc>
        <w:tc>
          <w:tcPr>
            <w:tcW w:w="1033" w:type="dxa"/>
            <w:tcBorders>
              <w:left w:val="single" w:sz="4" w:space="0" w:color="E6E6E1" w:themeColor="accent5"/>
              <w:right w:val="single" w:sz="4" w:space="0" w:color="E6E6E1" w:themeColor="accent5"/>
            </w:tcBorders>
          </w:tcPr>
          <w:p w14:paraId="71098E8E" w14:textId="146695A7" w:rsidR="00BC4BE0" w:rsidRDefault="00D854C2"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r w:rsidR="00C3020B">
              <w:rPr>
                <w:lang w:eastAsia="en-AU"/>
              </w:rPr>
              <w:t>89.5</w:t>
            </w:r>
          </w:p>
        </w:tc>
        <w:tc>
          <w:tcPr>
            <w:tcW w:w="1033" w:type="dxa"/>
            <w:tcBorders>
              <w:left w:val="single" w:sz="4" w:space="0" w:color="E6E6E1" w:themeColor="accent5"/>
              <w:right w:val="single" w:sz="4" w:space="0" w:color="E6E6E1" w:themeColor="accent5"/>
            </w:tcBorders>
          </w:tcPr>
          <w:p w14:paraId="16AEE3B6" w14:textId="7681E586" w:rsidR="00BC4BE0" w:rsidRDefault="00AD6670"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-76.4</w:t>
            </w:r>
          </w:p>
        </w:tc>
        <w:tc>
          <w:tcPr>
            <w:tcW w:w="1033" w:type="dxa"/>
            <w:tcBorders>
              <w:left w:val="single" w:sz="4" w:space="0" w:color="E6E6E1" w:themeColor="accent5"/>
              <w:right w:val="single" w:sz="4" w:space="0" w:color="E6E6E1" w:themeColor="accent5"/>
            </w:tcBorders>
          </w:tcPr>
          <w:p w14:paraId="4E6275FD" w14:textId="68C49326" w:rsidR="00BC4BE0" w:rsidRDefault="00E57C07"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r w:rsidR="000C6700">
              <w:rPr>
                <w:lang w:eastAsia="en-AU"/>
              </w:rPr>
              <w:t>6.0</w:t>
            </w:r>
          </w:p>
        </w:tc>
        <w:tc>
          <w:tcPr>
            <w:tcW w:w="1033" w:type="dxa"/>
            <w:tcBorders>
              <w:left w:val="single" w:sz="4" w:space="0" w:color="E6E6E1" w:themeColor="accent5"/>
              <w:right w:val="single" w:sz="4" w:space="0" w:color="E6E6E1" w:themeColor="accent5"/>
            </w:tcBorders>
          </w:tcPr>
          <w:p w14:paraId="32553F95" w14:textId="7567371F" w:rsidR="00BC4BE0" w:rsidRDefault="009A4E91"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23.3</w:t>
            </w:r>
          </w:p>
        </w:tc>
        <w:tc>
          <w:tcPr>
            <w:tcW w:w="1033" w:type="dxa"/>
            <w:tcBorders>
              <w:left w:val="single" w:sz="4" w:space="0" w:color="E6E6E1" w:themeColor="accent5"/>
              <w:right w:val="single" w:sz="4" w:space="0" w:color="E6E6E1" w:themeColor="accent5"/>
            </w:tcBorders>
          </w:tcPr>
          <w:p w14:paraId="0B74F459" w14:textId="5B6A87C2" w:rsidR="00BC4BE0" w:rsidRDefault="00A65783"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103.1</w:t>
            </w:r>
          </w:p>
        </w:tc>
        <w:tc>
          <w:tcPr>
            <w:tcW w:w="1033" w:type="dxa"/>
            <w:tcBorders>
              <w:left w:val="single" w:sz="4" w:space="0" w:color="E6E6E1" w:themeColor="accent5"/>
            </w:tcBorders>
          </w:tcPr>
          <w:p w14:paraId="20CEBD2C" w14:textId="3C7FDDDF" w:rsidR="00BC4BE0" w:rsidRDefault="00F22847"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579.2</w:t>
            </w:r>
          </w:p>
        </w:tc>
      </w:tr>
      <w:tr w:rsidR="00CA3812" w14:paraId="50B7C41A" w14:textId="77777777" w:rsidTr="00866725">
        <w:tc>
          <w:tcPr>
            <w:cnfStyle w:val="001000000000" w:firstRow="0" w:lastRow="0" w:firstColumn="1" w:lastColumn="0" w:oddVBand="0" w:evenVBand="0" w:oddHBand="0" w:evenHBand="0" w:firstRowFirstColumn="0" w:firstRowLastColumn="0" w:lastRowFirstColumn="0" w:lastRowLastColumn="0"/>
            <w:tcW w:w="1786" w:type="dxa"/>
          </w:tcPr>
          <w:p w14:paraId="0BB99237" w14:textId="4C706953" w:rsidR="00BC4BE0" w:rsidRDefault="009348B6" w:rsidP="00001FEF">
            <w:pPr>
              <w:rPr>
                <w:lang w:eastAsia="en-AU"/>
              </w:rPr>
            </w:pPr>
            <w:r>
              <w:rPr>
                <w:lang w:eastAsia="en-AU"/>
              </w:rPr>
              <w:t>Other YJ Supports</w:t>
            </w:r>
            <w:r w:rsidR="00C1173A">
              <w:rPr>
                <w:lang w:eastAsia="en-AU"/>
              </w:rPr>
              <w:t xml:space="preserve"> (%)</w:t>
            </w:r>
          </w:p>
        </w:tc>
        <w:tc>
          <w:tcPr>
            <w:tcW w:w="1032" w:type="dxa"/>
            <w:tcBorders>
              <w:right w:val="single" w:sz="4" w:space="0" w:color="E6E6E1" w:themeColor="accent5"/>
            </w:tcBorders>
          </w:tcPr>
          <w:p w14:paraId="692AF456" w14:textId="7BE2F936" w:rsidR="00BC4BE0" w:rsidRDefault="00BA3E98"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-56.</w:t>
            </w:r>
            <w:r w:rsidR="006A0F13">
              <w:rPr>
                <w:lang w:eastAsia="en-AU"/>
              </w:rPr>
              <w:t>6</w:t>
            </w:r>
          </w:p>
        </w:tc>
        <w:tc>
          <w:tcPr>
            <w:tcW w:w="1033" w:type="dxa"/>
            <w:tcBorders>
              <w:left w:val="single" w:sz="4" w:space="0" w:color="E6E6E1" w:themeColor="accent5"/>
              <w:right w:val="single" w:sz="4" w:space="0" w:color="E6E6E1" w:themeColor="accent5"/>
            </w:tcBorders>
          </w:tcPr>
          <w:p w14:paraId="2FEC7577" w14:textId="6F0DD430" w:rsidR="00BC4BE0" w:rsidRDefault="00D854C2"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-54.9</w:t>
            </w:r>
          </w:p>
        </w:tc>
        <w:tc>
          <w:tcPr>
            <w:tcW w:w="1033" w:type="dxa"/>
            <w:tcBorders>
              <w:left w:val="single" w:sz="4" w:space="0" w:color="E6E6E1" w:themeColor="accent5"/>
              <w:right w:val="single" w:sz="4" w:space="0" w:color="E6E6E1" w:themeColor="accent5"/>
            </w:tcBorders>
          </w:tcPr>
          <w:p w14:paraId="1D631120" w14:textId="0C88174E" w:rsidR="00BC4BE0" w:rsidRDefault="00C3020B"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-12.</w:t>
            </w:r>
            <w:r w:rsidR="005F4B39">
              <w:rPr>
                <w:lang w:eastAsia="en-AU"/>
              </w:rPr>
              <w:t>2</w:t>
            </w:r>
          </w:p>
        </w:tc>
        <w:tc>
          <w:tcPr>
            <w:tcW w:w="1033" w:type="dxa"/>
            <w:tcBorders>
              <w:left w:val="single" w:sz="4" w:space="0" w:color="E6E6E1" w:themeColor="accent5"/>
              <w:right w:val="single" w:sz="4" w:space="0" w:color="E6E6E1" w:themeColor="accent5"/>
            </w:tcBorders>
          </w:tcPr>
          <w:p w14:paraId="7C94C99E" w14:textId="3637CD91" w:rsidR="00BC4BE0" w:rsidRDefault="00E57C07"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27.1</w:t>
            </w:r>
          </w:p>
        </w:tc>
        <w:tc>
          <w:tcPr>
            <w:tcW w:w="1033" w:type="dxa"/>
            <w:tcBorders>
              <w:left w:val="single" w:sz="4" w:space="0" w:color="E6E6E1" w:themeColor="accent5"/>
              <w:right w:val="single" w:sz="4" w:space="0" w:color="E6E6E1" w:themeColor="accent5"/>
            </w:tcBorders>
          </w:tcPr>
          <w:p w14:paraId="7307C029" w14:textId="74AF5B20" w:rsidR="00BC4BE0" w:rsidRDefault="009A4E91"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69.9</w:t>
            </w:r>
          </w:p>
        </w:tc>
        <w:tc>
          <w:tcPr>
            <w:tcW w:w="1033" w:type="dxa"/>
            <w:tcBorders>
              <w:left w:val="single" w:sz="4" w:space="0" w:color="E6E6E1" w:themeColor="accent5"/>
              <w:right w:val="single" w:sz="4" w:space="0" w:color="E6E6E1" w:themeColor="accent5"/>
            </w:tcBorders>
          </w:tcPr>
          <w:p w14:paraId="0B63D836" w14:textId="41ECBA59" w:rsidR="00BC4BE0" w:rsidRDefault="00F67A6A"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152.0</w:t>
            </w:r>
          </w:p>
        </w:tc>
        <w:tc>
          <w:tcPr>
            <w:tcW w:w="1033" w:type="dxa"/>
            <w:tcBorders>
              <w:left w:val="single" w:sz="4" w:space="0" w:color="E6E6E1" w:themeColor="accent5"/>
            </w:tcBorders>
          </w:tcPr>
          <w:p w14:paraId="106A5813" w14:textId="43BA0056" w:rsidR="00BC4BE0" w:rsidRDefault="00F22847" w:rsidP="00001FE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120.8</w:t>
            </w:r>
          </w:p>
        </w:tc>
      </w:tr>
    </w:tbl>
    <w:p w14:paraId="45B8DAF6" w14:textId="77777777" w:rsidR="00B525BD" w:rsidRDefault="00B525BD" w:rsidP="00001FEF">
      <w:pPr>
        <w:rPr>
          <w:lang w:eastAsia="en-AU"/>
        </w:rPr>
      </w:pPr>
    </w:p>
    <w:p w14:paraId="4C4A74A6" w14:textId="1B0349D3" w:rsidR="00B46E25" w:rsidRDefault="00B46E25" w:rsidP="00001FEF">
      <w:pPr>
        <w:rPr>
          <w:lang w:eastAsia="en-AU"/>
        </w:rPr>
      </w:pPr>
      <w:r>
        <w:rPr>
          <w:highlight w:val="yellow"/>
          <w:lang w:eastAsia="en-AU"/>
        </w:rPr>
        <w:fldChar w:fldCharType="begin"/>
      </w:r>
      <w:r>
        <w:rPr>
          <w:lang w:eastAsia="en-AU"/>
        </w:rPr>
        <w:instrText xml:space="preserve"> REF _Ref120716379 \h </w:instrText>
      </w:r>
      <w:r>
        <w:rPr>
          <w:highlight w:val="yellow"/>
          <w:lang w:eastAsia="en-AU"/>
        </w:rPr>
        <w:instrText xml:space="preserve"> \* MERGEFORMAT </w:instrText>
      </w:r>
      <w:r>
        <w:rPr>
          <w:highlight w:val="yellow"/>
          <w:lang w:eastAsia="en-AU"/>
        </w:rPr>
      </w:r>
      <w:r>
        <w:rPr>
          <w:highlight w:val="yellow"/>
          <w:lang w:eastAsia="en-AU"/>
        </w:rPr>
        <w:fldChar w:fldCharType="separate"/>
      </w:r>
      <w:r w:rsidR="00103D66">
        <w:t xml:space="preserve">Figure </w:t>
      </w:r>
      <w:r w:rsidR="00103D66">
        <w:rPr>
          <w:noProof/>
        </w:rPr>
        <w:t>10</w:t>
      </w:r>
      <w:r>
        <w:rPr>
          <w:highlight w:val="yellow"/>
          <w:lang w:eastAsia="en-AU"/>
        </w:rPr>
        <w:fldChar w:fldCharType="end"/>
      </w:r>
      <w:r>
        <w:rPr>
          <w:lang w:eastAsia="en-AU"/>
        </w:rPr>
        <w:t xml:space="preserve"> </w:t>
      </w:r>
      <w:r w:rsidR="009F5308">
        <w:rPr>
          <w:lang w:eastAsia="en-AU"/>
        </w:rPr>
        <w:t>provides a more detailed view of th</w:t>
      </w:r>
      <w:r w:rsidR="00FE523C">
        <w:rPr>
          <w:lang w:eastAsia="en-AU"/>
        </w:rPr>
        <w:t>e</w:t>
      </w:r>
      <w:r w:rsidR="00367850">
        <w:rPr>
          <w:lang w:eastAsia="en-AU"/>
        </w:rPr>
        <w:t xml:space="preserve"> </w:t>
      </w:r>
      <w:r w:rsidR="000361AB">
        <w:rPr>
          <w:lang w:eastAsia="en-AU"/>
        </w:rPr>
        <w:t>reoffending seriousness outcomes</w:t>
      </w:r>
      <w:r w:rsidR="00802543">
        <w:rPr>
          <w:lang w:eastAsia="en-AU"/>
        </w:rPr>
        <w:t xml:space="preserve">. It </w:t>
      </w:r>
      <w:r w:rsidR="001B25A4">
        <w:rPr>
          <w:lang w:eastAsia="en-AU"/>
        </w:rPr>
        <w:t>shows</w:t>
      </w:r>
      <w:r w:rsidR="00802543">
        <w:rPr>
          <w:lang w:eastAsia="en-AU"/>
        </w:rPr>
        <w:t xml:space="preserve"> the results of </w:t>
      </w:r>
      <w:r w:rsidR="00802543">
        <w:rPr>
          <w:lang w:eastAsia="en-AU"/>
        </w:rPr>
        <w:fldChar w:fldCharType="begin"/>
      </w:r>
      <w:r w:rsidR="00802543">
        <w:rPr>
          <w:lang w:eastAsia="en-AU"/>
        </w:rPr>
        <w:instrText xml:space="preserve"> REF _Ref125365193 \h </w:instrText>
      </w:r>
      <w:r w:rsidR="00802543">
        <w:rPr>
          <w:lang w:eastAsia="en-AU"/>
        </w:rPr>
      </w:r>
      <w:r w:rsidR="00802543">
        <w:rPr>
          <w:lang w:eastAsia="en-AU"/>
        </w:rPr>
        <w:fldChar w:fldCharType="separate"/>
      </w:r>
      <w:r w:rsidR="00103D66">
        <w:t xml:space="preserve">Table </w:t>
      </w:r>
      <w:r w:rsidR="00103D66">
        <w:rPr>
          <w:noProof/>
        </w:rPr>
        <w:t>1</w:t>
      </w:r>
      <w:r w:rsidR="00802543">
        <w:rPr>
          <w:lang w:eastAsia="en-AU"/>
        </w:rPr>
        <w:fldChar w:fldCharType="end"/>
      </w:r>
      <w:r w:rsidR="00047298">
        <w:rPr>
          <w:lang w:eastAsia="en-AU"/>
        </w:rPr>
        <w:t xml:space="preserve"> with the median </w:t>
      </w:r>
      <w:r w:rsidR="00CE62A7">
        <w:rPr>
          <w:lang w:eastAsia="en-AU"/>
        </w:rPr>
        <w:t>represented by dots.</w:t>
      </w:r>
      <w:r w:rsidR="0094645E">
        <w:rPr>
          <w:lang w:eastAsia="en-AU"/>
        </w:rPr>
        <w:t xml:space="preserve"> </w:t>
      </w:r>
      <w:r w:rsidR="0085194E">
        <w:rPr>
          <w:lang w:eastAsia="en-AU"/>
        </w:rPr>
        <w:fldChar w:fldCharType="begin"/>
      </w:r>
      <w:r w:rsidR="0085194E">
        <w:rPr>
          <w:lang w:eastAsia="en-AU"/>
        </w:rPr>
        <w:instrText xml:space="preserve"> REF _Ref125365193 \h </w:instrText>
      </w:r>
      <w:r w:rsidR="0085194E">
        <w:rPr>
          <w:lang w:eastAsia="en-AU"/>
        </w:rPr>
      </w:r>
      <w:r w:rsidR="0085194E">
        <w:rPr>
          <w:lang w:eastAsia="en-AU"/>
        </w:rPr>
        <w:fldChar w:fldCharType="separate"/>
      </w:r>
      <w:r w:rsidR="00103D66">
        <w:t xml:space="preserve">Table </w:t>
      </w:r>
      <w:r w:rsidR="00103D66">
        <w:rPr>
          <w:noProof/>
        </w:rPr>
        <w:t>1</w:t>
      </w:r>
      <w:r w:rsidR="0085194E">
        <w:rPr>
          <w:lang w:eastAsia="en-AU"/>
        </w:rPr>
        <w:fldChar w:fldCharType="end"/>
      </w:r>
      <w:r w:rsidR="0085194E">
        <w:rPr>
          <w:lang w:eastAsia="en-AU"/>
        </w:rPr>
        <w:t xml:space="preserve"> </w:t>
      </w:r>
      <w:r w:rsidR="009C5EA4">
        <w:rPr>
          <w:lang w:eastAsia="en-AU"/>
        </w:rPr>
        <w:t>shows 90% confidence intervals</w:t>
      </w:r>
      <w:r w:rsidR="00BB76B4">
        <w:rPr>
          <w:lang w:eastAsia="en-AU"/>
        </w:rPr>
        <w:t xml:space="preserve"> – </w:t>
      </w:r>
      <w:r w:rsidR="00387B6B">
        <w:rPr>
          <w:lang w:eastAsia="en-AU"/>
        </w:rPr>
        <w:t xml:space="preserve">uncertainty </w:t>
      </w:r>
      <w:r w:rsidR="00BB76B4">
        <w:rPr>
          <w:lang w:eastAsia="en-AU"/>
        </w:rPr>
        <w:t>stemming</w:t>
      </w:r>
      <w:r w:rsidR="00387B6B">
        <w:rPr>
          <w:lang w:eastAsia="en-AU"/>
        </w:rPr>
        <w:t xml:space="preserve"> from </w:t>
      </w:r>
      <w:r w:rsidR="00090A44">
        <w:rPr>
          <w:lang w:eastAsia="en-AU"/>
        </w:rPr>
        <w:t xml:space="preserve">the statistical approach </w:t>
      </w:r>
      <w:r w:rsidR="002D4831">
        <w:rPr>
          <w:lang w:eastAsia="en-AU"/>
        </w:rPr>
        <w:t>used to</w:t>
      </w:r>
      <w:r w:rsidR="00090A44">
        <w:rPr>
          <w:lang w:eastAsia="en-AU"/>
        </w:rPr>
        <w:t xml:space="preserve"> isolat</w:t>
      </w:r>
      <w:r w:rsidR="002D4831">
        <w:rPr>
          <w:lang w:eastAsia="en-AU"/>
        </w:rPr>
        <w:t xml:space="preserve">e </w:t>
      </w:r>
      <w:r w:rsidR="00090A44">
        <w:rPr>
          <w:lang w:eastAsia="en-AU"/>
        </w:rPr>
        <w:t>the marginal effects of ICM</w:t>
      </w:r>
      <w:r w:rsidR="009212FD">
        <w:rPr>
          <w:lang w:eastAsia="en-AU"/>
        </w:rPr>
        <w:t>.</w:t>
      </w:r>
      <w:r w:rsidR="0027154D">
        <w:rPr>
          <w:lang w:eastAsia="en-AU"/>
        </w:rPr>
        <w:t xml:space="preserve"> </w:t>
      </w:r>
      <w:r w:rsidR="006A6545">
        <w:rPr>
          <w:lang w:eastAsia="en-AU"/>
        </w:rPr>
        <w:t xml:space="preserve">While the median results provide a valuable indication of the ‘middle’, it is important to recognise there is a </w:t>
      </w:r>
      <w:r w:rsidR="00DF4105">
        <w:rPr>
          <w:lang w:eastAsia="en-AU"/>
        </w:rPr>
        <w:t>large degree of uncertainty with these results.</w:t>
      </w:r>
    </w:p>
    <w:p w14:paraId="5425729A" w14:textId="2D9CC41A" w:rsidR="001825D8" w:rsidRDefault="001825D8" w:rsidP="001825D8">
      <w:pPr>
        <w:pStyle w:val="Caption"/>
        <w:rPr>
          <w:lang w:eastAsia="en-AU"/>
        </w:rPr>
      </w:pPr>
      <w:bookmarkStart w:id="39" w:name="_Ref120716379"/>
      <w:r>
        <w:t xml:space="preserve">Figure </w:t>
      </w:r>
      <w:r>
        <w:fldChar w:fldCharType="begin"/>
      </w:r>
      <w:r>
        <w:instrText xml:space="preserve"> SEQ Figure \* ARABIC </w:instrText>
      </w:r>
      <w:r>
        <w:fldChar w:fldCharType="separate"/>
      </w:r>
      <w:r w:rsidR="00103D66">
        <w:rPr>
          <w:noProof/>
        </w:rPr>
        <w:t>10</w:t>
      </w:r>
      <w:r>
        <w:fldChar w:fldCharType="end"/>
      </w:r>
      <w:bookmarkEnd w:id="39"/>
      <w:r>
        <w:t xml:space="preserve"> | </w:t>
      </w:r>
      <w:r w:rsidR="00690F6A">
        <w:t>E</w:t>
      </w:r>
      <w:r w:rsidRPr="00031F06">
        <w:t xml:space="preserve">ffects of program participation </w:t>
      </w:r>
      <w:r w:rsidR="00690F6A">
        <w:t>on</w:t>
      </w:r>
      <w:r w:rsidRPr="00031F06">
        <w:t xml:space="preserve"> reoffending seriousness</w:t>
      </w:r>
      <w:r w:rsidR="008452D2">
        <w:rPr>
          <w:rStyle w:val="FootnoteReference"/>
        </w:rPr>
        <w:footnoteReference w:id="13"/>
      </w:r>
    </w:p>
    <w:p w14:paraId="214318DA" w14:textId="7D94B49D" w:rsidR="00001FEF" w:rsidRPr="00B469EB" w:rsidRDefault="00001FEF" w:rsidP="00001FEF">
      <w:pPr>
        <w:rPr>
          <w:lang w:eastAsia="en-AU"/>
        </w:rPr>
      </w:pPr>
      <w:r>
        <w:rPr>
          <w:noProof/>
          <w:lang w:eastAsia="en-AU"/>
        </w:rPr>
        <w:drawing>
          <wp:inline distT="0" distB="0" distL="0" distR="0" wp14:anchorId="257C95D9" wp14:editId="283D692D">
            <wp:extent cx="5670000" cy="3239302"/>
            <wp:effectExtent l="0" t="0" r="6985"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766"/>
                    <a:stretch/>
                  </pic:blipFill>
                  <pic:spPr bwMode="auto">
                    <a:xfrm>
                      <a:off x="0" y="0"/>
                      <a:ext cx="5670000" cy="3239302"/>
                    </a:xfrm>
                    <a:prstGeom prst="rect">
                      <a:avLst/>
                    </a:prstGeom>
                    <a:noFill/>
                    <a:ln>
                      <a:noFill/>
                    </a:ln>
                    <a:extLst>
                      <a:ext uri="{53640926-AAD7-44D8-BBD7-CCE9431645EC}">
                        <a14:shadowObscured xmlns:a14="http://schemas.microsoft.com/office/drawing/2010/main"/>
                      </a:ext>
                    </a:extLst>
                  </pic:spPr>
                </pic:pic>
              </a:graphicData>
            </a:graphic>
          </wp:inline>
        </w:drawing>
      </w:r>
    </w:p>
    <w:p w14:paraId="261D2403" w14:textId="2CC5BD7E" w:rsidR="00001FEF" w:rsidRPr="00B469EB" w:rsidRDefault="00001FEF" w:rsidP="00001FEF">
      <w:pPr>
        <w:pStyle w:val="Caption"/>
        <w:rPr>
          <w:lang w:eastAsia="en-AU"/>
        </w:rPr>
      </w:pPr>
      <w:r>
        <w:t xml:space="preserve">Figure </w:t>
      </w:r>
      <w:r>
        <w:fldChar w:fldCharType="begin"/>
      </w:r>
      <w:r>
        <w:instrText xml:space="preserve"> SEQ Figure \* ARABIC </w:instrText>
      </w:r>
      <w:r>
        <w:fldChar w:fldCharType="separate"/>
      </w:r>
      <w:r w:rsidR="00103D66">
        <w:rPr>
          <w:noProof/>
        </w:rPr>
        <w:t>11</w:t>
      </w:r>
      <w:r>
        <w:fldChar w:fldCharType="end"/>
      </w:r>
      <w:r>
        <w:t xml:space="preserve"> | Case study – Reduced severity of re-offending</w:t>
      </w:r>
      <w:r w:rsidR="003A1CD7" w:rsidRPr="003A1CD7">
        <w:rPr>
          <w:vertAlign w:val="superscript"/>
        </w:rPr>
        <w:fldChar w:fldCharType="begin"/>
      </w:r>
      <w:r w:rsidR="003A1CD7" w:rsidRPr="003A1CD7">
        <w:rPr>
          <w:vertAlign w:val="superscript"/>
        </w:rPr>
        <w:instrText xml:space="preserve"> NOTEREF _Ref121149224 \h </w:instrText>
      </w:r>
      <w:r w:rsidR="003A1CD7">
        <w:rPr>
          <w:vertAlign w:val="superscript"/>
        </w:rPr>
        <w:instrText xml:space="preserve"> \* MERGEFORMAT </w:instrText>
      </w:r>
      <w:r w:rsidR="003A1CD7" w:rsidRPr="003A1CD7">
        <w:rPr>
          <w:vertAlign w:val="superscript"/>
        </w:rPr>
      </w:r>
      <w:r w:rsidR="003A1CD7" w:rsidRPr="003A1CD7">
        <w:rPr>
          <w:vertAlign w:val="superscript"/>
        </w:rPr>
        <w:fldChar w:fldCharType="separate"/>
      </w:r>
      <w:r w:rsidR="00103D66">
        <w:rPr>
          <w:vertAlign w:val="superscript"/>
        </w:rPr>
        <w:t>14</w:t>
      </w:r>
      <w:r w:rsidR="003A1CD7" w:rsidRPr="003A1CD7">
        <w:rPr>
          <w:vertAlign w:val="superscript"/>
        </w:rPr>
        <w:fldChar w:fldCharType="end"/>
      </w:r>
    </w:p>
    <w:tbl>
      <w:tblPr>
        <w:tblW w:w="0" w:type="auto"/>
        <w:shd w:val="clear" w:color="auto" w:fill="E6E6E1" w:themeFill="accent5"/>
        <w:tblLayout w:type="fixed"/>
        <w:tblCellMar>
          <w:left w:w="113" w:type="dxa"/>
          <w:right w:w="113" w:type="dxa"/>
        </w:tblCellMar>
        <w:tblLook w:val="04A0" w:firstRow="1" w:lastRow="0" w:firstColumn="1" w:lastColumn="0" w:noHBand="0" w:noVBand="1"/>
      </w:tblPr>
      <w:tblGrid>
        <w:gridCol w:w="9100"/>
      </w:tblGrid>
      <w:tr w:rsidR="00001FEF" w14:paraId="2FB1F676" w14:textId="77777777">
        <w:trPr>
          <w:trHeight w:val="412"/>
        </w:trPr>
        <w:tc>
          <w:tcPr>
            <w:tcW w:w="9100" w:type="dxa"/>
            <w:shd w:val="clear" w:color="auto" w:fill="00264D" w:themeFill="background2"/>
          </w:tcPr>
          <w:p w14:paraId="46FB3F23" w14:textId="38735D76" w:rsidR="00001FEF" w:rsidRPr="00BA2A99" w:rsidRDefault="00001FEF">
            <w:pPr>
              <w:rPr>
                <w:rFonts w:asciiTheme="majorHAnsi" w:hAnsiTheme="majorHAnsi" w:cstheme="majorHAnsi"/>
                <w:color w:val="F8981D" w:themeColor="accent3"/>
                <w:sz w:val="20"/>
                <w:szCs w:val="24"/>
              </w:rPr>
            </w:pPr>
            <w:r w:rsidRPr="00BA2A99">
              <w:rPr>
                <w:rFonts w:asciiTheme="majorHAnsi" w:hAnsiTheme="majorHAnsi" w:cstheme="majorHAnsi"/>
                <w:color w:val="F8981D" w:themeColor="accent3"/>
                <w:sz w:val="20"/>
                <w:szCs w:val="24"/>
              </w:rPr>
              <w:t>16-year-old reduces their risk factors and severity of offending</w:t>
            </w:r>
          </w:p>
        </w:tc>
      </w:tr>
      <w:tr w:rsidR="00001FEF" w14:paraId="221EB7F0" w14:textId="77777777" w:rsidTr="002B0055">
        <w:trPr>
          <w:trHeight w:val="567"/>
        </w:trPr>
        <w:tc>
          <w:tcPr>
            <w:tcW w:w="9100" w:type="dxa"/>
            <w:shd w:val="clear" w:color="auto" w:fill="E6E6E1" w:themeFill="accent5"/>
          </w:tcPr>
          <w:p w14:paraId="5948D10D" w14:textId="77777777" w:rsidR="00001FEF" w:rsidRPr="0097416A" w:rsidRDefault="00001FEF">
            <w:pPr>
              <w:rPr>
                <w:rFonts w:asciiTheme="majorHAnsi" w:hAnsiTheme="majorHAnsi" w:cstheme="majorHAnsi"/>
                <w:color w:val="F8981D" w:themeColor="accent3"/>
              </w:rPr>
            </w:pPr>
            <w:r w:rsidRPr="0097416A">
              <w:rPr>
                <w:rFonts w:asciiTheme="majorHAnsi" w:hAnsiTheme="majorHAnsi" w:cstheme="majorHAnsi"/>
                <w:color w:val="F8981D" w:themeColor="accent3"/>
              </w:rPr>
              <w:t>Background</w:t>
            </w:r>
          </w:p>
          <w:p w14:paraId="5988C4CD" w14:textId="2C2CEEB0" w:rsidR="00001FEF" w:rsidRPr="00A546EB" w:rsidRDefault="00001FEF">
            <w:pPr>
              <w:rPr>
                <w:rFonts w:asciiTheme="majorHAnsi" w:hAnsiTheme="majorHAnsi" w:cstheme="majorHAnsi"/>
                <w:color w:val="000000" w:themeColor="text1"/>
              </w:rPr>
            </w:pPr>
            <w:r>
              <w:rPr>
                <w:rFonts w:asciiTheme="majorHAnsi" w:hAnsiTheme="majorHAnsi" w:cstheme="majorHAnsi"/>
                <w:color w:val="000000" w:themeColor="text1"/>
              </w:rPr>
              <w:t xml:space="preserve">Rapidly escalating severity of offending </w:t>
            </w:r>
            <w:r w:rsidR="00181E1B">
              <w:rPr>
                <w:rFonts w:asciiTheme="majorHAnsi" w:hAnsiTheme="majorHAnsi" w:cstheme="majorHAnsi"/>
                <w:color w:val="000000" w:themeColor="text1"/>
              </w:rPr>
              <w:t>fueled</w:t>
            </w:r>
            <w:r>
              <w:rPr>
                <w:rFonts w:asciiTheme="majorHAnsi" w:hAnsiTheme="majorHAnsi" w:cstheme="majorHAnsi"/>
                <w:color w:val="000000" w:themeColor="text1"/>
              </w:rPr>
              <w:t xml:space="preserve"> by high-risk factors</w:t>
            </w:r>
          </w:p>
          <w:p w14:paraId="6EF2C795" w14:textId="2D3A4F85" w:rsidR="00001FEF" w:rsidRPr="00E22209" w:rsidRDefault="001619AC">
            <w:pPr>
              <w:rPr>
                <w:color w:val="FFFFFF" w:themeColor="background1"/>
              </w:rPr>
            </w:pPr>
            <w:r>
              <w:t xml:space="preserve">A </w:t>
            </w:r>
            <w:r w:rsidR="00181E1B">
              <w:t>young person</w:t>
            </w:r>
            <w:r>
              <w:t xml:space="preserve"> </w:t>
            </w:r>
            <w:r w:rsidR="00001FEF">
              <w:t xml:space="preserve">first commenced offending at age 14 with motor vehicle and stealing offences. Within one month, this escalated to include arson after burning a house with damages estimated to be approximately $300,000. </w:t>
            </w:r>
            <w:r w:rsidR="00181E1B">
              <w:t xml:space="preserve">They </w:t>
            </w:r>
            <w:r w:rsidR="00001FEF">
              <w:t xml:space="preserve">continued to light more unauthorised fires and was placed on the ICM </w:t>
            </w:r>
            <w:r w:rsidR="00C33756">
              <w:t>Program</w:t>
            </w:r>
            <w:r w:rsidR="00001FEF">
              <w:t xml:space="preserve"> due to his significant escalation in offending severity.</w:t>
            </w:r>
          </w:p>
          <w:p w14:paraId="72DF9A88" w14:textId="5D62DBF1" w:rsidR="00001FEF" w:rsidRPr="00DE2D1C" w:rsidRDefault="00181E1B">
            <w:pPr>
              <w:rPr>
                <w:color w:val="FFFFFF" w:themeColor="background1"/>
              </w:rPr>
            </w:pPr>
            <w:r>
              <w:t>The young person’s</w:t>
            </w:r>
            <w:r w:rsidR="00001FEF">
              <w:t xml:space="preserve"> risk factors included significant family transience, homeless and intergenerational criminality, disengagement from school, exposure to extreme family violence, substance misuse and neglect of basic needs.</w:t>
            </w:r>
            <w:r w:rsidR="00001FEF">
              <w:rPr>
                <w:color w:val="FFFFFF" w:themeColor="background1"/>
              </w:rPr>
              <w:t xml:space="preserve"> </w:t>
            </w:r>
            <w:r w:rsidR="00001FEF">
              <w:t>Child Safety records indicated significant signs of post-traumatic stress disorder as a result childhood exposures to violence.</w:t>
            </w:r>
          </w:p>
          <w:p w14:paraId="073859E8" w14:textId="77777777" w:rsidR="00001FEF" w:rsidRPr="00082569" w:rsidRDefault="00001FEF">
            <w:pPr>
              <w:rPr>
                <w:rFonts w:asciiTheme="majorHAnsi" w:hAnsiTheme="majorHAnsi" w:cstheme="majorHAnsi"/>
              </w:rPr>
            </w:pPr>
            <w:r w:rsidRPr="00BA2A99">
              <w:rPr>
                <w:rFonts w:asciiTheme="majorHAnsi" w:hAnsiTheme="majorHAnsi" w:cstheme="majorHAnsi"/>
                <w:color w:val="F8981D" w:themeColor="accent3"/>
              </w:rPr>
              <w:t>Interventions</w:t>
            </w:r>
          </w:p>
          <w:p w14:paraId="17DDCE8F" w14:textId="3F642799" w:rsidR="00001FEF" w:rsidRPr="007975A4" w:rsidRDefault="00181E1B">
            <w:r>
              <w:t xml:space="preserve">The young person </w:t>
            </w:r>
            <w:r w:rsidR="00001FEF">
              <w:t xml:space="preserve">entered the ICM </w:t>
            </w:r>
            <w:r w:rsidR="00C33756">
              <w:t>Program</w:t>
            </w:r>
            <w:r w:rsidR="00001FEF">
              <w:t xml:space="preserve"> in September 2015 and remained on the program for 9 months. During this time</w:t>
            </w:r>
            <w:r w:rsidR="00E4109F">
              <w:t>,</w:t>
            </w:r>
            <w:r w:rsidR="00001FEF">
              <w:t xml:space="preserve"> he joined the Duke of </w:t>
            </w:r>
            <w:r w:rsidR="000663F4">
              <w:t>Edinburgh</w:t>
            </w:r>
            <w:r w:rsidR="00001FEF">
              <w:t xml:space="preserve"> program, commenced in the Youth Justice Education and Training Program (</w:t>
            </w:r>
            <w:r w:rsidR="00AD2F33">
              <w:t>Youth Justice</w:t>
            </w:r>
            <w:r w:rsidR="00B3146A">
              <w:t xml:space="preserve"> </w:t>
            </w:r>
            <w:r w:rsidR="00001FEF">
              <w:t>ET), completed the Aggression Replacement Training Program, engaged fortnightly with a psychologist</w:t>
            </w:r>
            <w:r w:rsidR="00880BA9">
              <w:t>,</w:t>
            </w:r>
            <w:r w:rsidR="00001FEF">
              <w:t xml:space="preserve"> and willingly participated in family work sessions with his mother and siblings. </w:t>
            </w:r>
            <w:r>
              <w:t>The young person</w:t>
            </w:r>
            <w:r w:rsidR="00001FEF">
              <w:t xml:space="preserve"> also engaged in vocational courses, employment skills, cultural awareness, healthy relationships, personal development, football, consequential thinking, pro-social goal setting and independent/healthy living skills.</w:t>
            </w:r>
          </w:p>
          <w:p w14:paraId="3349FD0C" w14:textId="77777777" w:rsidR="00001FEF" w:rsidRPr="00082569" w:rsidRDefault="00001FEF">
            <w:pPr>
              <w:rPr>
                <w:rFonts w:asciiTheme="majorHAnsi" w:hAnsiTheme="majorHAnsi" w:cstheme="majorHAnsi"/>
                <w:color w:val="F25E21" w:themeColor="accent2"/>
              </w:rPr>
            </w:pPr>
            <w:r w:rsidRPr="00276368">
              <w:rPr>
                <w:rFonts w:asciiTheme="majorHAnsi" w:hAnsiTheme="majorHAnsi" w:cstheme="majorHAnsi"/>
                <w:color w:val="F8981D" w:themeColor="accent3"/>
              </w:rPr>
              <w:t>Outcomes</w:t>
            </w:r>
          </w:p>
          <w:p w14:paraId="387D7892" w14:textId="77777777" w:rsidR="00001FEF" w:rsidRPr="00A546EB" w:rsidRDefault="00001FEF">
            <w:pPr>
              <w:rPr>
                <w:rFonts w:asciiTheme="majorHAnsi" w:hAnsiTheme="majorHAnsi" w:cstheme="majorHAnsi"/>
                <w:color w:val="000000" w:themeColor="text1"/>
              </w:rPr>
            </w:pPr>
            <w:r>
              <w:rPr>
                <w:rFonts w:asciiTheme="majorHAnsi" w:hAnsiTheme="majorHAnsi" w:cstheme="majorHAnsi"/>
                <w:color w:val="000000" w:themeColor="text1"/>
              </w:rPr>
              <w:t>Seriousness of offending and risk factors were much lower post-ICM completion</w:t>
            </w:r>
          </w:p>
          <w:p w14:paraId="40875042" w14:textId="01D22F36" w:rsidR="00001FEF" w:rsidRPr="009C4049" w:rsidRDefault="00001FEF">
            <w:pPr>
              <w:rPr>
                <w:color w:val="FFFFFF" w:themeColor="background1"/>
              </w:rPr>
            </w:pPr>
            <w:r>
              <w:t xml:space="preserve">During the ICM </w:t>
            </w:r>
            <w:r w:rsidR="00C33756">
              <w:t>Program</w:t>
            </w:r>
            <w:r>
              <w:t xml:space="preserve">, </w:t>
            </w:r>
            <w:r w:rsidR="00181E1B">
              <w:t>the young person</w:t>
            </w:r>
            <w:r>
              <w:t xml:space="preserve"> did not reoffend. However, since returning to general case management </w:t>
            </w:r>
            <w:r w:rsidR="00181E1B">
              <w:t>they</w:t>
            </w:r>
            <w:r>
              <w:t xml:space="preserve"> w</w:t>
            </w:r>
            <w:r w:rsidR="00181E1B">
              <w:t>ere</w:t>
            </w:r>
            <w:r>
              <w:t xml:space="preserve"> charged with 1</w:t>
            </w:r>
            <w:r w:rsidR="001B126E">
              <w:t xml:space="preserve"> </w:t>
            </w:r>
            <w:r>
              <w:t xml:space="preserve">x trespass offence for which he received a reprimand. </w:t>
            </w:r>
            <w:r w:rsidR="00181E1B">
              <w:t>The young person</w:t>
            </w:r>
            <w:r>
              <w:t xml:space="preserve"> displayed a significant reduction in severity and frequency of offending.</w:t>
            </w:r>
          </w:p>
        </w:tc>
      </w:tr>
    </w:tbl>
    <w:p w14:paraId="0F83425D" w14:textId="77777777" w:rsidR="00001FEF" w:rsidRDefault="00001FEF" w:rsidP="00001FEF">
      <w:pPr>
        <w:rPr>
          <w:lang w:eastAsia="en-AU"/>
        </w:rPr>
      </w:pPr>
    </w:p>
    <w:p w14:paraId="3995AAE6" w14:textId="71E57EC5" w:rsidR="00001FEF" w:rsidRDefault="00DA7A01" w:rsidP="00001FEF">
      <w:pPr>
        <w:pStyle w:val="Heading4"/>
      </w:pPr>
      <w:r>
        <w:t xml:space="preserve">The </w:t>
      </w:r>
      <w:r w:rsidR="00001FEF">
        <w:t>ICM</w:t>
      </w:r>
      <w:r>
        <w:t xml:space="preserve"> Program</w:t>
      </w:r>
      <w:r w:rsidR="00001FEF">
        <w:t xml:space="preserve"> reduces the proportion of ‘crimes against the person’, like breaking and entering and theft</w:t>
      </w:r>
    </w:p>
    <w:p w14:paraId="1D565997" w14:textId="4A217D15" w:rsidR="0097145F" w:rsidRDefault="00D93CFB" w:rsidP="00001FEF">
      <w:pPr>
        <w:rPr>
          <w:lang w:eastAsia="en-AU"/>
        </w:rPr>
      </w:pPr>
      <w:r w:rsidRPr="00D93CFB">
        <w:rPr>
          <w:noProof/>
        </w:rPr>
        <w:drawing>
          <wp:inline distT="0" distB="0" distL="0" distR="0" wp14:anchorId="191FF222" wp14:editId="2FC5B336">
            <wp:extent cx="5670550" cy="1148715"/>
            <wp:effectExtent l="0" t="0" r="635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0550" cy="1148715"/>
                    </a:xfrm>
                    <a:prstGeom prst="rect">
                      <a:avLst/>
                    </a:prstGeom>
                    <a:noFill/>
                    <a:ln>
                      <a:noFill/>
                    </a:ln>
                  </pic:spPr>
                </pic:pic>
              </a:graphicData>
            </a:graphic>
          </wp:inline>
        </w:drawing>
      </w:r>
    </w:p>
    <w:p w14:paraId="5D6FCFC3" w14:textId="44C8A0F3" w:rsidR="00856B98" w:rsidRDefault="00001FEF" w:rsidP="00001FEF">
      <w:pPr>
        <w:rPr>
          <w:lang w:eastAsia="en-AU"/>
        </w:rPr>
      </w:pPr>
      <w:r w:rsidRPr="009C72C2">
        <w:rPr>
          <w:lang w:eastAsia="en-AU"/>
        </w:rPr>
        <w:t xml:space="preserve">The analysis shown in </w:t>
      </w:r>
      <w:r w:rsidR="008452D2">
        <w:rPr>
          <w:highlight w:val="yellow"/>
          <w:lang w:eastAsia="en-AU"/>
        </w:rPr>
        <w:fldChar w:fldCharType="begin"/>
      </w:r>
      <w:r w:rsidR="008452D2">
        <w:rPr>
          <w:lang w:eastAsia="en-AU"/>
        </w:rPr>
        <w:instrText xml:space="preserve"> REF _Ref120716379 \h </w:instrText>
      </w:r>
      <w:r w:rsidR="008452D2">
        <w:rPr>
          <w:highlight w:val="yellow"/>
          <w:lang w:eastAsia="en-AU"/>
        </w:rPr>
      </w:r>
      <w:r w:rsidR="008452D2">
        <w:rPr>
          <w:highlight w:val="yellow"/>
          <w:lang w:eastAsia="en-AU"/>
        </w:rPr>
        <w:fldChar w:fldCharType="separate"/>
      </w:r>
      <w:r w:rsidR="00103D66">
        <w:t xml:space="preserve">Figure </w:t>
      </w:r>
      <w:r w:rsidR="00103D66">
        <w:rPr>
          <w:noProof/>
        </w:rPr>
        <w:t>10</w:t>
      </w:r>
      <w:r w:rsidR="008452D2">
        <w:rPr>
          <w:highlight w:val="yellow"/>
          <w:lang w:eastAsia="en-AU"/>
        </w:rPr>
        <w:fldChar w:fldCharType="end"/>
      </w:r>
      <w:r>
        <w:rPr>
          <w:lang w:eastAsia="en-AU"/>
        </w:rPr>
        <w:t xml:space="preserve"> </w:t>
      </w:r>
      <w:r w:rsidR="00031810">
        <w:rPr>
          <w:lang w:eastAsia="en-AU"/>
        </w:rPr>
        <w:t xml:space="preserve">(previous page) </w:t>
      </w:r>
      <w:r>
        <w:rPr>
          <w:lang w:eastAsia="en-AU"/>
        </w:rPr>
        <w:t>indicates a reduction in the severity of offending, particularly for what can be termed as ‘crimes against the person’</w:t>
      </w:r>
      <w:r w:rsidR="00157F00">
        <w:rPr>
          <w:lang w:eastAsia="en-AU"/>
        </w:rPr>
        <w:t>, like breaking and entering and theft</w:t>
      </w:r>
      <w:r w:rsidR="0097145F">
        <w:rPr>
          <w:lang w:eastAsia="en-AU"/>
        </w:rPr>
        <w:t>.</w:t>
      </w:r>
      <w:r w:rsidR="004A7761">
        <w:rPr>
          <w:lang w:eastAsia="en-AU"/>
        </w:rPr>
        <w:t xml:space="preserve"> </w:t>
      </w:r>
      <w:r w:rsidR="00FD1172">
        <w:rPr>
          <w:lang w:eastAsia="en-AU"/>
        </w:rPr>
        <w:t xml:space="preserve">This is </w:t>
      </w:r>
      <w:r w:rsidR="000D0742">
        <w:rPr>
          <w:lang w:eastAsia="en-AU"/>
        </w:rPr>
        <w:t xml:space="preserve">shown </w:t>
      </w:r>
      <w:r w:rsidR="00031810">
        <w:rPr>
          <w:lang w:eastAsia="en-AU"/>
        </w:rPr>
        <w:t xml:space="preserve">in the above call out </w:t>
      </w:r>
      <w:r w:rsidR="00B57493">
        <w:rPr>
          <w:lang w:eastAsia="en-AU"/>
        </w:rPr>
        <w:t xml:space="preserve">box (72% reduction </w:t>
      </w:r>
      <w:r w:rsidR="00EE4752">
        <w:rPr>
          <w:lang w:eastAsia="en-AU"/>
        </w:rPr>
        <w:t>in ICM compared to 13% for ‘other YJ supports’)</w:t>
      </w:r>
      <w:r w:rsidR="00031810">
        <w:rPr>
          <w:lang w:eastAsia="en-AU"/>
        </w:rPr>
        <w:t xml:space="preserve">. </w:t>
      </w:r>
    </w:p>
    <w:p w14:paraId="0B73C595" w14:textId="49BB9F19" w:rsidR="00001FEF" w:rsidRDefault="00001FEF" w:rsidP="00001FEF">
      <w:pPr>
        <w:rPr>
          <w:lang w:eastAsia="en-AU"/>
        </w:rPr>
      </w:pPr>
      <w:r>
        <w:rPr>
          <w:lang w:eastAsia="en-AU"/>
        </w:rPr>
        <w:t>This builds on the academic literature, which suggests there is evidence that Multisystemic Therapy (MST) can have an impact on certain behaviours more than others.</w:t>
      </w:r>
      <w:r>
        <w:rPr>
          <w:rStyle w:val="FootnoteReference"/>
          <w:lang w:eastAsia="en-AU"/>
        </w:rPr>
        <w:footnoteReference w:id="14"/>
      </w:r>
      <w:r>
        <w:rPr>
          <w:lang w:eastAsia="en-AU"/>
        </w:rPr>
        <w:t xml:space="preserve"> Specifically, research to date has found a relationship between the use of MST and a decrease in externalising behaviour and property offences. However, the marginal effects analysis also showed no change in Category 6 of offending behaviour – property damage, graffiti etc. which would fall under externalising behaviour.</w:t>
      </w:r>
    </w:p>
    <w:p w14:paraId="736FAACF" w14:textId="1DEBC1EA" w:rsidR="00001FEF" w:rsidRPr="0091016B" w:rsidRDefault="00001FEF" w:rsidP="00001FEF">
      <w:pPr>
        <w:rPr>
          <w:lang w:eastAsia="en-AU"/>
        </w:rPr>
      </w:pPr>
      <w:r>
        <w:rPr>
          <w:lang w:eastAsia="en-AU"/>
        </w:rPr>
        <w:t xml:space="preserve">It is important to note that the ICM </w:t>
      </w:r>
      <w:r w:rsidR="00C33756">
        <w:rPr>
          <w:lang w:eastAsia="en-AU"/>
        </w:rPr>
        <w:t>Program</w:t>
      </w:r>
      <w:r>
        <w:rPr>
          <w:lang w:eastAsia="en-AU"/>
        </w:rPr>
        <w:t xml:space="preserve"> draws upon principles and elements of MST, but it does not implement it in its exact form. Most notably, the </w:t>
      </w:r>
      <w:r>
        <w:t xml:space="preserve">regular use of MST clinicians (post-graduate trained) and clinical psychologists that are available 24/7 is not a feature of </w:t>
      </w:r>
      <w:r w:rsidR="009D472F">
        <w:t xml:space="preserve">the </w:t>
      </w:r>
      <w:r>
        <w:t>ICM</w:t>
      </w:r>
      <w:r w:rsidR="009D472F">
        <w:t xml:space="preserve"> Program</w:t>
      </w:r>
      <w:r>
        <w:t xml:space="preserve">. </w:t>
      </w:r>
      <w:r>
        <w:rPr>
          <w:lang w:eastAsia="en-AU"/>
        </w:rPr>
        <w:t xml:space="preserve">This is likely to explain why the ICM </w:t>
      </w:r>
      <w:r w:rsidR="00C33756">
        <w:rPr>
          <w:lang w:eastAsia="en-AU"/>
        </w:rPr>
        <w:t>Program</w:t>
      </w:r>
      <w:r>
        <w:rPr>
          <w:lang w:eastAsia="en-AU"/>
        </w:rPr>
        <w:t xml:space="preserve"> outcomes are not directly reflective of MST outcomes seen in the literature.</w:t>
      </w:r>
    </w:p>
    <w:p w14:paraId="1DF8C48F" w14:textId="01C3280B" w:rsidR="00001FEF" w:rsidRDefault="00781294" w:rsidP="00001FEF">
      <w:pPr>
        <w:pStyle w:val="Heading4"/>
      </w:pPr>
      <w:r>
        <w:t xml:space="preserve">The </w:t>
      </w:r>
      <w:r w:rsidR="00001FEF">
        <w:t>ICM</w:t>
      </w:r>
      <w:r>
        <w:t xml:space="preserve"> Program</w:t>
      </w:r>
      <w:r w:rsidR="00001FEF">
        <w:t xml:space="preserve"> produces strong post-intervention outcomes for severity of reoffending, which indicates that reform for the young person is sustainable</w:t>
      </w:r>
    </w:p>
    <w:p w14:paraId="6B995114" w14:textId="595A7A05" w:rsidR="00001FEF" w:rsidRPr="005C1C1C" w:rsidRDefault="00001FEF" w:rsidP="00001FEF">
      <w:pPr>
        <w:rPr>
          <w:lang w:eastAsia="en-AU"/>
        </w:rPr>
      </w:pPr>
      <w:r>
        <w:rPr>
          <w:lang w:eastAsia="en-AU"/>
        </w:rPr>
        <w:t>While the analysis showed offending frequency was lowest during the program intervention (which is to be expected), it shows that severe offending in the form of break and enter, theft etc. continue</w:t>
      </w:r>
      <w:r w:rsidR="00F15682">
        <w:rPr>
          <w:lang w:eastAsia="en-AU"/>
        </w:rPr>
        <w:t>d</w:t>
      </w:r>
      <w:r>
        <w:rPr>
          <w:lang w:eastAsia="en-AU"/>
        </w:rPr>
        <w:t xml:space="preserve"> to decrease six months post program. The inverse is true of the least severe offence category (8 – disorderly conduct, far</w:t>
      </w:r>
      <w:r w:rsidR="00F15682">
        <w:rPr>
          <w:lang w:eastAsia="en-AU"/>
        </w:rPr>
        <w:t>e</w:t>
      </w:r>
      <w:r>
        <w:rPr>
          <w:lang w:eastAsia="en-AU"/>
        </w:rPr>
        <w:t xml:space="preserve"> evasion etc.), as this continue</w:t>
      </w:r>
      <w:r w:rsidR="00F15682">
        <w:rPr>
          <w:lang w:eastAsia="en-AU"/>
        </w:rPr>
        <w:t>d</w:t>
      </w:r>
      <w:r>
        <w:rPr>
          <w:lang w:eastAsia="en-AU"/>
        </w:rPr>
        <w:t xml:space="preserve"> to increase as a proportion of total offences post-intervention.</w:t>
      </w:r>
      <w:r w:rsidR="001C1C75">
        <w:rPr>
          <w:lang w:eastAsia="en-AU"/>
        </w:rPr>
        <w:t xml:space="preserve"> It is important to note that </w:t>
      </w:r>
      <w:r w:rsidR="00E86056">
        <w:rPr>
          <w:lang w:eastAsia="en-AU"/>
        </w:rPr>
        <w:t>less severe offending where re-offending occurs is a positive, and difficult to achieve outcome, for the high-risk young people in this program.</w:t>
      </w:r>
    </w:p>
    <w:p w14:paraId="73C84FC4" w14:textId="00D0BDE0" w:rsidR="00001FEF" w:rsidRPr="005C1C1C" w:rsidRDefault="00001FEF" w:rsidP="00001FEF">
      <w:pPr>
        <w:rPr>
          <w:lang w:eastAsia="en-AU"/>
        </w:rPr>
      </w:pPr>
      <w:r>
        <w:rPr>
          <w:lang w:eastAsia="en-AU"/>
        </w:rPr>
        <w:t>Combined with the reduction in offending frequency seen Pre to Post indicates that the program is having a sustained positive impact on young person’s frequency and severity of offending by shifting their offending profile to less frequent, less serious offences. These trends with a decrease in Pre to Post offending frequency and severity also continue</w:t>
      </w:r>
      <w:r w:rsidR="00F15682">
        <w:rPr>
          <w:lang w:eastAsia="en-AU"/>
        </w:rPr>
        <w:t>d</w:t>
      </w:r>
      <w:r>
        <w:rPr>
          <w:lang w:eastAsia="en-AU"/>
        </w:rPr>
        <w:t xml:space="preserve"> 12-months post for ICM </w:t>
      </w:r>
      <w:r w:rsidR="0078587C">
        <w:rPr>
          <w:lang w:eastAsia="en-AU"/>
        </w:rPr>
        <w:t xml:space="preserve">Program </w:t>
      </w:r>
      <w:r>
        <w:rPr>
          <w:lang w:eastAsia="en-AU"/>
        </w:rPr>
        <w:t>clients with at least 12 months of post program data.</w:t>
      </w:r>
    </w:p>
    <w:p w14:paraId="560D4871" w14:textId="0C5C42CC" w:rsidR="00DC001E" w:rsidRDefault="00A25435" w:rsidP="00EE53AA">
      <w:pPr>
        <w:pStyle w:val="Heading3"/>
      </w:pPr>
      <w:r>
        <w:t xml:space="preserve">The </w:t>
      </w:r>
      <w:r w:rsidR="00A97615">
        <w:t>ICM</w:t>
      </w:r>
      <w:r>
        <w:t xml:space="preserve"> Program</w:t>
      </w:r>
      <w:r w:rsidR="00A97615">
        <w:t xml:space="preserve"> is an opportunity to reduce First Nations overrepresentation in </w:t>
      </w:r>
      <w:r w:rsidR="00AD2F33">
        <w:t>Youth Justice</w:t>
      </w:r>
      <w:r w:rsidR="00A97615">
        <w:t>, because o</w:t>
      </w:r>
      <w:r w:rsidR="00EE53AA" w:rsidRPr="00EE53AA">
        <w:t>ffending outcomes are consistent across cohorts</w:t>
      </w:r>
    </w:p>
    <w:p w14:paraId="4218C482" w14:textId="471632C7" w:rsidR="007C75CD" w:rsidRDefault="007C75CD" w:rsidP="007C75CD">
      <w:pPr>
        <w:tabs>
          <w:tab w:val="left" w:pos="2880"/>
        </w:tabs>
        <w:rPr>
          <w:lang w:eastAsia="en-AU"/>
        </w:rPr>
      </w:pPr>
      <w:r>
        <w:rPr>
          <w:lang w:eastAsia="en-AU"/>
        </w:rPr>
        <w:t xml:space="preserve">The ICM </w:t>
      </w:r>
      <w:r w:rsidR="00C33756">
        <w:rPr>
          <w:lang w:eastAsia="en-AU"/>
        </w:rPr>
        <w:t>Program</w:t>
      </w:r>
      <w:r>
        <w:rPr>
          <w:lang w:eastAsia="en-AU"/>
        </w:rPr>
        <w:t xml:space="preserve"> is equally effective for all </w:t>
      </w:r>
      <w:r w:rsidR="00F829BB">
        <w:rPr>
          <w:lang w:eastAsia="en-AU"/>
        </w:rPr>
        <w:t>sub</w:t>
      </w:r>
      <w:r w:rsidR="009E0B2F">
        <w:rPr>
          <w:lang w:eastAsia="en-AU"/>
        </w:rPr>
        <w:t>groups</w:t>
      </w:r>
      <w:r>
        <w:rPr>
          <w:lang w:eastAsia="en-AU"/>
        </w:rPr>
        <w:t xml:space="preserve"> analysed.</w:t>
      </w:r>
    </w:p>
    <w:p w14:paraId="56A10532" w14:textId="2E2DBB92" w:rsidR="00DC001E" w:rsidRPr="00F570A9" w:rsidRDefault="005B374D" w:rsidP="00DC001E">
      <w:pPr>
        <w:tabs>
          <w:tab w:val="left" w:pos="2880"/>
        </w:tabs>
        <w:rPr>
          <w:lang w:eastAsia="en-AU"/>
        </w:rPr>
      </w:pPr>
      <w:r>
        <w:rPr>
          <w:lang w:eastAsia="en-AU"/>
        </w:rPr>
        <w:t>The analysis looked at re</w:t>
      </w:r>
      <w:r w:rsidR="00DC001E">
        <w:rPr>
          <w:lang w:eastAsia="en-AU"/>
        </w:rPr>
        <w:t xml:space="preserve">offending counts, reoffending seriousness and YLS/CMI risk </w:t>
      </w:r>
      <w:r w:rsidR="00870D2D">
        <w:rPr>
          <w:lang w:eastAsia="en-AU"/>
        </w:rPr>
        <w:t xml:space="preserve">rating for the ICM cohort broken down by </w:t>
      </w:r>
      <w:r w:rsidR="00DC001E">
        <w:rPr>
          <w:lang w:eastAsia="en-AU"/>
        </w:rPr>
        <w:t>:</w:t>
      </w:r>
    </w:p>
    <w:p w14:paraId="5F47AD7A" w14:textId="068BC7C2" w:rsidR="005B374D" w:rsidRDefault="005B374D" w:rsidP="00FB1417">
      <w:pPr>
        <w:pStyle w:val="Bullet"/>
      </w:pPr>
      <w:r>
        <w:t>First Nations</w:t>
      </w:r>
      <w:r w:rsidR="00870D2D">
        <w:t xml:space="preserve"> status</w:t>
      </w:r>
    </w:p>
    <w:p w14:paraId="48DD5CD5" w14:textId="3C75C4D4" w:rsidR="005B374D" w:rsidRDefault="005B374D" w:rsidP="00FB1417">
      <w:pPr>
        <w:pStyle w:val="Bullet"/>
      </w:pPr>
      <w:r>
        <w:t>Age</w:t>
      </w:r>
    </w:p>
    <w:p w14:paraId="0D0CC406" w14:textId="1DA369BB" w:rsidR="005B374D" w:rsidRPr="00F570A9" w:rsidRDefault="005B374D" w:rsidP="00FB1417">
      <w:pPr>
        <w:pStyle w:val="Bullet"/>
      </w:pPr>
      <w:r>
        <w:t>Sex</w:t>
      </w:r>
    </w:p>
    <w:p w14:paraId="61E540A7" w14:textId="31649965" w:rsidR="00B7160D" w:rsidRDefault="00DC001E" w:rsidP="00DC001E">
      <w:pPr>
        <w:tabs>
          <w:tab w:val="left" w:pos="2880"/>
        </w:tabs>
        <w:rPr>
          <w:lang w:eastAsia="en-AU"/>
        </w:rPr>
      </w:pPr>
      <w:r>
        <w:rPr>
          <w:lang w:eastAsia="en-AU"/>
        </w:rPr>
        <w:t xml:space="preserve">The analysis showed minimal variation in outcomes </w:t>
      </w:r>
      <w:r w:rsidR="00870D2D">
        <w:rPr>
          <w:lang w:eastAsia="en-AU"/>
        </w:rPr>
        <w:t>by subgroup status</w:t>
      </w:r>
      <w:r w:rsidR="00AF77F3">
        <w:rPr>
          <w:lang w:eastAsia="en-AU"/>
        </w:rPr>
        <w:t>,</w:t>
      </w:r>
      <w:r>
        <w:rPr>
          <w:lang w:eastAsia="en-AU"/>
        </w:rPr>
        <w:t xml:space="preserve"> with all </w:t>
      </w:r>
      <w:r w:rsidR="00AF77F3">
        <w:rPr>
          <w:lang w:eastAsia="en-AU"/>
        </w:rPr>
        <w:t xml:space="preserve">subgroups </w:t>
      </w:r>
      <w:r>
        <w:rPr>
          <w:lang w:eastAsia="en-AU"/>
        </w:rPr>
        <w:t xml:space="preserve">following a similar trend to the overall analysis in each outcome area. </w:t>
      </w:r>
    </w:p>
    <w:p w14:paraId="24CEE6C9" w14:textId="3928900F" w:rsidR="007C75CD" w:rsidRDefault="006A3C49" w:rsidP="00DC001E">
      <w:pPr>
        <w:tabs>
          <w:tab w:val="left" w:pos="2880"/>
        </w:tabs>
        <w:rPr>
          <w:lang w:eastAsia="en-AU"/>
        </w:rPr>
      </w:pPr>
      <w:r>
        <w:rPr>
          <w:lang w:eastAsia="en-AU"/>
        </w:rPr>
        <w:t xml:space="preserve">Of the 38 young people that </w:t>
      </w:r>
      <w:r w:rsidR="0028196D">
        <w:rPr>
          <w:lang w:eastAsia="en-AU"/>
        </w:rPr>
        <w:t>did not reoffend</w:t>
      </w:r>
      <w:r>
        <w:rPr>
          <w:lang w:eastAsia="en-AU"/>
        </w:rPr>
        <w:t xml:space="preserve">, 20 identified as First Nations. </w:t>
      </w:r>
      <w:r w:rsidR="007C75CD">
        <w:rPr>
          <w:lang w:eastAsia="en-AU"/>
        </w:rPr>
        <w:t xml:space="preserve">This means that </w:t>
      </w:r>
      <w:r w:rsidR="009C084D">
        <w:rPr>
          <w:lang w:eastAsia="en-AU"/>
        </w:rPr>
        <w:t>the</w:t>
      </w:r>
      <w:r w:rsidR="007C75CD">
        <w:rPr>
          <w:lang w:eastAsia="en-AU"/>
        </w:rPr>
        <w:t xml:space="preserve"> ICM </w:t>
      </w:r>
      <w:r w:rsidR="009C084D">
        <w:rPr>
          <w:lang w:eastAsia="en-AU"/>
        </w:rPr>
        <w:t xml:space="preserve">Program </w:t>
      </w:r>
      <w:r>
        <w:rPr>
          <w:lang w:eastAsia="en-AU"/>
        </w:rPr>
        <w:t xml:space="preserve">works for First Nations young people. As a program, it </w:t>
      </w:r>
      <w:r w:rsidR="007C75CD">
        <w:rPr>
          <w:lang w:eastAsia="en-AU"/>
        </w:rPr>
        <w:t xml:space="preserve">offers </w:t>
      </w:r>
      <w:r w:rsidR="00AD2F33">
        <w:rPr>
          <w:lang w:eastAsia="en-AU"/>
        </w:rPr>
        <w:t>Youth Justice</w:t>
      </w:r>
      <w:r w:rsidR="007C75CD">
        <w:rPr>
          <w:lang w:eastAsia="en-AU"/>
        </w:rPr>
        <w:t xml:space="preserve"> an opportunity to reduce </w:t>
      </w:r>
      <w:r w:rsidR="008973C7">
        <w:rPr>
          <w:lang w:eastAsia="en-AU"/>
        </w:rPr>
        <w:t>the overrepresentation of First Nations young people in youth justice.</w:t>
      </w:r>
    </w:p>
    <w:p w14:paraId="05A0B385" w14:textId="7B9A6D05" w:rsidR="00DC001E" w:rsidRDefault="003722EC" w:rsidP="00DC001E">
      <w:pPr>
        <w:tabs>
          <w:tab w:val="left" w:pos="2880"/>
        </w:tabs>
        <w:rPr>
          <w:lang w:eastAsia="en-AU"/>
        </w:rPr>
      </w:pPr>
      <w:r>
        <w:rPr>
          <w:lang w:eastAsia="en-AU"/>
        </w:rPr>
        <w:t>In the whole ICM cohort, s</w:t>
      </w:r>
      <w:r w:rsidR="00961540">
        <w:rPr>
          <w:lang w:eastAsia="en-AU"/>
        </w:rPr>
        <w:t>light</w:t>
      </w:r>
      <w:r w:rsidR="00DC001E">
        <w:rPr>
          <w:lang w:eastAsia="en-AU"/>
        </w:rPr>
        <w:t xml:space="preserve"> variation</w:t>
      </w:r>
      <w:r>
        <w:rPr>
          <w:lang w:eastAsia="en-AU"/>
        </w:rPr>
        <w:t>s</w:t>
      </w:r>
      <w:r w:rsidR="00DC001E">
        <w:rPr>
          <w:lang w:eastAsia="en-AU"/>
        </w:rPr>
        <w:t xml:space="preserve"> </w:t>
      </w:r>
      <w:r w:rsidR="00961540">
        <w:rPr>
          <w:lang w:eastAsia="en-AU"/>
        </w:rPr>
        <w:t>in outcomes were</w:t>
      </w:r>
      <w:r w:rsidR="00DC001E">
        <w:rPr>
          <w:lang w:eastAsia="en-AU"/>
        </w:rPr>
        <w:t xml:space="preserve"> seen </w:t>
      </w:r>
      <w:r w:rsidR="00961540">
        <w:rPr>
          <w:lang w:eastAsia="en-AU"/>
        </w:rPr>
        <w:t>when comparing male</w:t>
      </w:r>
      <w:r w:rsidR="00FB16B3">
        <w:rPr>
          <w:lang w:eastAsia="en-AU"/>
        </w:rPr>
        <w:t>s</w:t>
      </w:r>
      <w:r w:rsidR="00DC001E">
        <w:rPr>
          <w:lang w:eastAsia="en-AU"/>
        </w:rPr>
        <w:t xml:space="preserve"> and </w:t>
      </w:r>
      <w:r w:rsidR="00961540">
        <w:rPr>
          <w:lang w:eastAsia="en-AU"/>
        </w:rPr>
        <w:t>female</w:t>
      </w:r>
      <w:r w:rsidR="00FB16B3">
        <w:rPr>
          <w:lang w:eastAsia="en-AU"/>
        </w:rPr>
        <w:t>s</w:t>
      </w:r>
      <w:r w:rsidR="00961540">
        <w:rPr>
          <w:lang w:eastAsia="en-AU"/>
        </w:rPr>
        <w:t>.</w:t>
      </w:r>
      <w:r w:rsidR="00DC001E">
        <w:rPr>
          <w:lang w:eastAsia="en-AU"/>
        </w:rPr>
        <w:t xml:space="preserve"> </w:t>
      </w:r>
      <w:r w:rsidR="008973C7">
        <w:rPr>
          <w:lang w:eastAsia="en-AU"/>
        </w:rPr>
        <w:fldChar w:fldCharType="begin"/>
      </w:r>
      <w:r w:rsidR="008973C7">
        <w:rPr>
          <w:lang w:eastAsia="en-AU"/>
        </w:rPr>
        <w:instrText xml:space="preserve"> REF _Ref120713850 \h </w:instrText>
      </w:r>
      <w:r w:rsidR="008973C7">
        <w:rPr>
          <w:lang w:eastAsia="en-AU"/>
        </w:rPr>
      </w:r>
      <w:r w:rsidR="008973C7">
        <w:rPr>
          <w:lang w:eastAsia="en-AU"/>
        </w:rPr>
        <w:fldChar w:fldCharType="separate"/>
      </w:r>
      <w:r w:rsidR="00103D66">
        <w:t xml:space="preserve">Figure </w:t>
      </w:r>
      <w:r w:rsidR="00103D66">
        <w:rPr>
          <w:noProof/>
        </w:rPr>
        <w:t>12</w:t>
      </w:r>
      <w:r w:rsidR="008973C7">
        <w:rPr>
          <w:lang w:eastAsia="en-AU"/>
        </w:rPr>
        <w:fldChar w:fldCharType="end"/>
      </w:r>
      <w:r w:rsidR="00DC001E">
        <w:rPr>
          <w:lang w:eastAsia="en-AU"/>
        </w:rPr>
        <w:t xml:space="preserve"> shows that </w:t>
      </w:r>
      <w:r w:rsidR="00961540">
        <w:rPr>
          <w:lang w:eastAsia="en-AU"/>
        </w:rPr>
        <w:t>m</w:t>
      </w:r>
      <w:r w:rsidR="00DC001E">
        <w:rPr>
          <w:lang w:eastAsia="en-AU"/>
        </w:rPr>
        <w:t xml:space="preserve">ales in the ICM </w:t>
      </w:r>
      <w:r w:rsidR="00C33756">
        <w:rPr>
          <w:lang w:eastAsia="en-AU"/>
        </w:rPr>
        <w:t>Program</w:t>
      </w:r>
      <w:r w:rsidR="00DC001E">
        <w:rPr>
          <w:lang w:eastAsia="en-AU"/>
        </w:rPr>
        <w:t xml:space="preserve"> are more likely to be rated at a lower risk than Females, at all timepoints </w:t>
      </w:r>
      <w:r w:rsidR="00632F44">
        <w:rPr>
          <w:lang w:eastAsia="en-AU"/>
        </w:rPr>
        <w:t>(before, during and after program engagement)</w:t>
      </w:r>
      <w:r w:rsidR="00FB6BE8">
        <w:rPr>
          <w:lang w:eastAsia="en-AU"/>
        </w:rPr>
        <w:t xml:space="preserve">; </w:t>
      </w:r>
      <w:r w:rsidR="00DC001E">
        <w:rPr>
          <w:lang w:eastAsia="en-AU"/>
        </w:rPr>
        <w:t xml:space="preserve">and </w:t>
      </w:r>
      <w:r w:rsidR="00FB6BE8">
        <w:rPr>
          <w:lang w:eastAsia="en-AU"/>
        </w:rPr>
        <w:t xml:space="preserve">they </w:t>
      </w:r>
      <w:r w:rsidR="00DC001E">
        <w:rPr>
          <w:lang w:eastAsia="en-AU"/>
        </w:rPr>
        <w:t>have a</w:t>
      </w:r>
      <w:r w:rsidR="00FB6BE8">
        <w:rPr>
          <w:lang w:eastAsia="en-AU"/>
        </w:rPr>
        <w:t xml:space="preserve"> slightly</w:t>
      </w:r>
      <w:r w:rsidR="00DC001E">
        <w:rPr>
          <w:lang w:eastAsia="en-AU"/>
        </w:rPr>
        <w:t xml:space="preserve"> greater reduction in risk </w:t>
      </w:r>
      <w:r w:rsidR="009D0CE0">
        <w:rPr>
          <w:lang w:eastAsia="en-AU"/>
        </w:rPr>
        <w:t>p</w:t>
      </w:r>
      <w:r w:rsidR="00DC001E">
        <w:rPr>
          <w:lang w:eastAsia="en-AU"/>
        </w:rPr>
        <w:t>ost</w:t>
      </w:r>
      <w:r w:rsidR="009D0CE0">
        <w:rPr>
          <w:lang w:eastAsia="en-AU"/>
        </w:rPr>
        <w:t>-</w:t>
      </w:r>
      <w:r w:rsidR="00DC001E">
        <w:rPr>
          <w:lang w:eastAsia="en-AU"/>
        </w:rPr>
        <w:t>program engagement.</w:t>
      </w:r>
    </w:p>
    <w:p w14:paraId="7EA68D32" w14:textId="6C12132B" w:rsidR="008973C7" w:rsidRDefault="008973C7" w:rsidP="008973C7">
      <w:pPr>
        <w:pStyle w:val="Caption"/>
        <w:rPr>
          <w:lang w:eastAsia="en-AU"/>
        </w:rPr>
      </w:pPr>
      <w:bookmarkStart w:id="40" w:name="_Ref120713850"/>
      <w:r>
        <w:t xml:space="preserve">Figure </w:t>
      </w:r>
      <w:r>
        <w:fldChar w:fldCharType="begin"/>
      </w:r>
      <w:r>
        <w:instrText xml:space="preserve"> SEQ Figure \* ARABIC </w:instrText>
      </w:r>
      <w:r>
        <w:fldChar w:fldCharType="separate"/>
      </w:r>
      <w:r w:rsidR="00103D66">
        <w:rPr>
          <w:noProof/>
        </w:rPr>
        <w:t>12</w:t>
      </w:r>
      <w:r>
        <w:fldChar w:fldCharType="end"/>
      </w:r>
      <w:bookmarkEnd w:id="40"/>
      <w:r>
        <w:t xml:space="preserve"> | YLS/CMI risk rating</w:t>
      </w:r>
      <w:r w:rsidR="000B7688">
        <w:t xml:space="preserve"> of ICM participants</w:t>
      </w:r>
      <w:r>
        <w:t>, male and female comparison</w:t>
      </w:r>
    </w:p>
    <w:p w14:paraId="0113B649" w14:textId="2509A017" w:rsidR="00DC001E" w:rsidRPr="00DE010F" w:rsidRDefault="00DC001E" w:rsidP="00DC001E">
      <w:pPr>
        <w:tabs>
          <w:tab w:val="left" w:pos="2880"/>
        </w:tabs>
        <w:rPr>
          <w:lang w:eastAsia="en-AU"/>
        </w:rPr>
      </w:pPr>
      <w:r w:rsidRPr="002812F1">
        <w:rPr>
          <w:noProof/>
        </w:rPr>
        <w:drawing>
          <wp:inline distT="0" distB="0" distL="0" distR="0" wp14:anchorId="21D96795" wp14:editId="2D92AEAA">
            <wp:extent cx="5670000" cy="4266851"/>
            <wp:effectExtent l="0" t="0" r="6985" b="63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0000" cy="4266851"/>
                    </a:xfrm>
                    <a:prstGeom prst="rect">
                      <a:avLst/>
                    </a:prstGeom>
                    <a:noFill/>
                    <a:ln>
                      <a:noFill/>
                    </a:ln>
                  </pic:spPr>
                </pic:pic>
              </a:graphicData>
            </a:graphic>
          </wp:inline>
        </w:drawing>
      </w:r>
    </w:p>
    <w:p w14:paraId="4593FC28" w14:textId="3F451B7B" w:rsidR="00001FEF" w:rsidRDefault="00001FEF" w:rsidP="00001FEF">
      <w:pPr>
        <w:pStyle w:val="Heading3"/>
      </w:pPr>
      <w:r>
        <w:t xml:space="preserve">Offending outcomes are </w:t>
      </w:r>
      <w:r w:rsidR="007F5A19">
        <w:t>similar</w:t>
      </w:r>
      <w:r>
        <w:t xml:space="preserve"> across regions, </w:t>
      </w:r>
      <w:r w:rsidR="005E020C">
        <w:t>noting</w:t>
      </w:r>
      <w:r>
        <w:t xml:space="preserve"> differences in magnitude of impact</w:t>
      </w:r>
    </w:p>
    <w:p w14:paraId="593D583B" w14:textId="77777777" w:rsidR="00001FEF" w:rsidRDefault="00001FEF" w:rsidP="00001FEF">
      <w:pPr>
        <w:pStyle w:val="Heading4"/>
      </w:pPr>
      <w:r>
        <w:t>Frequency of reoffending</w:t>
      </w:r>
    </w:p>
    <w:p w14:paraId="05DAF666" w14:textId="5A4DB1AF" w:rsidR="005746ED" w:rsidRDefault="00A05860" w:rsidP="00001FEF">
      <w:pPr>
        <w:rPr>
          <w:lang w:eastAsia="en-AU"/>
        </w:rPr>
      </w:pPr>
      <w:r>
        <w:rPr>
          <w:lang w:eastAsia="en-AU"/>
        </w:rPr>
        <w:t xml:space="preserve">The overall trend in reduction </w:t>
      </w:r>
      <w:r w:rsidR="00654D7D">
        <w:rPr>
          <w:lang w:eastAsia="en-AU"/>
        </w:rPr>
        <w:t>of</w:t>
      </w:r>
      <w:r>
        <w:rPr>
          <w:lang w:eastAsia="en-AU"/>
        </w:rPr>
        <w:t xml:space="preserve"> frequency of reoffending </w:t>
      </w:r>
      <w:r w:rsidR="0007606F">
        <w:rPr>
          <w:lang w:eastAsia="en-AU"/>
        </w:rPr>
        <w:t>from pre to post</w:t>
      </w:r>
      <w:r w:rsidR="00C65E73">
        <w:rPr>
          <w:lang w:eastAsia="en-AU"/>
        </w:rPr>
        <w:t xml:space="preserve"> is</w:t>
      </w:r>
      <w:r w:rsidR="00E0031F">
        <w:rPr>
          <w:lang w:eastAsia="en-AU"/>
        </w:rPr>
        <w:t xml:space="preserve"> </w:t>
      </w:r>
      <w:r w:rsidR="00951EB6">
        <w:rPr>
          <w:lang w:eastAsia="en-AU"/>
        </w:rPr>
        <w:t xml:space="preserve">larger </w:t>
      </w:r>
      <w:r w:rsidR="00E0031F">
        <w:rPr>
          <w:lang w:eastAsia="en-AU"/>
        </w:rPr>
        <w:t xml:space="preserve">in </w:t>
      </w:r>
      <w:r w:rsidR="00951EB6">
        <w:rPr>
          <w:lang w:eastAsia="en-AU"/>
        </w:rPr>
        <w:t xml:space="preserve">the </w:t>
      </w:r>
      <w:r w:rsidR="00E0031F">
        <w:rPr>
          <w:lang w:eastAsia="en-AU"/>
        </w:rPr>
        <w:t xml:space="preserve">ICM </w:t>
      </w:r>
      <w:r w:rsidR="00713B96">
        <w:rPr>
          <w:lang w:eastAsia="en-AU"/>
        </w:rPr>
        <w:t xml:space="preserve">Program </w:t>
      </w:r>
      <w:r w:rsidR="00E257EB">
        <w:rPr>
          <w:lang w:eastAsia="en-AU"/>
        </w:rPr>
        <w:t>cohort than</w:t>
      </w:r>
      <w:r w:rsidR="00951EB6">
        <w:rPr>
          <w:lang w:eastAsia="en-AU"/>
        </w:rPr>
        <w:t xml:space="preserve"> the comparison cohort</w:t>
      </w:r>
      <w:r w:rsidR="00E257EB">
        <w:rPr>
          <w:lang w:eastAsia="en-AU"/>
        </w:rPr>
        <w:t xml:space="preserve"> </w:t>
      </w:r>
      <w:r w:rsidR="000F478A">
        <w:rPr>
          <w:lang w:eastAsia="en-AU"/>
        </w:rPr>
        <w:t xml:space="preserve">(as </w:t>
      </w:r>
      <w:r>
        <w:rPr>
          <w:lang w:eastAsia="en-AU"/>
        </w:rPr>
        <w:t xml:space="preserve">described in section </w:t>
      </w:r>
      <w:r>
        <w:rPr>
          <w:lang w:eastAsia="en-AU"/>
        </w:rPr>
        <w:fldChar w:fldCharType="begin"/>
      </w:r>
      <w:r>
        <w:rPr>
          <w:lang w:eastAsia="en-AU"/>
        </w:rPr>
        <w:instrText xml:space="preserve"> REF _Ref120621416 \r \h </w:instrText>
      </w:r>
      <w:r>
        <w:rPr>
          <w:lang w:eastAsia="en-AU"/>
        </w:rPr>
      </w:r>
      <w:r>
        <w:rPr>
          <w:lang w:eastAsia="en-AU"/>
        </w:rPr>
        <w:fldChar w:fldCharType="separate"/>
      </w:r>
      <w:r w:rsidR="00103D66">
        <w:rPr>
          <w:lang w:eastAsia="en-AU"/>
        </w:rPr>
        <w:t>4.3.2</w:t>
      </w:r>
      <w:r>
        <w:rPr>
          <w:lang w:eastAsia="en-AU"/>
        </w:rPr>
        <w:fldChar w:fldCharType="end"/>
      </w:r>
      <w:r w:rsidR="000F478A">
        <w:rPr>
          <w:lang w:eastAsia="en-AU"/>
        </w:rPr>
        <w:t>)</w:t>
      </w:r>
      <w:r w:rsidR="00C65E73">
        <w:rPr>
          <w:lang w:eastAsia="en-AU"/>
        </w:rPr>
        <w:t xml:space="preserve">. This result </w:t>
      </w:r>
      <w:r w:rsidR="009B0A0C">
        <w:rPr>
          <w:lang w:eastAsia="en-AU"/>
        </w:rPr>
        <w:t>is</w:t>
      </w:r>
      <w:r>
        <w:rPr>
          <w:lang w:eastAsia="en-AU"/>
        </w:rPr>
        <w:t xml:space="preserve"> consistent across </w:t>
      </w:r>
      <w:r w:rsidR="00B86B03">
        <w:rPr>
          <w:lang w:eastAsia="en-AU"/>
        </w:rPr>
        <w:t>the</w:t>
      </w:r>
      <w:r>
        <w:rPr>
          <w:lang w:eastAsia="en-AU"/>
        </w:rPr>
        <w:t xml:space="preserve"> Service Centre</w:t>
      </w:r>
      <w:r w:rsidR="005746ED">
        <w:rPr>
          <w:lang w:eastAsia="en-AU"/>
        </w:rPr>
        <w:t>s</w:t>
      </w:r>
      <w:r>
        <w:rPr>
          <w:lang w:eastAsia="en-AU"/>
        </w:rPr>
        <w:t xml:space="preserve">. </w:t>
      </w:r>
      <w:r w:rsidR="00C65E73">
        <w:rPr>
          <w:lang w:eastAsia="en-AU"/>
        </w:rPr>
        <w:t>A</w:t>
      </w:r>
      <w:r w:rsidR="00E74DAB">
        <w:rPr>
          <w:lang w:eastAsia="en-AU"/>
        </w:rPr>
        <w:t xml:space="preserve">mong the ICM </w:t>
      </w:r>
      <w:r w:rsidR="005535C4">
        <w:rPr>
          <w:lang w:eastAsia="en-AU"/>
        </w:rPr>
        <w:t xml:space="preserve">Program </w:t>
      </w:r>
      <w:r w:rsidR="00E74DAB">
        <w:rPr>
          <w:lang w:eastAsia="en-AU"/>
        </w:rPr>
        <w:t>cohort</w:t>
      </w:r>
      <w:r w:rsidR="003C05F4">
        <w:rPr>
          <w:lang w:eastAsia="en-AU"/>
        </w:rPr>
        <w:t xml:space="preserve"> the</w:t>
      </w:r>
      <w:r w:rsidR="005F773A" w:rsidRPr="001C45BB">
        <w:rPr>
          <w:lang w:eastAsia="en-AU"/>
        </w:rPr>
        <w:t xml:space="preserve"> greatest reduction in reoffending </w:t>
      </w:r>
      <w:r w:rsidR="001C341F" w:rsidRPr="001C45BB">
        <w:rPr>
          <w:lang w:eastAsia="en-AU"/>
        </w:rPr>
        <w:t>frequency</w:t>
      </w:r>
      <w:r w:rsidR="003C05F4">
        <w:rPr>
          <w:lang w:eastAsia="en-AU"/>
        </w:rPr>
        <w:t xml:space="preserve"> was </w:t>
      </w:r>
      <w:r w:rsidR="00CE47FD">
        <w:rPr>
          <w:lang w:eastAsia="en-AU"/>
        </w:rPr>
        <w:t>50-51% across all Service Centres</w:t>
      </w:r>
      <w:r w:rsidR="00983EB1">
        <w:rPr>
          <w:lang w:eastAsia="en-AU"/>
        </w:rPr>
        <w:t xml:space="preserve">. Among the comparison cohort, the reduction in reoffending requency was around </w:t>
      </w:r>
      <w:r w:rsidR="00DB5D34">
        <w:rPr>
          <w:lang w:eastAsia="en-AU"/>
        </w:rPr>
        <w:t>28-29% at all Service Centres.</w:t>
      </w:r>
    </w:p>
    <w:p w14:paraId="30744CFB" w14:textId="6B04083A" w:rsidR="00001FEF" w:rsidRDefault="00C5686B" w:rsidP="00001FEF">
      <w:pPr>
        <w:rPr>
          <w:lang w:eastAsia="en-AU"/>
        </w:rPr>
      </w:pPr>
      <w:r>
        <w:rPr>
          <w:lang w:eastAsia="en-AU"/>
        </w:rPr>
        <w:t xml:space="preserve">While </w:t>
      </w:r>
      <w:r w:rsidR="00DB5D34">
        <w:rPr>
          <w:lang w:eastAsia="en-AU"/>
        </w:rPr>
        <w:t>these figures</w:t>
      </w:r>
      <w:r w:rsidR="000C3FCF">
        <w:rPr>
          <w:lang w:eastAsia="en-AU"/>
        </w:rPr>
        <w:t xml:space="preserve"> </w:t>
      </w:r>
      <w:r>
        <w:rPr>
          <w:lang w:eastAsia="en-AU"/>
        </w:rPr>
        <w:t>appear</w:t>
      </w:r>
      <w:r w:rsidR="000C3FCF">
        <w:rPr>
          <w:lang w:eastAsia="en-AU"/>
        </w:rPr>
        <w:t xml:space="preserve"> to show</w:t>
      </w:r>
      <w:r>
        <w:rPr>
          <w:lang w:eastAsia="en-AU"/>
        </w:rPr>
        <w:t xml:space="preserve"> </w:t>
      </w:r>
      <w:r w:rsidR="007F5760">
        <w:rPr>
          <w:lang w:eastAsia="en-AU"/>
        </w:rPr>
        <w:t>the</w:t>
      </w:r>
      <w:r>
        <w:rPr>
          <w:lang w:eastAsia="en-AU"/>
        </w:rPr>
        <w:t xml:space="preserve"> ICM</w:t>
      </w:r>
      <w:r w:rsidR="007F5760">
        <w:rPr>
          <w:lang w:eastAsia="en-AU"/>
        </w:rPr>
        <w:t xml:space="preserve"> Program</w:t>
      </w:r>
      <w:r>
        <w:rPr>
          <w:lang w:eastAsia="en-AU"/>
        </w:rPr>
        <w:t xml:space="preserve"> is equally effective across all Service Centres, it is </w:t>
      </w:r>
      <w:r w:rsidR="00290C94">
        <w:rPr>
          <w:lang w:eastAsia="en-AU"/>
        </w:rPr>
        <w:t xml:space="preserve">worth noting that the risk profile and offending profile of the </w:t>
      </w:r>
      <w:r w:rsidR="00DB5D34">
        <w:rPr>
          <w:lang w:eastAsia="en-AU"/>
        </w:rPr>
        <w:t>participants</w:t>
      </w:r>
      <w:r w:rsidR="00290C94">
        <w:rPr>
          <w:lang w:eastAsia="en-AU"/>
        </w:rPr>
        <w:t xml:space="preserve"> differ across locations. </w:t>
      </w:r>
      <w:r w:rsidR="00345C96">
        <w:rPr>
          <w:lang w:eastAsia="en-AU"/>
        </w:rPr>
        <w:t xml:space="preserve">The actual magnitude of offending </w:t>
      </w:r>
      <w:r w:rsidR="0041300E">
        <w:rPr>
          <w:lang w:eastAsia="en-AU"/>
        </w:rPr>
        <w:t xml:space="preserve">counts reduced </w:t>
      </w:r>
      <w:r w:rsidR="0085792B">
        <w:rPr>
          <w:lang w:eastAsia="en-AU"/>
        </w:rPr>
        <w:t>was</w:t>
      </w:r>
      <w:r w:rsidR="0041300E">
        <w:rPr>
          <w:lang w:eastAsia="en-AU"/>
        </w:rPr>
        <w:t xml:space="preserve"> </w:t>
      </w:r>
      <w:r w:rsidR="0085792B">
        <w:rPr>
          <w:lang w:eastAsia="en-AU"/>
        </w:rPr>
        <w:t>significantly</w:t>
      </w:r>
      <w:r w:rsidR="0041300E">
        <w:rPr>
          <w:lang w:eastAsia="en-AU"/>
        </w:rPr>
        <w:t xml:space="preserve"> </w:t>
      </w:r>
      <w:r w:rsidR="00472C57">
        <w:rPr>
          <w:lang w:eastAsia="en-AU"/>
        </w:rPr>
        <w:t>larger</w:t>
      </w:r>
      <w:r w:rsidR="0041300E">
        <w:rPr>
          <w:lang w:eastAsia="en-AU"/>
        </w:rPr>
        <w:t xml:space="preserve"> in locations </w:t>
      </w:r>
      <w:r w:rsidR="00E4788A">
        <w:rPr>
          <w:lang w:eastAsia="en-AU"/>
        </w:rPr>
        <w:t>with</w:t>
      </w:r>
      <w:r w:rsidR="0085792B">
        <w:rPr>
          <w:lang w:eastAsia="en-AU"/>
        </w:rPr>
        <w:t xml:space="preserve"> </w:t>
      </w:r>
      <w:r w:rsidR="00472C57">
        <w:rPr>
          <w:lang w:eastAsia="en-AU"/>
        </w:rPr>
        <w:t>riskier</w:t>
      </w:r>
      <w:r w:rsidR="0085792B">
        <w:rPr>
          <w:lang w:eastAsia="en-AU"/>
        </w:rPr>
        <w:t xml:space="preserve"> </w:t>
      </w:r>
      <w:r w:rsidR="00E4788A">
        <w:rPr>
          <w:lang w:eastAsia="en-AU"/>
        </w:rPr>
        <w:t>cohort</w:t>
      </w:r>
      <w:r w:rsidR="00472C57">
        <w:rPr>
          <w:lang w:eastAsia="en-AU"/>
        </w:rPr>
        <w:t>s</w:t>
      </w:r>
      <w:r w:rsidR="0085792B">
        <w:rPr>
          <w:lang w:eastAsia="en-AU"/>
        </w:rPr>
        <w:t xml:space="preserve"> such as Brisbane North</w:t>
      </w:r>
      <w:r w:rsidR="00E4788A">
        <w:rPr>
          <w:lang w:eastAsia="en-AU"/>
        </w:rPr>
        <w:t>.</w:t>
      </w:r>
      <w:r w:rsidR="0041300E">
        <w:rPr>
          <w:lang w:eastAsia="en-AU"/>
        </w:rPr>
        <w:t xml:space="preserve"> </w:t>
      </w:r>
      <w:r w:rsidR="00384F25">
        <w:rPr>
          <w:lang w:eastAsia="en-AU"/>
        </w:rPr>
        <w:t>This observation aligns with the views from stakeholders at those sites</w:t>
      </w:r>
      <w:r w:rsidR="006A1010">
        <w:rPr>
          <w:lang w:eastAsia="en-AU"/>
        </w:rPr>
        <w:t xml:space="preserve"> – </w:t>
      </w:r>
      <w:r w:rsidR="003C6081">
        <w:rPr>
          <w:lang w:eastAsia="en-AU"/>
        </w:rPr>
        <w:t xml:space="preserve">that </w:t>
      </w:r>
      <w:r w:rsidR="007F5760">
        <w:rPr>
          <w:lang w:eastAsia="en-AU"/>
        </w:rPr>
        <w:t xml:space="preserve">the </w:t>
      </w:r>
      <w:r w:rsidR="006A1010">
        <w:rPr>
          <w:lang w:eastAsia="en-AU"/>
        </w:rPr>
        <w:t>ICM</w:t>
      </w:r>
      <w:r w:rsidR="007F5760">
        <w:rPr>
          <w:lang w:eastAsia="en-AU"/>
        </w:rPr>
        <w:t xml:space="preserve"> Program</w:t>
      </w:r>
      <w:r w:rsidR="006A1010">
        <w:rPr>
          <w:lang w:eastAsia="en-AU"/>
        </w:rPr>
        <w:t xml:space="preserve"> is most valuable to </w:t>
      </w:r>
      <w:r w:rsidR="0033300B">
        <w:rPr>
          <w:lang w:eastAsia="en-AU"/>
        </w:rPr>
        <w:t>Service Centres with high</w:t>
      </w:r>
      <w:r w:rsidR="00DF2BFC">
        <w:rPr>
          <w:lang w:eastAsia="en-AU"/>
        </w:rPr>
        <w:t>er</w:t>
      </w:r>
      <w:r w:rsidR="0033300B">
        <w:rPr>
          <w:lang w:eastAsia="en-AU"/>
        </w:rPr>
        <w:t xml:space="preserve"> proportion</w:t>
      </w:r>
      <w:r w:rsidR="00DF2BFC">
        <w:rPr>
          <w:lang w:eastAsia="en-AU"/>
        </w:rPr>
        <w:t>s</w:t>
      </w:r>
      <w:r w:rsidR="0033300B">
        <w:rPr>
          <w:lang w:eastAsia="en-AU"/>
        </w:rPr>
        <w:t xml:space="preserve"> of high</w:t>
      </w:r>
      <w:r w:rsidR="00E4109F">
        <w:rPr>
          <w:lang w:eastAsia="en-AU"/>
        </w:rPr>
        <w:t>-</w:t>
      </w:r>
      <w:r w:rsidR="0033300B">
        <w:rPr>
          <w:lang w:eastAsia="en-AU"/>
        </w:rPr>
        <w:t>risk young people.</w:t>
      </w:r>
    </w:p>
    <w:p w14:paraId="78BA0F7F" w14:textId="77777777" w:rsidR="00001FEF" w:rsidRDefault="00001FEF" w:rsidP="00001FEF">
      <w:pPr>
        <w:pStyle w:val="Heading4"/>
      </w:pPr>
      <w:r>
        <w:t>Severity of reoffending</w:t>
      </w:r>
    </w:p>
    <w:p w14:paraId="3827B817" w14:textId="4EBA3FD5" w:rsidR="0000572C" w:rsidRDefault="00B258BF" w:rsidP="00001FEF">
      <w:pPr>
        <w:rPr>
          <w:lang w:eastAsia="en-AU"/>
        </w:rPr>
      </w:pPr>
      <w:r>
        <w:rPr>
          <w:lang w:eastAsia="en-AU"/>
        </w:rPr>
        <w:t xml:space="preserve">Category 3 and 4 offences </w:t>
      </w:r>
      <w:r w:rsidR="00EA3698">
        <w:rPr>
          <w:lang w:eastAsia="en-AU"/>
        </w:rPr>
        <w:t xml:space="preserve">– the two most serious category of offences (noting </w:t>
      </w:r>
      <w:r w:rsidR="00305C66">
        <w:rPr>
          <w:lang w:eastAsia="en-AU"/>
        </w:rPr>
        <w:t xml:space="preserve">that </w:t>
      </w:r>
      <w:r w:rsidR="00EA3698">
        <w:rPr>
          <w:lang w:eastAsia="en-AU"/>
        </w:rPr>
        <w:t xml:space="preserve">category 2 </w:t>
      </w:r>
      <w:r w:rsidR="00305C66">
        <w:rPr>
          <w:lang w:eastAsia="en-AU"/>
        </w:rPr>
        <w:t xml:space="preserve">offences </w:t>
      </w:r>
      <w:r w:rsidR="00EA3698">
        <w:rPr>
          <w:lang w:eastAsia="en-AU"/>
        </w:rPr>
        <w:t xml:space="preserve">were not committed by </w:t>
      </w:r>
      <w:r w:rsidR="00A65140">
        <w:rPr>
          <w:lang w:eastAsia="en-AU"/>
        </w:rPr>
        <w:t xml:space="preserve">either cohort) </w:t>
      </w:r>
      <w:r w:rsidR="0009762C">
        <w:rPr>
          <w:lang w:eastAsia="en-AU"/>
        </w:rPr>
        <w:t>–</w:t>
      </w:r>
      <w:r w:rsidR="00A65140">
        <w:rPr>
          <w:lang w:eastAsia="en-AU"/>
        </w:rPr>
        <w:t xml:space="preserve"> </w:t>
      </w:r>
      <w:r w:rsidR="0009762C">
        <w:rPr>
          <w:lang w:eastAsia="en-AU"/>
        </w:rPr>
        <w:t xml:space="preserve">reduced </w:t>
      </w:r>
      <w:r w:rsidR="005A45FA">
        <w:rPr>
          <w:lang w:eastAsia="en-AU"/>
        </w:rPr>
        <w:t xml:space="preserve">significantly </w:t>
      </w:r>
      <w:r w:rsidR="007C7341">
        <w:rPr>
          <w:lang w:eastAsia="en-AU"/>
        </w:rPr>
        <w:t xml:space="preserve">among </w:t>
      </w:r>
      <w:r w:rsidR="005A45FA">
        <w:rPr>
          <w:lang w:eastAsia="en-AU"/>
        </w:rPr>
        <w:t xml:space="preserve">ICM </w:t>
      </w:r>
      <w:r w:rsidR="007F5760">
        <w:rPr>
          <w:lang w:eastAsia="en-AU"/>
        </w:rPr>
        <w:t xml:space="preserve">Program </w:t>
      </w:r>
      <w:r w:rsidR="007C7341">
        <w:rPr>
          <w:lang w:eastAsia="en-AU"/>
        </w:rPr>
        <w:t xml:space="preserve">participants </w:t>
      </w:r>
      <w:r w:rsidR="005A45FA">
        <w:rPr>
          <w:lang w:eastAsia="en-AU"/>
        </w:rPr>
        <w:t>at Brisbane North, Caboolture, Cairns</w:t>
      </w:r>
      <w:r w:rsidR="00F6279E">
        <w:rPr>
          <w:lang w:eastAsia="en-AU"/>
        </w:rPr>
        <w:t xml:space="preserve">, Gold Coast and Rockhampton. </w:t>
      </w:r>
      <w:r w:rsidR="00EF29B4">
        <w:rPr>
          <w:lang w:eastAsia="en-AU"/>
        </w:rPr>
        <w:t>Th</w:t>
      </w:r>
      <w:r w:rsidR="00BF6C1E">
        <w:rPr>
          <w:lang w:eastAsia="en-AU"/>
        </w:rPr>
        <w:t xml:space="preserve">ese sites were </w:t>
      </w:r>
      <w:r w:rsidR="006E7014">
        <w:rPr>
          <w:lang w:eastAsia="en-AU"/>
        </w:rPr>
        <w:t>able</w:t>
      </w:r>
      <w:r w:rsidR="00BF6C1E">
        <w:rPr>
          <w:lang w:eastAsia="en-AU"/>
        </w:rPr>
        <w:t xml:space="preserve"> to significantly </w:t>
      </w:r>
      <w:r w:rsidR="006E7014">
        <w:rPr>
          <w:lang w:eastAsia="en-AU"/>
        </w:rPr>
        <w:t xml:space="preserve">reduce the severity of </w:t>
      </w:r>
      <w:r w:rsidR="00F239D0">
        <w:rPr>
          <w:lang w:eastAsia="en-AU"/>
        </w:rPr>
        <w:t>re</w:t>
      </w:r>
      <w:r w:rsidR="006E7014">
        <w:rPr>
          <w:lang w:eastAsia="en-AU"/>
        </w:rPr>
        <w:t>offending.</w:t>
      </w:r>
    </w:p>
    <w:p w14:paraId="2285338C" w14:textId="426F93E8" w:rsidR="00C07900" w:rsidRDefault="00317EC6" w:rsidP="00001FEF">
      <w:pPr>
        <w:rPr>
          <w:lang w:eastAsia="en-AU"/>
        </w:rPr>
      </w:pPr>
      <w:r>
        <w:rPr>
          <w:lang w:eastAsia="en-AU"/>
        </w:rPr>
        <w:t>Logan and Redcliffe were also able to reduce the severity of offending</w:t>
      </w:r>
      <w:r w:rsidR="008623B4">
        <w:rPr>
          <w:lang w:eastAsia="en-AU"/>
        </w:rPr>
        <w:t xml:space="preserve">, but the reduction </w:t>
      </w:r>
      <w:r w:rsidR="0060476F">
        <w:rPr>
          <w:lang w:eastAsia="en-AU"/>
        </w:rPr>
        <w:t>was</w:t>
      </w:r>
      <w:r w:rsidR="008623B4">
        <w:rPr>
          <w:lang w:eastAsia="en-AU"/>
        </w:rPr>
        <w:t xml:space="preserve"> smaller at these locations. </w:t>
      </w:r>
      <w:r w:rsidR="00AA4777">
        <w:rPr>
          <w:lang w:eastAsia="en-AU"/>
        </w:rPr>
        <w:t>Severity shifted from category 3 to 4</w:t>
      </w:r>
      <w:r w:rsidR="00215803">
        <w:rPr>
          <w:lang w:eastAsia="en-AU"/>
        </w:rPr>
        <w:t xml:space="preserve"> </w:t>
      </w:r>
      <w:r w:rsidR="009515F9">
        <w:rPr>
          <w:lang w:eastAsia="en-AU"/>
        </w:rPr>
        <w:t>and les</w:t>
      </w:r>
      <w:r w:rsidR="007C7341">
        <w:rPr>
          <w:lang w:eastAsia="en-AU"/>
        </w:rPr>
        <w:t>s</w:t>
      </w:r>
      <w:r w:rsidR="009515F9">
        <w:rPr>
          <w:lang w:eastAsia="en-AU"/>
        </w:rPr>
        <w:t xml:space="preserve"> so </w:t>
      </w:r>
      <w:r w:rsidR="00701A87">
        <w:rPr>
          <w:lang w:eastAsia="en-AU"/>
        </w:rPr>
        <w:t>to the low</w:t>
      </w:r>
      <w:r w:rsidR="00201DF5">
        <w:rPr>
          <w:lang w:eastAsia="en-AU"/>
        </w:rPr>
        <w:t>-</w:t>
      </w:r>
      <w:r w:rsidR="00701A87">
        <w:rPr>
          <w:lang w:eastAsia="en-AU"/>
        </w:rPr>
        <w:t>severity crime</w:t>
      </w:r>
      <w:r w:rsidR="004619CD">
        <w:rPr>
          <w:lang w:eastAsia="en-AU"/>
        </w:rPr>
        <w:t>s (categor</w:t>
      </w:r>
      <w:r w:rsidR="00201DF5">
        <w:rPr>
          <w:lang w:eastAsia="en-AU"/>
        </w:rPr>
        <w:t>ies</w:t>
      </w:r>
      <w:r w:rsidR="004619CD">
        <w:rPr>
          <w:lang w:eastAsia="en-AU"/>
        </w:rPr>
        <w:t xml:space="preserve"> 6-8)</w:t>
      </w:r>
      <w:r w:rsidR="00C46CC4">
        <w:rPr>
          <w:lang w:eastAsia="en-AU"/>
        </w:rPr>
        <w:t>.</w:t>
      </w:r>
    </w:p>
    <w:p w14:paraId="108579CD" w14:textId="77777777" w:rsidR="00001FEF" w:rsidRDefault="00001FEF" w:rsidP="00001FEF">
      <w:pPr>
        <w:pStyle w:val="Heading2"/>
      </w:pPr>
      <w:bookmarkStart w:id="41" w:name="_Toc129686899"/>
      <w:r>
        <w:t>System Gains</w:t>
      </w:r>
      <w:bookmarkEnd w:id="41"/>
    </w:p>
    <w:p w14:paraId="6B9E710E" w14:textId="37135E42" w:rsidR="00001FEF" w:rsidRPr="007B4852" w:rsidRDefault="00001FEF" w:rsidP="00001FEF">
      <w:pPr>
        <w:rPr>
          <w:lang w:eastAsia="en-AU"/>
        </w:rPr>
      </w:pPr>
      <w:r w:rsidRPr="007B4852">
        <w:rPr>
          <w:lang w:eastAsia="en-AU"/>
        </w:rPr>
        <w:t xml:space="preserve">A second-order outcome </w:t>
      </w:r>
      <w:r w:rsidR="00201DF5">
        <w:rPr>
          <w:lang w:eastAsia="en-AU"/>
        </w:rPr>
        <w:t>of</w:t>
      </w:r>
      <w:r w:rsidR="00201DF5" w:rsidRPr="007B4852">
        <w:rPr>
          <w:lang w:eastAsia="en-AU"/>
        </w:rPr>
        <w:t xml:space="preserve"> </w:t>
      </w:r>
      <w:r w:rsidRPr="007B4852">
        <w:rPr>
          <w:lang w:eastAsia="en-AU"/>
        </w:rPr>
        <w:t xml:space="preserve">the ICM </w:t>
      </w:r>
      <w:r w:rsidR="00C33756">
        <w:rPr>
          <w:lang w:eastAsia="en-AU"/>
        </w:rPr>
        <w:t>Program</w:t>
      </w:r>
      <w:r w:rsidRPr="007B4852">
        <w:rPr>
          <w:lang w:eastAsia="en-AU"/>
        </w:rPr>
        <w:t xml:space="preserve"> </w:t>
      </w:r>
      <w:r w:rsidR="0018074E">
        <w:rPr>
          <w:lang w:eastAsia="en-AU"/>
        </w:rPr>
        <w:t>is</w:t>
      </w:r>
      <w:r w:rsidR="0018074E" w:rsidRPr="007B4852">
        <w:rPr>
          <w:lang w:eastAsia="en-AU"/>
        </w:rPr>
        <w:t xml:space="preserve"> </w:t>
      </w:r>
      <w:r w:rsidRPr="007B4852">
        <w:rPr>
          <w:lang w:eastAsia="en-AU"/>
        </w:rPr>
        <w:t>to help the family and young person make progress through government systems and services. That could be both in the form of:</w:t>
      </w:r>
    </w:p>
    <w:p w14:paraId="38642025" w14:textId="77777777" w:rsidR="00001FEF" w:rsidRPr="007B4852" w:rsidRDefault="00001FEF" w:rsidP="00FB1417">
      <w:pPr>
        <w:pStyle w:val="Bullet"/>
      </w:pPr>
      <w:r w:rsidRPr="007B4852">
        <w:t>Linking the young person and/or family with appropriate systems or services.</w:t>
      </w:r>
    </w:p>
    <w:p w14:paraId="3786AB0F" w14:textId="755D6FD6" w:rsidR="00001FEF" w:rsidRPr="007B4852" w:rsidRDefault="00001FEF" w:rsidP="00FB1417">
      <w:pPr>
        <w:pStyle w:val="Bullet"/>
      </w:pPr>
      <w:r w:rsidRPr="007B4852">
        <w:t>Helping the young person and/or family to make progress to the point of no longer requiring certain system or service interactions.</w:t>
      </w:r>
    </w:p>
    <w:p w14:paraId="445D288E" w14:textId="596E163F" w:rsidR="00001FEF" w:rsidRPr="007B4852" w:rsidRDefault="00001FEF" w:rsidP="00001FEF">
      <w:r w:rsidRPr="007B4852">
        <w:t xml:space="preserve">The evidence available to the evaluation </w:t>
      </w:r>
      <w:r w:rsidR="0018074E">
        <w:t>on</w:t>
      </w:r>
      <w:r w:rsidR="0018074E" w:rsidRPr="007B4852">
        <w:t xml:space="preserve"> </w:t>
      </w:r>
      <w:r w:rsidRPr="007B4852">
        <w:t>this outcome is limited. The evaluation primarily draws upon interviews with stakeholders and case studies to make an assessment o</w:t>
      </w:r>
      <w:r w:rsidR="0018074E">
        <w:t>f</w:t>
      </w:r>
      <w:r w:rsidRPr="007B4852">
        <w:t xml:space="preserve"> system gains.</w:t>
      </w:r>
    </w:p>
    <w:p w14:paraId="44E99BB7" w14:textId="1E41BF77" w:rsidR="00001FEF" w:rsidRDefault="00001FEF" w:rsidP="00001FEF">
      <w:pPr>
        <w:pStyle w:val="Heading3"/>
      </w:pPr>
      <w:r>
        <w:t xml:space="preserve">Through the ‘Hub’ approach and building of trust, </w:t>
      </w:r>
      <w:r w:rsidR="007F5760">
        <w:t xml:space="preserve">the </w:t>
      </w:r>
      <w:r>
        <w:t xml:space="preserve">ICM </w:t>
      </w:r>
      <w:r w:rsidR="007F5760">
        <w:t>Program</w:t>
      </w:r>
      <w:r>
        <w:t xml:space="preserve"> has successfully achieved system gains for young people</w:t>
      </w:r>
    </w:p>
    <w:p w14:paraId="510783EF" w14:textId="4407B7C6" w:rsidR="00001FEF" w:rsidRDefault="00001FEF" w:rsidP="00001FEF">
      <w:pPr>
        <w:rPr>
          <w:lang w:eastAsia="en-AU"/>
        </w:rPr>
      </w:pPr>
      <w:r>
        <w:rPr>
          <w:lang w:eastAsia="en-AU"/>
        </w:rPr>
        <w:t xml:space="preserve">Consultations with young people, families, and staff revealed that the ICM </w:t>
      </w:r>
      <w:r w:rsidR="00C33756">
        <w:rPr>
          <w:lang w:eastAsia="en-AU"/>
        </w:rPr>
        <w:t>Program</w:t>
      </w:r>
      <w:r>
        <w:rPr>
          <w:lang w:eastAsia="en-AU"/>
        </w:rPr>
        <w:t xml:space="preserve"> is an effective mechanism for achieving system gains.</w:t>
      </w:r>
    </w:p>
    <w:p w14:paraId="285D5A77" w14:textId="28B9FB71" w:rsidR="00001FEF" w:rsidRDefault="00001FEF" w:rsidP="00001FEF">
      <w:pPr>
        <w:rPr>
          <w:lang w:eastAsia="en-AU"/>
        </w:rPr>
      </w:pPr>
      <w:r>
        <w:rPr>
          <w:lang w:eastAsia="en-AU"/>
        </w:rPr>
        <w:t xml:space="preserve">The evaluation heard two key reasons why </w:t>
      </w:r>
      <w:r w:rsidR="007F5760">
        <w:rPr>
          <w:lang w:eastAsia="en-AU"/>
        </w:rPr>
        <w:t xml:space="preserve">the </w:t>
      </w:r>
      <w:r>
        <w:rPr>
          <w:lang w:eastAsia="en-AU"/>
        </w:rPr>
        <w:t xml:space="preserve">ICM </w:t>
      </w:r>
      <w:r w:rsidR="007F5760">
        <w:rPr>
          <w:lang w:eastAsia="en-AU"/>
        </w:rPr>
        <w:t>Program</w:t>
      </w:r>
      <w:r>
        <w:rPr>
          <w:lang w:eastAsia="en-AU"/>
        </w:rPr>
        <w:t xml:space="preserve"> is an effective mechanism for achieving system gains:</w:t>
      </w:r>
    </w:p>
    <w:p w14:paraId="20645DA0" w14:textId="01EFF0DA" w:rsidR="00001FEF" w:rsidRDefault="00001FEF" w:rsidP="00FB1417">
      <w:pPr>
        <w:pStyle w:val="Listnumbered"/>
        <w:numPr>
          <w:ilvl w:val="0"/>
          <w:numId w:val="19"/>
        </w:numPr>
        <w:rPr>
          <w:lang w:eastAsia="en-AU"/>
        </w:rPr>
      </w:pPr>
      <w:r>
        <w:rPr>
          <w:lang w:eastAsia="en-AU"/>
        </w:rPr>
        <w:t xml:space="preserve">The ICM </w:t>
      </w:r>
      <w:r w:rsidR="007100C3">
        <w:rPr>
          <w:lang w:eastAsia="en-AU"/>
        </w:rPr>
        <w:t>Program</w:t>
      </w:r>
      <w:r>
        <w:rPr>
          <w:lang w:eastAsia="en-AU"/>
        </w:rPr>
        <w:t xml:space="preserve"> builds trusted relationships with families, which enables the case manager to strategically re-introduce other service relationships to families where trust was previously broken.</w:t>
      </w:r>
    </w:p>
    <w:p w14:paraId="45688729" w14:textId="517929C4" w:rsidR="00001FEF" w:rsidRDefault="00001FEF" w:rsidP="00FB1417">
      <w:pPr>
        <w:pStyle w:val="Listnumbered"/>
        <w:numPr>
          <w:ilvl w:val="0"/>
          <w:numId w:val="19"/>
        </w:numPr>
        <w:rPr>
          <w:lang w:eastAsia="en-AU"/>
        </w:rPr>
      </w:pPr>
      <w:r>
        <w:rPr>
          <w:lang w:eastAsia="en-AU"/>
        </w:rPr>
        <w:t>The i</w:t>
      </w:r>
      <w:r w:rsidRPr="00B84048">
        <w:rPr>
          <w:lang w:eastAsia="en-AU"/>
        </w:rPr>
        <w:t>ntensive and integrated support</w:t>
      </w:r>
      <w:r>
        <w:rPr>
          <w:lang w:eastAsia="en-AU"/>
        </w:rPr>
        <w:t xml:space="preserve"> model</w:t>
      </w:r>
      <w:r w:rsidRPr="00B84048">
        <w:rPr>
          <w:lang w:eastAsia="en-AU"/>
        </w:rPr>
        <w:t xml:space="preserve"> </w:t>
      </w:r>
      <w:r>
        <w:rPr>
          <w:lang w:eastAsia="en-AU"/>
        </w:rPr>
        <w:t>of</w:t>
      </w:r>
      <w:r w:rsidRPr="00B84048">
        <w:rPr>
          <w:lang w:eastAsia="en-AU"/>
        </w:rPr>
        <w:t xml:space="preserve"> </w:t>
      </w:r>
      <w:r w:rsidR="007100C3">
        <w:rPr>
          <w:lang w:eastAsia="en-AU"/>
        </w:rPr>
        <w:t xml:space="preserve">the </w:t>
      </w:r>
      <w:r w:rsidRPr="00B84048">
        <w:rPr>
          <w:lang w:eastAsia="en-AU"/>
        </w:rPr>
        <w:t>ICM</w:t>
      </w:r>
      <w:r>
        <w:rPr>
          <w:lang w:eastAsia="en-AU"/>
        </w:rPr>
        <w:t xml:space="preserve"> </w:t>
      </w:r>
      <w:r w:rsidR="007100C3">
        <w:rPr>
          <w:lang w:eastAsia="en-AU"/>
        </w:rPr>
        <w:t xml:space="preserve">Program </w:t>
      </w:r>
      <w:r>
        <w:rPr>
          <w:lang w:eastAsia="en-AU"/>
        </w:rPr>
        <w:t xml:space="preserve">enables the </w:t>
      </w:r>
      <w:r w:rsidR="007100C3">
        <w:rPr>
          <w:lang w:eastAsia="en-AU"/>
        </w:rPr>
        <w:t>C</w:t>
      </w:r>
      <w:r>
        <w:rPr>
          <w:lang w:eastAsia="en-AU"/>
        </w:rPr>
        <w:t xml:space="preserve">ase </w:t>
      </w:r>
      <w:r w:rsidR="007100C3">
        <w:rPr>
          <w:lang w:eastAsia="en-AU"/>
        </w:rPr>
        <w:t>W</w:t>
      </w:r>
      <w:r>
        <w:rPr>
          <w:lang w:eastAsia="en-AU"/>
        </w:rPr>
        <w:t>orker to strategically coordinate services to interact with families when appropriate.</w:t>
      </w:r>
    </w:p>
    <w:p w14:paraId="2618C7A0" w14:textId="7AE9D764" w:rsidR="00001FEF" w:rsidRDefault="000C3BEF" w:rsidP="00001FEF">
      <w:pPr>
        <w:rPr>
          <w:lang w:eastAsia="en-AU"/>
        </w:rPr>
      </w:pPr>
      <w:r>
        <w:rPr>
          <w:lang w:eastAsia="en-AU"/>
        </w:rPr>
        <w:t>S</w:t>
      </w:r>
      <w:r w:rsidR="00001FEF">
        <w:rPr>
          <w:lang w:eastAsia="en-AU"/>
        </w:rPr>
        <w:t>ystem gains can produce important cost savings for the Queensland Government</w:t>
      </w:r>
      <w:r>
        <w:rPr>
          <w:lang w:eastAsia="en-AU"/>
        </w:rPr>
        <w:t>.</w:t>
      </w:r>
    </w:p>
    <w:p w14:paraId="1FAF196C" w14:textId="191FF17E" w:rsidR="00001FEF" w:rsidRDefault="00001FEF" w:rsidP="00001FEF">
      <w:pPr>
        <w:pStyle w:val="Caption"/>
      </w:pPr>
      <w:r>
        <w:t xml:space="preserve">Figure </w:t>
      </w:r>
      <w:r>
        <w:fldChar w:fldCharType="begin"/>
      </w:r>
      <w:r>
        <w:instrText xml:space="preserve"> SEQ Figure \* ARABIC </w:instrText>
      </w:r>
      <w:r>
        <w:fldChar w:fldCharType="separate"/>
      </w:r>
      <w:r w:rsidR="00103D66">
        <w:rPr>
          <w:noProof/>
        </w:rPr>
        <w:t>13</w:t>
      </w:r>
      <w:r>
        <w:fldChar w:fldCharType="end"/>
      </w:r>
      <w:r>
        <w:t xml:space="preserve"> | Case study – Curbing intergenerational criminality and Child Safety involvement</w:t>
      </w:r>
      <w:r w:rsidR="00AB01EA" w:rsidRPr="00AB01EA">
        <w:rPr>
          <w:vertAlign w:val="superscript"/>
        </w:rPr>
        <w:fldChar w:fldCharType="begin"/>
      </w:r>
      <w:r w:rsidR="00AB01EA" w:rsidRPr="00AB01EA">
        <w:rPr>
          <w:vertAlign w:val="superscript"/>
        </w:rPr>
        <w:instrText xml:space="preserve"> NOTEREF _Ref121149224 \h  \* MERGEFORMAT </w:instrText>
      </w:r>
      <w:r w:rsidR="00AB01EA" w:rsidRPr="00AB01EA">
        <w:rPr>
          <w:vertAlign w:val="superscript"/>
        </w:rPr>
      </w:r>
      <w:r w:rsidR="00AB01EA" w:rsidRPr="00AB01EA">
        <w:rPr>
          <w:vertAlign w:val="superscript"/>
        </w:rPr>
        <w:fldChar w:fldCharType="separate"/>
      </w:r>
      <w:r w:rsidR="00103D66">
        <w:rPr>
          <w:vertAlign w:val="superscript"/>
        </w:rPr>
        <w:t>14</w:t>
      </w:r>
      <w:r w:rsidR="00AB01EA" w:rsidRPr="00AB01EA">
        <w:rPr>
          <w:vertAlign w:val="superscript"/>
        </w:rPr>
        <w:fldChar w:fldCharType="end"/>
      </w:r>
    </w:p>
    <w:tbl>
      <w:tblPr>
        <w:tblW w:w="0" w:type="auto"/>
        <w:shd w:val="clear" w:color="auto" w:fill="E6E6E1" w:themeFill="accent5"/>
        <w:tblLayout w:type="fixed"/>
        <w:tblCellMar>
          <w:left w:w="113" w:type="dxa"/>
          <w:right w:w="113" w:type="dxa"/>
        </w:tblCellMar>
        <w:tblLook w:val="04A0" w:firstRow="1" w:lastRow="0" w:firstColumn="1" w:lastColumn="0" w:noHBand="0" w:noVBand="1"/>
      </w:tblPr>
      <w:tblGrid>
        <w:gridCol w:w="9100"/>
      </w:tblGrid>
      <w:tr w:rsidR="00001FEF" w14:paraId="0D1E9BE7" w14:textId="77777777">
        <w:trPr>
          <w:trHeight w:val="412"/>
        </w:trPr>
        <w:tc>
          <w:tcPr>
            <w:tcW w:w="9100" w:type="dxa"/>
            <w:shd w:val="clear" w:color="auto" w:fill="00264D" w:themeFill="background2"/>
          </w:tcPr>
          <w:p w14:paraId="1B6F04FA" w14:textId="77777777" w:rsidR="00001FEF" w:rsidRDefault="00001FEF">
            <w:pPr>
              <w:pStyle w:val="TableNText"/>
              <w:rPr>
                <w:rFonts w:asciiTheme="majorHAnsi" w:hAnsiTheme="majorHAnsi" w:cstheme="majorHAnsi"/>
              </w:rPr>
            </w:pPr>
            <w:r>
              <w:rPr>
                <w:rFonts w:asciiTheme="majorHAnsi" w:hAnsiTheme="majorHAnsi" w:cstheme="majorHAnsi"/>
                <w:color w:val="F8981D" w:themeColor="accent3"/>
              </w:rPr>
              <w:t>Dual client with Child Safety stopped offending and retained custody of her second child</w:t>
            </w:r>
          </w:p>
        </w:tc>
      </w:tr>
      <w:tr w:rsidR="00001FEF" w14:paraId="58D7CFD3" w14:textId="77777777">
        <w:trPr>
          <w:trHeight w:val="1349"/>
        </w:trPr>
        <w:tc>
          <w:tcPr>
            <w:tcW w:w="9100" w:type="dxa"/>
            <w:shd w:val="clear" w:color="auto" w:fill="E6E6E1" w:themeFill="accent5"/>
          </w:tcPr>
          <w:p w14:paraId="6A4F9F6B" w14:textId="77777777" w:rsidR="00001FEF" w:rsidRPr="00341382" w:rsidRDefault="00001FEF">
            <w:pPr>
              <w:pStyle w:val="TableNText"/>
              <w:rPr>
                <w:rFonts w:asciiTheme="majorHAnsi" w:hAnsiTheme="majorHAnsi" w:cstheme="majorHAnsi"/>
                <w:color w:val="F8981D" w:themeColor="accent3"/>
              </w:rPr>
            </w:pPr>
            <w:r w:rsidRPr="00341382">
              <w:rPr>
                <w:rFonts w:asciiTheme="majorHAnsi" w:hAnsiTheme="majorHAnsi" w:cstheme="majorHAnsi"/>
                <w:color w:val="F8981D" w:themeColor="accent3"/>
              </w:rPr>
              <w:t>Background</w:t>
            </w:r>
          </w:p>
          <w:p w14:paraId="0BA3B60C" w14:textId="77777777" w:rsidR="00001FEF" w:rsidRPr="00A546EB" w:rsidRDefault="00001FEF">
            <w:pPr>
              <w:pStyle w:val="TableNText"/>
              <w:tabs>
                <w:tab w:val="left" w:pos="1252"/>
              </w:tabs>
              <w:rPr>
                <w:rFonts w:asciiTheme="majorHAnsi" w:hAnsiTheme="majorHAnsi" w:cstheme="majorHAnsi"/>
                <w:color w:val="000000" w:themeColor="text1"/>
              </w:rPr>
            </w:pPr>
            <w:r>
              <w:rPr>
                <w:rFonts w:asciiTheme="majorHAnsi" w:hAnsiTheme="majorHAnsi" w:cstheme="majorHAnsi"/>
                <w:color w:val="000000" w:themeColor="text1"/>
              </w:rPr>
              <w:t>A</w:t>
            </w:r>
            <w:r w:rsidRPr="00A546EB">
              <w:rPr>
                <w:rFonts w:asciiTheme="majorHAnsi" w:hAnsiTheme="majorHAnsi" w:cstheme="majorHAnsi"/>
                <w:color w:val="000000" w:themeColor="text1"/>
              </w:rPr>
              <w:t xml:space="preserve"> history with Child Safety and high risk-factors from intergenerational criminality</w:t>
            </w:r>
          </w:p>
          <w:p w14:paraId="228BAC99" w14:textId="6C6F2E2E" w:rsidR="00001FEF" w:rsidRPr="0085303F" w:rsidRDefault="00181E1B">
            <w:pPr>
              <w:pStyle w:val="TableNBullet"/>
              <w:numPr>
                <w:ilvl w:val="0"/>
                <w:numId w:val="0"/>
              </w:numPr>
            </w:pPr>
            <w:r>
              <w:rPr>
                <w:color w:val="000000" w:themeColor="text1"/>
              </w:rPr>
              <w:t xml:space="preserve">A young person </w:t>
            </w:r>
            <w:r w:rsidR="00001FEF">
              <w:rPr>
                <w:color w:val="000000" w:themeColor="text1"/>
              </w:rPr>
              <w:t xml:space="preserve">commenced </w:t>
            </w:r>
            <w:r w:rsidR="00001FEF">
              <w:t>offending at age 13</w:t>
            </w:r>
            <w:r w:rsidR="007F7A7F">
              <w:t>,</w:t>
            </w:r>
            <w:r w:rsidR="00001FEF">
              <w:t xml:space="preserve"> with a rapid escalation in severity and frequency of offending. By age 14, </w:t>
            </w:r>
            <w:r>
              <w:t>they</w:t>
            </w:r>
            <w:r w:rsidR="00001FEF">
              <w:t xml:space="preserve"> had committed serious robbery with violence offences, property and motor vehicle offences. </w:t>
            </w:r>
            <w:r>
              <w:t>The young person</w:t>
            </w:r>
            <w:r w:rsidR="00001FEF">
              <w:t xml:space="preserve">’s mother and </w:t>
            </w:r>
            <w:r w:rsidR="00D9485E">
              <w:t>stepfather</w:t>
            </w:r>
            <w:r w:rsidR="00001FEF">
              <w:t xml:space="preserve"> </w:t>
            </w:r>
            <w:r w:rsidR="00265402">
              <w:t>were</w:t>
            </w:r>
            <w:r w:rsidR="00001FEF">
              <w:t xml:space="preserve"> incarcerated for severe violent offences including attempted murder. </w:t>
            </w:r>
            <w:r>
              <w:t xml:space="preserve">Their </w:t>
            </w:r>
            <w:r w:rsidR="00D9485E">
              <w:t>birthfather</w:t>
            </w:r>
            <w:r w:rsidR="00001FEF">
              <w:t xml:space="preserve"> and older siblings also have criminal histories. </w:t>
            </w:r>
            <w:r>
              <w:t>The young person</w:t>
            </w:r>
            <w:r w:rsidR="00001FEF">
              <w:t xml:space="preserve"> was subject</w:t>
            </w:r>
            <w:r w:rsidR="00001FEF" w:rsidRPr="00A546EB">
              <w:rPr>
                <w:color w:val="000000" w:themeColor="text1"/>
              </w:rPr>
              <w:t xml:space="preserve"> to </w:t>
            </w:r>
            <w:r w:rsidR="007F7A7F">
              <w:rPr>
                <w:color w:val="000000" w:themeColor="text1"/>
              </w:rPr>
              <w:t xml:space="preserve">a </w:t>
            </w:r>
            <w:r w:rsidR="00001FEF" w:rsidRPr="00A546EB">
              <w:rPr>
                <w:color w:val="000000" w:themeColor="text1"/>
              </w:rPr>
              <w:t xml:space="preserve">Short-Term Custody Order with Child Safety and placed in multiple </w:t>
            </w:r>
            <w:r w:rsidR="00001FEF">
              <w:rPr>
                <w:color w:val="000000" w:themeColor="text1"/>
              </w:rPr>
              <w:t xml:space="preserve">different </w:t>
            </w:r>
            <w:r w:rsidR="00001FEF" w:rsidRPr="00A546EB">
              <w:rPr>
                <w:color w:val="000000" w:themeColor="text1"/>
              </w:rPr>
              <w:t>residential facilities between the ages of 12-16</w:t>
            </w:r>
            <w:r w:rsidR="00001FEF">
              <w:rPr>
                <w:color w:val="000000" w:themeColor="text1"/>
              </w:rPr>
              <w:t>.</w:t>
            </w:r>
          </w:p>
          <w:p w14:paraId="636932EF" w14:textId="49A6C32C" w:rsidR="00001FEF" w:rsidRPr="0085303F" w:rsidRDefault="00001FEF">
            <w:pPr>
              <w:pStyle w:val="TableNBullet"/>
              <w:numPr>
                <w:ilvl w:val="0"/>
                <w:numId w:val="0"/>
              </w:numPr>
              <w:ind w:right="-53"/>
            </w:pPr>
            <w:r>
              <w:t>Other risk factors included significant poly substance misuse, regular absconding from residential facilities, pro-criminal and older peer network, early sexualised behaviours</w:t>
            </w:r>
            <w:r w:rsidR="00E8515F">
              <w:t>,</w:t>
            </w:r>
            <w:r>
              <w:t xml:space="preserve"> and disengagement from school in primary years. </w:t>
            </w:r>
            <w:r w:rsidR="00181E1B">
              <w:t>The young person</w:t>
            </w:r>
            <w:r>
              <w:t xml:space="preserve"> had an extensive trauma history, spent </w:t>
            </w:r>
            <w:r w:rsidR="005E02AC">
              <w:t>extended</w:t>
            </w:r>
            <w:r>
              <w:t xml:space="preserve"> periods of time remanded in custody and had a fatalistic attitude towards criminality and incarceration.</w:t>
            </w:r>
          </w:p>
          <w:p w14:paraId="55D3F45B" w14:textId="24DDCF87" w:rsidR="00001FEF" w:rsidRPr="0085303F" w:rsidRDefault="00001FEF">
            <w:pPr>
              <w:pStyle w:val="TableNBullet"/>
              <w:numPr>
                <w:ilvl w:val="0"/>
                <w:numId w:val="0"/>
              </w:numPr>
            </w:pPr>
            <w:r w:rsidRPr="003067D3">
              <w:t>Prior to the ICM Program</w:t>
            </w:r>
            <w:r w:rsidR="00181E1B">
              <w:t xml:space="preserve">, the young person </w:t>
            </w:r>
            <w:r w:rsidRPr="003067D3">
              <w:t xml:space="preserve">gave birth to </w:t>
            </w:r>
            <w:r w:rsidR="00181E1B">
              <w:t>their</w:t>
            </w:r>
            <w:r w:rsidRPr="003067D3">
              <w:t xml:space="preserve"> first child</w:t>
            </w:r>
            <w:r w:rsidR="007F7A7F">
              <w:t>,</w:t>
            </w:r>
            <w:r w:rsidRPr="003067D3">
              <w:t xml:space="preserve"> who was removed from her care by Child Safety at birth . Following this </w:t>
            </w:r>
            <w:r w:rsidR="00181E1B">
              <w:t>she</w:t>
            </w:r>
            <w:r w:rsidRPr="003067D3">
              <w:t xml:space="preserve"> continued with her anti-social and offending behaviours with an escalation of substance misuse.</w:t>
            </w:r>
          </w:p>
          <w:p w14:paraId="3F5238BA" w14:textId="77777777" w:rsidR="00001FEF" w:rsidRPr="00276368" w:rsidRDefault="00001FEF">
            <w:pPr>
              <w:pStyle w:val="TableNText"/>
              <w:rPr>
                <w:rFonts w:asciiTheme="majorHAnsi" w:hAnsiTheme="majorHAnsi" w:cstheme="majorHAnsi"/>
                <w:color w:val="F8981D" w:themeColor="accent3"/>
              </w:rPr>
            </w:pPr>
            <w:r>
              <w:rPr>
                <w:rFonts w:asciiTheme="majorHAnsi" w:hAnsiTheme="majorHAnsi" w:cstheme="majorHAnsi"/>
                <w:color w:val="F8981D" w:themeColor="accent3"/>
              </w:rPr>
              <w:t>Interventions</w:t>
            </w:r>
          </w:p>
          <w:p w14:paraId="5057001A" w14:textId="42A74596" w:rsidR="00001FEF" w:rsidRPr="0085303F" w:rsidRDefault="00001FEF">
            <w:pPr>
              <w:pStyle w:val="TableNBullet"/>
              <w:numPr>
                <w:ilvl w:val="0"/>
                <w:numId w:val="0"/>
              </w:numPr>
            </w:pPr>
            <w:r>
              <w:t xml:space="preserve">During the ICM </w:t>
            </w:r>
            <w:r w:rsidR="00C33756">
              <w:t>Program</w:t>
            </w:r>
            <w:r>
              <w:t xml:space="preserve"> </w:t>
            </w:r>
            <w:r w:rsidR="00181E1B">
              <w:t xml:space="preserve">the young person’s </w:t>
            </w:r>
            <w:r>
              <w:t>interventions included: healthy relationships, personal development, Changing Habits</w:t>
            </w:r>
            <w:r w:rsidR="00E8515F">
              <w:t>,</w:t>
            </w:r>
            <w:r>
              <w:t xml:space="preserve"> and Reaching Targets Program (CHART), consequential thinking, pro-social goal setting and attainment, motivational interviewing, independent living skills and parenting skills/positive attachment.</w:t>
            </w:r>
          </w:p>
          <w:p w14:paraId="34ABB8B1" w14:textId="77777777" w:rsidR="00001FEF" w:rsidRPr="00276368" w:rsidRDefault="00001FEF">
            <w:pPr>
              <w:pStyle w:val="TableNText"/>
              <w:rPr>
                <w:rFonts w:asciiTheme="majorHAnsi" w:hAnsiTheme="majorHAnsi" w:cstheme="majorHAnsi"/>
                <w:color w:val="F8981D" w:themeColor="accent3"/>
              </w:rPr>
            </w:pPr>
            <w:r w:rsidRPr="00276368">
              <w:rPr>
                <w:rFonts w:asciiTheme="majorHAnsi" w:hAnsiTheme="majorHAnsi" w:cstheme="majorHAnsi"/>
                <w:color w:val="F8981D" w:themeColor="accent3"/>
              </w:rPr>
              <w:t>Outcomes</w:t>
            </w:r>
          </w:p>
          <w:p w14:paraId="3AD93093" w14:textId="77777777" w:rsidR="00001FEF" w:rsidRPr="00A546EB" w:rsidRDefault="00001FEF">
            <w:pPr>
              <w:pStyle w:val="TableNText"/>
              <w:rPr>
                <w:rFonts w:asciiTheme="majorHAnsi" w:hAnsiTheme="majorHAnsi" w:cstheme="majorHAnsi"/>
                <w:color w:val="000000" w:themeColor="text1"/>
              </w:rPr>
            </w:pPr>
            <w:r>
              <w:rPr>
                <w:rFonts w:asciiTheme="majorHAnsi" w:hAnsiTheme="majorHAnsi" w:cstheme="majorHAnsi"/>
                <w:color w:val="000000" w:themeColor="text1"/>
              </w:rPr>
              <w:t>Pro-social and protective parenting without Child Safety involvement</w:t>
            </w:r>
          </w:p>
          <w:p w14:paraId="39293BD0" w14:textId="004B8723" w:rsidR="00001FEF" w:rsidRDefault="00001FEF">
            <w:pPr>
              <w:pStyle w:val="TableExpBullet"/>
              <w:numPr>
                <w:ilvl w:val="0"/>
                <w:numId w:val="0"/>
              </w:numPr>
            </w:pPr>
            <w:r>
              <w:t xml:space="preserve">Apart from one occasion of reoffending during the program, which was of much less serious nature and resulted </w:t>
            </w:r>
            <w:r w:rsidR="4961E99A">
              <w:t>in</w:t>
            </w:r>
            <w:r>
              <w:t xml:space="preserve"> a community service order, </w:t>
            </w:r>
            <w:r w:rsidR="00181E1B">
              <w:t>she</w:t>
            </w:r>
            <w:r>
              <w:t xml:space="preserve"> has not committed any further offences and has completed all her </w:t>
            </w:r>
            <w:r w:rsidR="004D16A0">
              <w:t>Y</w:t>
            </w:r>
            <w:r>
              <w:t xml:space="preserve">outh </w:t>
            </w:r>
            <w:r w:rsidR="004D16A0">
              <w:t>J</w:t>
            </w:r>
            <w:r>
              <w:t>ustice orders.</w:t>
            </w:r>
          </w:p>
          <w:p w14:paraId="7DE86E2E" w14:textId="2F7E0C0E" w:rsidR="00001FEF" w:rsidRPr="00F006D0" w:rsidRDefault="00001FEF">
            <w:pPr>
              <w:pStyle w:val="TableExpBullet"/>
              <w:numPr>
                <w:ilvl w:val="0"/>
                <w:numId w:val="0"/>
              </w:numPr>
            </w:pPr>
            <w:r>
              <w:t xml:space="preserve">In 2016, </w:t>
            </w:r>
            <w:r w:rsidR="00181E1B">
              <w:t>the young person</w:t>
            </w:r>
            <w:r>
              <w:t xml:space="preserve"> gave birth to her second child and Child Safety assessed her as protective and not requiring intervention. There have been no child safety notifications of concern made in relation to </w:t>
            </w:r>
            <w:r w:rsidR="00181E1B">
              <w:t>her</w:t>
            </w:r>
            <w:r>
              <w:t xml:space="preserve"> and her parenting capacity since the birth of her second child. She is motivated to maintain a pro-social lifestyle and pro-active, protective parenting for her children. She has maintained full-time care of her child with her partner who together have a stable relationship and independent living </w:t>
            </w:r>
          </w:p>
        </w:tc>
      </w:tr>
    </w:tbl>
    <w:p w14:paraId="19D1D8A8" w14:textId="0ADA2DF4" w:rsidR="00001FEF" w:rsidRDefault="003E7BB4" w:rsidP="00001FEF">
      <w:pPr>
        <w:pStyle w:val="Heading3"/>
      </w:pPr>
      <w:r>
        <w:t xml:space="preserve">The </w:t>
      </w:r>
      <w:r w:rsidR="00001FEF">
        <w:t>ICM</w:t>
      </w:r>
      <w:r>
        <w:t xml:space="preserve"> Program</w:t>
      </w:r>
      <w:r w:rsidR="00001FEF">
        <w:t xml:space="preserve"> is yet to set up systems that comprehensively track system gains; this limits the extent of the value that can be seen</w:t>
      </w:r>
    </w:p>
    <w:p w14:paraId="22715E0E" w14:textId="19303A76" w:rsidR="00001FEF" w:rsidRDefault="00001FEF" w:rsidP="00001FEF">
      <w:pPr>
        <w:rPr>
          <w:lang w:eastAsia="en-AU"/>
        </w:rPr>
      </w:pPr>
      <w:r>
        <w:rPr>
          <w:lang w:eastAsia="en-AU"/>
        </w:rPr>
        <w:t>ICM teams often perceive the achievement of broader system gains, particularly with clients who are also involved with Child Safety</w:t>
      </w:r>
      <w:r w:rsidR="007F7A7F">
        <w:rPr>
          <w:lang w:eastAsia="en-AU"/>
        </w:rPr>
        <w:t>; f</w:t>
      </w:r>
      <w:r>
        <w:rPr>
          <w:lang w:eastAsia="en-AU"/>
        </w:rPr>
        <w:t>or example, few</w:t>
      </w:r>
      <w:r w:rsidR="00D63027">
        <w:rPr>
          <w:lang w:eastAsia="en-AU"/>
        </w:rPr>
        <w:t>er</w:t>
      </w:r>
      <w:r>
        <w:rPr>
          <w:lang w:eastAsia="en-AU"/>
        </w:rPr>
        <w:t xml:space="preserve"> Child Safety assessments and out-of-home placements. However, it was noted by ICM staff that these outcomes are not systematically captured in current data collection and reporting processes. Therefore, evaluations of </w:t>
      </w:r>
      <w:r w:rsidR="00B236D3">
        <w:rPr>
          <w:lang w:eastAsia="en-AU"/>
        </w:rPr>
        <w:t>the</w:t>
      </w:r>
      <w:r>
        <w:rPr>
          <w:lang w:eastAsia="en-AU"/>
        </w:rPr>
        <w:t xml:space="preserve"> ICM</w:t>
      </w:r>
      <w:r w:rsidR="00B236D3">
        <w:rPr>
          <w:lang w:eastAsia="en-AU"/>
        </w:rPr>
        <w:t xml:space="preserve"> program</w:t>
      </w:r>
      <w:r>
        <w:rPr>
          <w:lang w:eastAsia="en-AU"/>
        </w:rPr>
        <w:t xml:space="preserve"> cannot currently quantify the system gains (e.g</w:t>
      </w:r>
      <w:r w:rsidR="00D9485E">
        <w:rPr>
          <w:lang w:eastAsia="en-AU"/>
        </w:rPr>
        <w:t>.,</w:t>
      </w:r>
      <w:r>
        <w:rPr>
          <w:lang w:eastAsia="en-AU"/>
        </w:rPr>
        <w:t xml:space="preserve"> leaving relationships with </w:t>
      </w:r>
      <w:r w:rsidR="001E2B35">
        <w:rPr>
          <w:lang w:eastAsia="en-AU"/>
        </w:rPr>
        <w:t>domestic violence</w:t>
      </w:r>
      <w:r>
        <w:rPr>
          <w:lang w:eastAsia="en-AU"/>
        </w:rPr>
        <w:t>) made by clients and families and their economic impact.</w:t>
      </w:r>
    </w:p>
    <w:p w14:paraId="0963C1AC" w14:textId="3CFA7582" w:rsidR="002C3232" w:rsidRPr="002C3232" w:rsidRDefault="002C3232" w:rsidP="00001FEF">
      <w:pPr>
        <w:rPr>
          <w:i/>
          <w:iCs/>
          <w:lang w:eastAsia="en-AU"/>
        </w:rPr>
      </w:pPr>
      <w:r>
        <w:rPr>
          <w:i/>
          <w:iCs/>
          <w:lang w:eastAsia="en-AU"/>
        </w:rPr>
        <w:t xml:space="preserve">See Recommendation 9: </w:t>
      </w:r>
      <w:r w:rsidR="00C576B8" w:rsidRPr="00C576B8">
        <w:rPr>
          <w:i/>
          <w:iCs/>
          <w:lang w:eastAsia="en-AU"/>
        </w:rPr>
        <w:t>Develop an outcomes framework that establishes ways of systematically understanding family and system gains</w:t>
      </w:r>
      <w:r w:rsidR="00C576B8">
        <w:rPr>
          <w:i/>
          <w:iCs/>
          <w:lang w:eastAsia="en-AU"/>
        </w:rPr>
        <w:t>.</w:t>
      </w:r>
    </w:p>
    <w:p w14:paraId="0283A0DB" w14:textId="77777777" w:rsidR="00001FEF" w:rsidRDefault="00001FEF" w:rsidP="00001FEF">
      <w:pPr>
        <w:pStyle w:val="Heading2"/>
      </w:pPr>
      <w:bookmarkStart w:id="42" w:name="_Toc129686900"/>
      <w:r>
        <w:t>Family functioning</w:t>
      </w:r>
      <w:bookmarkEnd w:id="42"/>
    </w:p>
    <w:p w14:paraId="0EBEB539" w14:textId="62EA374B" w:rsidR="00001FEF" w:rsidRPr="004C7B5E" w:rsidRDefault="00001FEF" w:rsidP="00001FEF">
      <w:pPr>
        <w:rPr>
          <w:lang w:eastAsia="en-AU"/>
        </w:rPr>
      </w:pPr>
      <w:r w:rsidRPr="004C7B5E">
        <w:rPr>
          <w:lang w:eastAsia="en-AU"/>
        </w:rPr>
        <w:t xml:space="preserve">A key part of the logic that underpins the ICM </w:t>
      </w:r>
      <w:r w:rsidR="009419B7">
        <w:rPr>
          <w:lang w:eastAsia="en-AU"/>
        </w:rPr>
        <w:t>Program</w:t>
      </w:r>
      <w:r w:rsidRPr="004C7B5E">
        <w:rPr>
          <w:lang w:eastAsia="en-AU"/>
        </w:rPr>
        <w:t xml:space="preserve"> is that a young person has a better chance of </w:t>
      </w:r>
      <w:r w:rsidR="002E5690">
        <w:rPr>
          <w:lang w:eastAsia="en-AU"/>
        </w:rPr>
        <w:t>not reoffending or reducing their reoffending</w:t>
      </w:r>
      <w:r w:rsidRPr="004C7B5E">
        <w:rPr>
          <w:lang w:eastAsia="en-AU"/>
        </w:rPr>
        <w:t xml:space="preserve"> if they can draw on support from a functional family environment. The ICM </w:t>
      </w:r>
      <w:r w:rsidR="009419B7">
        <w:rPr>
          <w:lang w:eastAsia="en-AU"/>
        </w:rPr>
        <w:t>P</w:t>
      </w:r>
      <w:r w:rsidR="00C33756">
        <w:rPr>
          <w:lang w:eastAsia="en-AU"/>
        </w:rPr>
        <w:t>rogram</w:t>
      </w:r>
      <w:r w:rsidRPr="004C7B5E">
        <w:rPr>
          <w:lang w:eastAsia="en-AU"/>
        </w:rPr>
        <w:t xml:space="preserve"> is underpinned by two theories that inform how it works with families of young people: Collaborative Family Work and Strengthening Family Protective Factors</w:t>
      </w:r>
      <w:r w:rsidR="002604A7">
        <w:rPr>
          <w:lang w:eastAsia="en-AU"/>
        </w:rPr>
        <w:t xml:space="preserve"> framework</w:t>
      </w:r>
      <w:r w:rsidRPr="004C7B5E">
        <w:rPr>
          <w:lang w:eastAsia="en-AU"/>
        </w:rPr>
        <w:t>.</w:t>
      </w:r>
    </w:p>
    <w:p w14:paraId="037C3555" w14:textId="61D5B2F3" w:rsidR="00001FEF" w:rsidRPr="004C7B5E" w:rsidRDefault="00001FEF" w:rsidP="00001FEF">
      <w:pPr>
        <w:rPr>
          <w:lang w:eastAsia="en-AU"/>
        </w:rPr>
      </w:pPr>
      <w:r w:rsidRPr="00D37035">
        <w:rPr>
          <w:lang w:eastAsia="en-AU"/>
        </w:rPr>
        <w:t xml:space="preserve">The idea of ‘family functioning’ </w:t>
      </w:r>
      <w:r w:rsidR="00357DFA">
        <w:rPr>
          <w:lang w:eastAsia="en-AU"/>
        </w:rPr>
        <w:t xml:space="preserve">is broad and </w:t>
      </w:r>
      <w:r w:rsidR="00123B75">
        <w:rPr>
          <w:lang w:eastAsia="en-AU"/>
        </w:rPr>
        <w:t>cover</w:t>
      </w:r>
      <w:r w:rsidR="001A652D">
        <w:rPr>
          <w:lang w:eastAsia="en-AU"/>
        </w:rPr>
        <w:t>s</w:t>
      </w:r>
      <w:r w:rsidR="00123B75">
        <w:rPr>
          <w:lang w:eastAsia="en-AU"/>
        </w:rPr>
        <w:t xml:space="preserve"> areas such as parental capacity, </w:t>
      </w:r>
      <w:r w:rsidR="00375BBA">
        <w:rPr>
          <w:lang w:eastAsia="en-AU"/>
        </w:rPr>
        <w:t>familial relationships</w:t>
      </w:r>
      <w:r w:rsidR="00AB3CB4">
        <w:rPr>
          <w:lang w:eastAsia="en-AU"/>
        </w:rPr>
        <w:t>,</w:t>
      </w:r>
      <w:r w:rsidR="00375BBA">
        <w:rPr>
          <w:lang w:eastAsia="en-AU"/>
        </w:rPr>
        <w:t xml:space="preserve"> and problem-solving skills.</w:t>
      </w:r>
      <w:r w:rsidRPr="004C7B5E">
        <w:rPr>
          <w:lang w:eastAsia="en-AU"/>
        </w:rPr>
        <w:t xml:space="preserve"> </w:t>
      </w:r>
      <w:r w:rsidRPr="004C7B5E">
        <w:t>The evaluation primarily dr</w:t>
      </w:r>
      <w:r w:rsidR="00930C30">
        <w:t>ew</w:t>
      </w:r>
      <w:r w:rsidRPr="004C7B5E">
        <w:t xml:space="preserve"> upon interviews with stakeholders and case studies </w:t>
      </w:r>
      <w:r w:rsidR="00930C30">
        <w:t>in forming a view</w:t>
      </w:r>
      <w:r w:rsidR="00813F62">
        <w:t xml:space="preserve"> on the </w:t>
      </w:r>
      <w:r w:rsidRPr="004C7B5E">
        <w:t>family functioning</w:t>
      </w:r>
      <w:r w:rsidR="00813F62">
        <w:t xml:space="preserve"> outcomes achieved</w:t>
      </w:r>
      <w:r w:rsidRPr="004C7B5E">
        <w:t xml:space="preserve">. </w:t>
      </w:r>
    </w:p>
    <w:p w14:paraId="4F16A0DF" w14:textId="131DB9AB" w:rsidR="00001FEF" w:rsidRDefault="00001FEF" w:rsidP="00001FEF">
      <w:pPr>
        <w:pStyle w:val="Heading3"/>
      </w:pPr>
      <w:r>
        <w:t xml:space="preserve">There are many examples of improved family functioning under the ICM </w:t>
      </w:r>
      <w:r w:rsidR="00C33756">
        <w:t>Program</w:t>
      </w:r>
    </w:p>
    <w:p w14:paraId="32265E2F" w14:textId="5E3EF5AF" w:rsidR="00001FEF" w:rsidRPr="0010774B" w:rsidRDefault="00715CE1" w:rsidP="00001FEF">
      <w:pPr>
        <w:rPr>
          <w:lang w:eastAsia="en-AU"/>
        </w:rPr>
      </w:pPr>
      <w:r w:rsidRPr="0018480C">
        <w:rPr>
          <w:noProof/>
          <w:highlight w:val="yellow"/>
        </w:rPr>
        <mc:AlternateContent>
          <mc:Choice Requires="wps">
            <w:drawing>
              <wp:anchor distT="0" distB="0" distL="114300" distR="114300" simplePos="0" relativeHeight="251673088" behindDoc="0" locked="0" layoutInCell="1" allowOverlap="1" wp14:anchorId="47B01A74" wp14:editId="66C27ED3">
                <wp:simplePos x="0" y="0"/>
                <wp:positionH relativeFrom="column">
                  <wp:posOffset>4711451</wp:posOffset>
                </wp:positionH>
                <wp:positionV relativeFrom="paragraph">
                  <wp:posOffset>497</wp:posOffset>
                </wp:positionV>
                <wp:extent cx="1000125" cy="1097280"/>
                <wp:effectExtent l="0" t="0" r="9525" b="7620"/>
                <wp:wrapSquare wrapText="bothSides"/>
                <wp:docPr id="53" name="Text Box 53"/>
                <wp:cNvGraphicFramePr/>
                <a:graphic xmlns:a="http://schemas.openxmlformats.org/drawingml/2006/main">
                  <a:graphicData uri="http://schemas.microsoft.com/office/word/2010/wordprocessingShape">
                    <wps:wsp>
                      <wps:cNvSpPr txBox="1"/>
                      <wps:spPr>
                        <a:xfrm>
                          <a:off x="0" y="0"/>
                          <a:ext cx="1000125" cy="1097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8D05C" w14:textId="77777777" w:rsidR="00001FEF" w:rsidRPr="009F3312" w:rsidRDefault="00001FEF" w:rsidP="00001FEF">
                            <w:pPr>
                              <w:pStyle w:val="Callout"/>
                              <w:jc w:val="right"/>
                              <w:rPr>
                                <w:color w:val="00264D" w:themeColor="background2"/>
                                <w:sz w:val="18"/>
                                <w:szCs w:val="18"/>
                              </w:rPr>
                            </w:pPr>
                            <w:r w:rsidRPr="009F3312">
                              <w:rPr>
                                <w:color w:val="00264D" w:themeColor="background2"/>
                                <w:sz w:val="18"/>
                                <w:szCs w:val="18"/>
                              </w:rPr>
                              <w:t>“Upskilling the family creates around the clock intervention.”</w:t>
                            </w:r>
                          </w:p>
                          <w:p w14:paraId="6BAE0387" w14:textId="77777777" w:rsidR="00001FEF" w:rsidRPr="009F3312" w:rsidRDefault="00001FEF" w:rsidP="00001FEF">
                            <w:pPr>
                              <w:pStyle w:val="Callout"/>
                              <w:jc w:val="right"/>
                              <w:rPr>
                                <w:color w:val="00264D" w:themeColor="background2"/>
                                <w:sz w:val="18"/>
                                <w:szCs w:val="18"/>
                              </w:rPr>
                            </w:pPr>
                            <w:r w:rsidRPr="009F3312">
                              <w:rPr>
                                <w:color w:val="00264D" w:themeColor="background2"/>
                                <w:sz w:val="18"/>
                                <w:szCs w:val="18"/>
                              </w:rPr>
                              <w:t>- ISSO</w:t>
                            </w:r>
                          </w:p>
                          <w:p w14:paraId="0DCA5565" w14:textId="77777777" w:rsidR="00001FEF" w:rsidRPr="00C82A35" w:rsidRDefault="00001FEF" w:rsidP="00001FEF">
                            <w:pPr>
                              <w:pStyle w:val="Callout"/>
                              <w:jc w:val="right"/>
                              <w:rPr>
                                <w:color w:val="00264D" w:themeColor="background2"/>
                              </w:rPr>
                            </w:pPr>
                          </w:p>
                          <w:p w14:paraId="263AC734" w14:textId="77777777" w:rsidR="00001FEF" w:rsidRDefault="00001FEF" w:rsidP="00001FEF">
                            <w:pPr>
                              <w:pStyle w:val="Callout"/>
                              <w:rPr>
                                <w:color w:val="F25E21" w:themeColor="accent2"/>
                              </w:rPr>
                            </w:pPr>
                          </w:p>
                          <w:p w14:paraId="37F8E29E" w14:textId="77777777" w:rsidR="00001FEF" w:rsidRPr="00885462" w:rsidRDefault="00001FEF" w:rsidP="00001FEF">
                            <w:pPr>
                              <w:pStyle w:val="Callout"/>
                              <w:rPr>
                                <w:color w:val="F25E21" w:themeColor="accent2"/>
                              </w:rPr>
                            </w:pPr>
                            <w:r>
                              <w:rPr>
                                <w:color w:val="F25E21" w:themeColor="accent2"/>
                              </w:rPr>
                              <w: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7B01A74" id="Text Box 53" o:spid="_x0000_s1027" type="#_x0000_t202" style="position:absolute;margin-left:371pt;margin-top:.05pt;width:78.75pt;height:8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" fillcolor="white [3201]" stroked="f" strokeweight=".5pt">
                <v:textbox inset="0,,1mm">
                  <w:txbxContent>
                    <w:p w14:paraId="1088D05C" w14:textId="77777777" w:rsidR="00001FEF" w:rsidRPr="009F3312" w:rsidRDefault="00001FEF" w:rsidP="00001FEF">
                      <w:pPr>
                        <w:pStyle w:val="Callout"/>
                        <w:jc w:val="right"/>
                        <w:rPr>
                          <w:color w:val="00264D" w:themeColor="background2"/>
                          <w:sz w:val="18"/>
                          <w:szCs w:val="18"/>
                        </w:rPr>
                      </w:pPr>
                      <w:r w:rsidRPr="009F3312">
                        <w:rPr>
                          <w:color w:val="00264D" w:themeColor="background2"/>
                          <w:sz w:val="18"/>
                          <w:szCs w:val="18"/>
                        </w:rPr>
                        <w:t>“Upskilling the family creates around the clock intervention.”</w:t>
                      </w:r>
                    </w:p>
                    <w:p w14:paraId="6BAE0387" w14:textId="77777777" w:rsidR="00001FEF" w:rsidRPr="009F3312" w:rsidRDefault="00001FEF" w:rsidP="00001FEF">
                      <w:pPr>
                        <w:pStyle w:val="Callout"/>
                        <w:jc w:val="right"/>
                        <w:rPr>
                          <w:color w:val="00264D" w:themeColor="background2"/>
                          <w:sz w:val="18"/>
                          <w:szCs w:val="18"/>
                        </w:rPr>
                      </w:pPr>
                      <w:r w:rsidRPr="009F3312">
                        <w:rPr>
                          <w:color w:val="00264D" w:themeColor="background2"/>
                          <w:sz w:val="18"/>
                          <w:szCs w:val="18"/>
                        </w:rPr>
                        <w:t>- ISSO</w:t>
                      </w:r>
                    </w:p>
                    <w:p w14:paraId="0DCA5565" w14:textId="77777777" w:rsidR="00001FEF" w:rsidRPr="00C82A35" w:rsidRDefault="00001FEF" w:rsidP="00001FEF">
                      <w:pPr>
                        <w:pStyle w:val="Callout"/>
                        <w:jc w:val="right"/>
                        <w:rPr>
                          <w:color w:val="00264D" w:themeColor="background2"/>
                        </w:rPr>
                      </w:pPr>
                    </w:p>
                    <w:p w14:paraId="263AC734" w14:textId="77777777" w:rsidR="00001FEF" w:rsidRDefault="00001FEF" w:rsidP="00001FEF">
                      <w:pPr>
                        <w:pStyle w:val="Callout"/>
                        <w:rPr>
                          <w:color w:val="F25E21" w:themeColor="accent2"/>
                        </w:rPr>
                      </w:pPr>
                    </w:p>
                    <w:p w14:paraId="37F8E29E" w14:textId="77777777" w:rsidR="00001FEF" w:rsidRPr="00885462" w:rsidRDefault="00001FEF" w:rsidP="00001FEF">
                      <w:pPr>
                        <w:pStyle w:val="Callout"/>
                        <w:rPr>
                          <w:color w:val="F25E21" w:themeColor="accent2"/>
                        </w:rPr>
                      </w:pPr>
                      <w:r>
                        <w:rPr>
                          <w:color w:val="F25E21" w:themeColor="accent2"/>
                        </w:rPr>
                        <w:t>-</w:t>
                      </w:r>
                    </w:p>
                  </w:txbxContent>
                </v:textbox>
                <w10:wrap type="square"/>
              </v:shape>
            </w:pict>
          </mc:Fallback>
        </mc:AlternateContent>
      </w:r>
      <w:r w:rsidR="00001FEF">
        <w:rPr>
          <w:lang w:eastAsia="en-AU"/>
        </w:rPr>
        <w:t xml:space="preserve">The evaluation heard many qualitative examples of improved family functioning. The strengths-based and family-led approaches </w:t>
      </w:r>
      <w:r w:rsidR="00264C17">
        <w:rPr>
          <w:lang w:eastAsia="en-AU"/>
        </w:rPr>
        <w:t xml:space="preserve">were </w:t>
      </w:r>
      <w:r w:rsidR="00001FEF">
        <w:rPr>
          <w:lang w:eastAsia="en-AU"/>
        </w:rPr>
        <w:t>empowering for families and brought them closer together. Staff felt they were able to challenge families on their perspectives and actions without them disengaging because of the strong relationships they develop</w:t>
      </w:r>
      <w:r w:rsidR="003114AF">
        <w:rPr>
          <w:lang w:eastAsia="en-AU"/>
        </w:rPr>
        <w:t>ed</w:t>
      </w:r>
      <w:r w:rsidR="00001FEF">
        <w:rPr>
          <w:lang w:eastAsia="en-AU"/>
        </w:rPr>
        <w:t>. Anecdotes included examples of:</w:t>
      </w:r>
    </w:p>
    <w:p w14:paraId="04F7FC62" w14:textId="7DA1EABC" w:rsidR="00001FEF" w:rsidRPr="00E027FD" w:rsidRDefault="00001FEF" w:rsidP="00A503BD">
      <w:pPr>
        <w:pStyle w:val="Bullet"/>
      </w:pPr>
      <w:r>
        <w:t xml:space="preserve">Upskilling families to lead problem solving activities through the </w:t>
      </w:r>
      <w:r w:rsidR="00097251">
        <w:t>Collaborative</w:t>
      </w:r>
      <w:r>
        <w:t xml:space="preserve"> Family Work framework</w:t>
      </w:r>
    </w:p>
    <w:p w14:paraId="3899DDC5" w14:textId="10F82C52" w:rsidR="00001FEF" w:rsidRDefault="00715CE1" w:rsidP="00A503BD">
      <w:pPr>
        <w:pStyle w:val="Bullet"/>
      </w:pPr>
      <w:r w:rsidRPr="0018480C">
        <w:rPr>
          <w:noProof/>
          <w:highlight w:val="yellow"/>
        </w:rPr>
        <mc:AlternateContent>
          <mc:Choice Requires="wps">
            <w:drawing>
              <wp:anchor distT="0" distB="0" distL="114300" distR="114300" simplePos="0" relativeHeight="251677184" behindDoc="0" locked="0" layoutInCell="1" allowOverlap="1" wp14:anchorId="244F48E4" wp14:editId="6163F94C">
                <wp:simplePos x="0" y="0"/>
                <wp:positionH relativeFrom="column">
                  <wp:posOffset>4555020</wp:posOffset>
                </wp:positionH>
                <wp:positionV relativeFrom="paragraph">
                  <wp:posOffset>132246</wp:posOffset>
                </wp:positionV>
                <wp:extent cx="1211580" cy="1484630"/>
                <wp:effectExtent l="0" t="0" r="7620" b="1270"/>
                <wp:wrapSquare wrapText="bothSides"/>
                <wp:docPr id="471" name="Text Box 471"/>
                <wp:cNvGraphicFramePr/>
                <a:graphic xmlns:a="http://schemas.openxmlformats.org/drawingml/2006/main">
                  <a:graphicData uri="http://schemas.microsoft.com/office/word/2010/wordprocessingShape">
                    <wps:wsp>
                      <wps:cNvSpPr txBox="1"/>
                      <wps:spPr>
                        <a:xfrm>
                          <a:off x="0" y="0"/>
                          <a:ext cx="1211580" cy="148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AA13C" w14:textId="77777777" w:rsidR="00001FEF" w:rsidRPr="009F3312" w:rsidRDefault="00001FEF" w:rsidP="00001FEF">
                            <w:pPr>
                              <w:pStyle w:val="Callout"/>
                              <w:jc w:val="right"/>
                              <w:rPr>
                                <w:color w:val="00264D" w:themeColor="background2"/>
                                <w:sz w:val="18"/>
                                <w:szCs w:val="18"/>
                              </w:rPr>
                            </w:pPr>
                            <w:r w:rsidRPr="009F3312">
                              <w:rPr>
                                <w:color w:val="00264D" w:themeColor="background2"/>
                                <w:sz w:val="18"/>
                                <w:szCs w:val="18"/>
                              </w:rPr>
                              <w:t>“</w:t>
                            </w:r>
                            <w:r>
                              <w:rPr>
                                <w:color w:val="00264D" w:themeColor="background2"/>
                                <w:sz w:val="18"/>
                                <w:szCs w:val="18"/>
                              </w:rPr>
                              <w:t>Families are often so disconnected. We provide opportunities for an activity to occur, then make it part of their everyday lifestyle</w:t>
                            </w:r>
                            <w:r w:rsidRPr="009F3312">
                              <w:rPr>
                                <w:color w:val="00264D" w:themeColor="background2"/>
                                <w:sz w:val="18"/>
                                <w:szCs w:val="18"/>
                              </w:rPr>
                              <w:t>.”</w:t>
                            </w:r>
                          </w:p>
                          <w:p w14:paraId="32A872D5" w14:textId="77777777" w:rsidR="00001FEF" w:rsidRPr="009F3312" w:rsidRDefault="00001FEF" w:rsidP="00001FEF">
                            <w:pPr>
                              <w:pStyle w:val="Callout"/>
                              <w:jc w:val="right"/>
                              <w:rPr>
                                <w:color w:val="00264D" w:themeColor="background2"/>
                                <w:sz w:val="18"/>
                                <w:szCs w:val="18"/>
                              </w:rPr>
                            </w:pPr>
                            <w:r w:rsidRPr="009F3312">
                              <w:rPr>
                                <w:color w:val="00264D" w:themeColor="background2"/>
                                <w:sz w:val="18"/>
                                <w:szCs w:val="18"/>
                              </w:rPr>
                              <w:t xml:space="preserve">- </w:t>
                            </w:r>
                            <w:r>
                              <w:rPr>
                                <w:color w:val="00264D" w:themeColor="background2"/>
                                <w:sz w:val="18"/>
                                <w:szCs w:val="18"/>
                              </w:rPr>
                              <w:t>ICM case manager</w:t>
                            </w:r>
                          </w:p>
                          <w:p w14:paraId="034A2EC6" w14:textId="77777777" w:rsidR="00001FEF" w:rsidRPr="00C82A35" w:rsidRDefault="00001FEF" w:rsidP="00001FEF">
                            <w:pPr>
                              <w:pStyle w:val="Callout"/>
                              <w:jc w:val="right"/>
                              <w:rPr>
                                <w:color w:val="00264D" w:themeColor="background2"/>
                              </w:rPr>
                            </w:pPr>
                          </w:p>
                          <w:p w14:paraId="4FF109CA" w14:textId="77777777" w:rsidR="00001FEF" w:rsidRDefault="00001FEF" w:rsidP="00001FEF">
                            <w:pPr>
                              <w:pStyle w:val="Callout"/>
                              <w:rPr>
                                <w:color w:val="F25E21" w:themeColor="accent2"/>
                              </w:rPr>
                            </w:pPr>
                          </w:p>
                          <w:p w14:paraId="6D117C80" w14:textId="77777777" w:rsidR="00001FEF" w:rsidRPr="00885462" w:rsidRDefault="00001FEF" w:rsidP="00001FEF">
                            <w:pPr>
                              <w:pStyle w:val="Callout"/>
                              <w:rPr>
                                <w:color w:val="F25E21" w:themeColor="accent2"/>
                              </w:rPr>
                            </w:pPr>
                            <w:r>
                              <w:rPr>
                                <w:color w:val="F25E21" w:themeColor="accent2"/>
                              </w:rPr>
                              <w: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4F48E4" id="Text Box 471" o:spid="_x0000_s1028" type="#_x0000_t202" style="position:absolute;left:0;text-align:left;margin-left:358.65pt;margin-top:10.4pt;width:95.4pt;height:116.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" fillcolor="white [3201]" stroked="f" strokeweight=".5pt">
                <v:textbox inset="0,,1mm">
                  <w:txbxContent>
                    <w:p w14:paraId="621AA13C" w14:textId="77777777" w:rsidR="00001FEF" w:rsidRPr="009F3312" w:rsidRDefault="00001FEF" w:rsidP="00001FEF">
                      <w:pPr>
                        <w:pStyle w:val="Callout"/>
                        <w:jc w:val="right"/>
                        <w:rPr>
                          <w:color w:val="00264D" w:themeColor="background2"/>
                          <w:sz w:val="18"/>
                          <w:szCs w:val="18"/>
                        </w:rPr>
                      </w:pPr>
                      <w:r w:rsidRPr="009F3312">
                        <w:rPr>
                          <w:color w:val="00264D" w:themeColor="background2"/>
                          <w:sz w:val="18"/>
                          <w:szCs w:val="18"/>
                        </w:rPr>
                        <w:t>“</w:t>
                      </w:r>
                      <w:r>
                        <w:rPr>
                          <w:color w:val="00264D" w:themeColor="background2"/>
                          <w:sz w:val="18"/>
                          <w:szCs w:val="18"/>
                        </w:rPr>
                        <w:t>Families are often so disconnected. We provide opportunities for an activity to occur, then make it part of their everyday lifestyle</w:t>
                      </w:r>
                      <w:r w:rsidRPr="009F3312">
                        <w:rPr>
                          <w:color w:val="00264D" w:themeColor="background2"/>
                          <w:sz w:val="18"/>
                          <w:szCs w:val="18"/>
                        </w:rPr>
                        <w:t>.”</w:t>
                      </w:r>
                    </w:p>
                    <w:p w14:paraId="32A872D5" w14:textId="77777777" w:rsidR="00001FEF" w:rsidRPr="009F3312" w:rsidRDefault="00001FEF" w:rsidP="00001FEF">
                      <w:pPr>
                        <w:pStyle w:val="Callout"/>
                        <w:jc w:val="right"/>
                        <w:rPr>
                          <w:color w:val="00264D" w:themeColor="background2"/>
                          <w:sz w:val="18"/>
                          <w:szCs w:val="18"/>
                        </w:rPr>
                      </w:pPr>
                      <w:r w:rsidRPr="009F3312">
                        <w:rPr>
                          <w:color w:val="00264D" w:themeColor="background2"/>
                          <w:sz w:val="18"/>
                          <w:szCs w:val="18"/>
                        </w:rPr>
                        <w:t xml:space="preserve">- </w:t>
                      </w:r>
                      <w:r>
                        <w:rPr>
                          <w:color w:val="00264D" w:themeColor="background2"/>
                          <w:sz w:val="18"/>
                          <w:szCs w:val="18"/>
                        </w:rPr>
                        <w:t>ICM case manager</w:t>
                      </w:r>
                    </w:p>
                    <w:p w14:paraId="034A2EC6" w14:textId="77777777" w:rsidR="00001FEF" w:rsidRPr="00C82A35" w:rsidRDefault="00001FEF" w:rsidP="00001FEF">
                      <w:pPr>
                        <w:pStyle w:val="Callout"/>
                        <w:jc w:val="right"/>
                        <w:rPr>
                          <w:color w:val="00264D" w:themeColor="background2"/>
                        </w:rPr>
                      </w:pPr>
                    </w:p>
                    <w:p w14:paraId="4FF109CA" w14:textId="77777777" w:rsidR="00001FEF" w:rsidRDefault="00001FEF" w:rsidP="00001FEF">
                      <w:pPr>
                        <w:pStyle w:val="Callout"/>
                        <w:rPr>
                          <w:color w:val="F25E21" w:themeColor="accent2"/>
                        </w:rPr>
                      </w:pPr>
                    </w:p>
                    <w:p w14:paraId="6D117C80" w14:textId="77777777" w:rsidR="00001FEF" w:rsidRPr="00885462" w:rsidRDefault="00001FEF" w:rsidP="00001FEF">
                      <w:pPr>
                        <w:pStyle w:val="Callout"/>
                        <w:rPr>
                          <w:color w:val="F25E21" w:themeColor="accent2"/>
                        </w:rPr>
                      </w:pPr>
                      <w:r>
                        <w:rPr>
                          <w:color w:val="F25E21" w:themeColor="accent2"/>
                        </w:rPr>
                        <w:t>-</w:t>
                      </w:r>
                    </w:p>
                  </w:txbxContent>
                </v:textbox>
                <w10:wrap type="square"/>
              </v:shape>
            </w:pict>
          </mc:Fallback>
        </mc:AlternateContent>
      </w:r>
      <w:r w:rsidR="00001FEF">
        <w:t>Collaborating with Southern Outlook adventure-based learning to build familial relationships, trust, confidence</w:t>
      </w:r>
      <w:r w:rsidR="00E8515F">
        <w:t>,</w:t>
      </w:r>
      <w:r w:rsidR="00001FEF">
        <w:t xml:space="preserve"> and leadership</w:t>
      </w:r>
    </w:p>
    <w:p w14:paraId="01DDA1D1" w14:textId="1C6E94FA" w:rsidR="00001FEF" w:rsidRPr="00EA26C2" w:rsidRDefault="00001FEF" w:rsidP="00A503BD">
      <w:pPr>
        <w:pStyle w:val="Bullet"/>
      </w:pPr>
      <w:r>
        <w:t>Reconnecting separated parents or</w:t>
      </w:r>
      <w:r w:rsidR="00092BFB">
        <w:t xml:space="preserve"> </w:t>
      </w:r>
      <w:r>
        <w:t xml:space="preserve">parents that left the picture to support the young person during </w:t>
      </w:r>
      <w:r w:rsidR="00665004">
        <w:t xml:space="preserve">the </w:t>
      </w:r>
      <w:r>
        <w:t>ICM</w:t>
      </w:r>
      <w:r w:rsidR="00665004">
        <w:t xml:space="preserve"> Program</w:t>
      </w:r>
    </w:p>
    <w:p w14:paraId="2E957AD6" w14:textId="3AF3C29C" w:rsidR="00001FEF" w:rsidRPr="00E027FD" w:rsidRDefault="00001FEF" w:rsidP="00A503BD">
      <w:pPr>
        <w:pStyle w:val="Bullet"/>
      </w:pPr>
      <w:r>
        <w:t xml:space="preserve">Building parental capacity </w:t>
      </w:r>
      <w:r w:rsidR="000747C2">
        <w:t xml:space="preserve">and </w:t>
      </w:r>
      <w:r>
        <w:t>awareness of their role in supporting the young person</w:t>
      </w:r>
    </w:p>
    <w:p w14:paraId="37962828" w14:textId="75C345A0" w:rsidR="00001FEF" w:rsidRDefault="00001FEF" w:rsidP="00A503BD">
      <w:pPr>
        <w:pStyle w:val="Bullet"/>
      </w:pPr>
      <w:r>
        <w:t>Building an understanding of available services</w:t>
      </w:r>
    </w:p>
    <w:p w14:paraId="168F4ACB" w14:textId="4AF43ECB" w:rsidR="00001FEF" w:rsidRPr="005C7B7B" w:rsidRDefault="00001FEF" w:rsidP="00A503BD">
      <w:pPr>
        <w:pStyle w:val="Bullet"/>
      </w:pPr>
      <w:r>
        <w:t>Develop</w:t>
      </w:r>
      <w:r w:rsidR="00680BC5">
        <w:t>ing</w:t>
      </w:r>
      <w:r>
        <w:t xml:space="preserve"> trust in government and willingness to cooperate.</w:t>
      </w:r>
    </w:p>
    <w:p w14:paraId="1235136F" w14:textId="6DFBD402" w:rsidR="00001FEF" w:rsidRDefault="00001FEF" w:rsidP="00001FEF">
      <w:pPr>
        <w:pStyle w:val="Caption"/>
        <w:rPr>
          <w:lang w:eastAsia="en-AU"/>
        </w:rPr>
      </w:pPr>
      <w:r>
        <w:t xml:space="preserve">Figure </w:t>
      </w:r>
      <w:r>
        <w:fldChar w:fldCharType="begin"/>
      </w:r>
      <w:r>
        <w:instrText xml:space="preserve"> SEQ Figure \* ARABIC </w:instrText>
      </w:r>
      <w:r>
        <w:fldChar w:fldCharType="separate"/>
      </w:r>
      <w:r w:rsidR="00103D66">
        <w:rPr>
          <w:noProof/>
        </w:rPr>
        <w:t>14</w:t>
      </w:r>
      <w:r>
        <w:fldChar w:fldCharType="end"/>
      </w:r>
      <w:r>
        <w:t xml:space="preserve"> | Case study – Improved family functioning</w:t>
      </w:r>
      <w:bookmarkStart w:id="43" w:name="_Ref121149224"/>
      <w:r>
        <w:rPr>
          <w:rStyle w:val="FootnoteReference"/>
        </w:rPr>
        <w:footnoteReference w:id="15"/>
      </w:r>
      <w:bookmarkEnd w:id="43"/>
    </w:p>
    <w:tbl>
      <w:tblPr>
        <w:tblW w:w="0" w:type="auto"/>
        <w:shd w:val="clear" w:color="auto" w:fill="E6E6E1" w:themeFill="accent5"/>
        <w:tblLayout w:type="fixed"/>
        <w:tblCellMar>
          <w:left w:w="113" w:type="dxa"/>
          <w:right w:w="113" w:type="dxa"/>
        </w:tblCellMar>
        <w:tblLook w:val="04A0" w:firstRow="1" w:lastRow="0" w:firstColumn="1" w:lastColumn="0" w:noHBand="0" w:noVBand="1"/>
      </w:tblPr>
      <w:tblGrid>
        <w:gridCol w:w="9100"/>
      </w:tblGrid>
      <w:tr w:rsidR="00001FEF" w14:paraId="76B71B0E" w14:textId="77777777">
        <w:trPr>
          <w:trHeight w:val="412"/>
        </w:trPr>
        <w:tc>
          <w:tcPr>
            <w:tcW w:w="9100" w:type="dxa"/>
            <w:shd w:val="clear" w:color="auto" w:fill="00264D" w:themeFill="background2"/>
          </w:tcPr>
          <w:p w14:paraId="193739F5" w14:textId="77777777" w:rsidR="00001FEF" w:rsidRDefault="00001FEF">
            <w:pPr>
              <w:pStyle w:val="TableNText"/>
              <w:rPr>
                <w:rFonts w:asciiTheme="majorHAnsi" w:hAnsiTheme="majorHAnsi" w:cstheme="majorHAnsi"/>
              </w:rPr>
            </w:pPr>
            <w:r>
              <w:rPr>
                <w:rFonts w:asciiTheme="majorHAnsi" w:hAnsiTheme="majorHAnsi" w:cstheme="majorHAnsi"/>
                <w:color w:val="F8981D" w:themeColor="accent3"/>
              </w:rPr>
              <w:t>Collaborative family work restores a mother-son relationship and curbs offending behaviour</w:t>
            </w:r>
          </w:p>
        </w:tc>
      </w:tr>
      <w:tr w:rsidR="00001FEF" w14:paraId="4E3422DD" w14:textId="77777777" w:rsidTr="00B0758C">
        <w:trPr>
          <w:trHeight w:val="4671"/>
        </w:trPr>
        <w:tc>
          <w:tcPr>
            <w:tcW w:w="9100" w:type="dxa"/>
            <w:shd w:val="clear" w:color="auto" w:fill="E6E6E1" w:themeFill="accent5"/>
          </w:tcPr>
          <w:p w14:paraId="6995EAFC" w14:textId="77777777" w:rsidR="00001FEF" w:rsidRPr="00341382" w:rsidRDefault="00001FEF">
            <w:pPr>
              <w:pStyle w:val="TableNText"/>
              <w:rPr>
                <w:rFonts w:asciiTheme="majorHAnsi" w:hAnsiTheme="majorHAnsi" w:cstheme="majorHAnsi"/>
                <w:color w:val="F8981D" w:themeColor="accent3"/>
              </w:rPr>
            </w:pPr>
            <w:r w:rsidRPr="00341382">
              <w:rPr>
                <w:rFonts w:asciiTheme="majorHAnsi" w:hAnsiTheme="majorHAnsi" w:cstheme="majorHAnsi"/>
                <w:color w:val="F8981D" w:themeColor="accent3"/>
              </w:rPr>
              <w:t>Background</w:t>
            </w:r>
          </w:p>
          <w:p w14:paraId="3764ABFA" w14:textId="7155D786" w:rsidR="00001FEF" w:rsidRPr="00A546EB" w:rsidRDefault="00F274BC">
            <w:pPr>
              <w:pStyle w:val="TableNText"/>
              <w:tabs>
                <w:tab w:val="left" w:pos="1252"/>
              </w:tabs>
              <w:rPr>
                <w:rFonts w:asciiTheme="majorHAnsi" w:hAnsiTheme="majorHAnsi" w:cstheme="majorHAnsi"/>
                <w:color w:val="000000" w:themeColor="text1"/>
              </w:rPr>
            </w:pPr>
            <w:r>
              <w:rPr>
                <w:rFonts w:asciiTheme="majorHAnsi" w:hAnsiTheme="majorHAnsi" w:cstheme="majorHAnsi"/>
                <w:color w:val="000000" w:themeColor="text1"/>
              </w:rPr>
              <w:t xml:space="preserve">A young person </w:t>
            </w:r>
            <w:r w:rsidR="00001FEF">
              <w:rPr>
                <w:rFonts w:asciiTheme="majorHAnsi" w:hAnsiTheme="majorHAnsi" w:cstheme="majorHAnsi"/>
                <w:color w:val="000000" w:themeColor="text1"/>
              </w:rPr>
              <w:t xml:space="preserve">was placed on the ICM </w:t>
            </w:r>
            <w:r w:rsidR="00C33756">
              <w:rPr>
                <w:rFonts w:asciiTheme="majorHAnsi" w:hAnsiTheme="majorHAnsi" w:cstheme="majorHAnsi"/>
                <w:color w:val="000000" w:themeColor="text1"/>
              </w:rPr>
              <w:t>Program</w:t>
            </w:r>
            <w:r w:rsidR="00001FEF">
              <w:rPr>
                <w:rFonts w:asciiTheme="majorHAnsi" w:hAnsiTheme="majorHAnsi" w:cstheme="majorHAnsi"/>
                <w:color w:val="000000" w:themeColor="text1"/>
              </w:rPr>
              <w:t xml:space="preserve"> due to serious offending and extreme familial risk factors</w:t>
            </w:r>
          </w:p>
          <w:p w14:paraId="2C2654E9" w14:textId="7F6CA855" w:rsidR="00001FEF" w:rsidRDefault="00F274BC">
            <w:pPr>
              <w:pStyle w:val="TableNBullet"/>
              <w:numPr>
                <w:ilvl w:val="0"/>
                <w:numId w:val="0"/>
              </w:numPr>
            </w:pPr>
            <w:r>
              <w:rPr>
                <w:color w:val="000000" w:themeColor="text1"/>
              </w:rPr>
              <w:t>A young person</w:t>
            </w:r>
            <w:r w:rsidR="00001FEF">
              <w:rPr>
                <w:color w:val="000000" w:themeColor="text1"/>
              </w:rPr>
              <w:t xml:space="preserve"> started offending at age 14</w:t>
            </w:r>
            <w:r w:rsidR="00001FEF">
              <w:t xml:space="preserve"> and by age 15 his criminal history included sexualised offences, property</w:t>
            </w:r>
            <w:r w:rsidR="003114AF">
              <w:t xml:space="preserve"> offences</w:t>
            </w:r>
            <w:r w:rsidR="00001FEF">
              <w:t xml:space="preserve"> and threatening violence offences. His father and older brother were wanted by </w:t>
            </w:r>
            <w:r w:rsidR="00326707">
              <w:t xml:space="preserve">the </w:t>
            </w:r>
            <w:r w:rsidR="00001FEF">
              <w:t>Police for alleged child sex offences and violent offences, respectively. Both men moved frequently, including interstate, to avoid police capture.</w:t>
            </w:r>
          </w:p>
          <w:p w14:paraId="5594463C" w14:textId="0682AFBB" w:rsidR="00001FEF" w:rsidRPr="00F70975" w:rsidRDefault="00F274BC">
            <w:pPr>
              <w:pStyle w:val="TableNBullet"/>
              <w:numPr>
                <w:ilvl w:val="0"/>
                <w:numId w:val="0"/>
              </w:numPr>
              <w:rPr>
                <w:color w:val="000000" w:themeColor="text1"/>
              </w:rPr>
            </w:pPr>
            <w:r>
              <w:t>He</w:t>
            </w:r>
            <w:r w:rsidR="00001FEF">
              <w:t xml:space="preserve"> joined the ICM </w:t>
            </w:r>
            <w:r w:rsidR="00C33756">
              <w:t>Program</w:t>
            </w:r>
            <w:r w:rsidR="00001FEF">
              <w:t xml:space="preserve"> in </w:t>
            </w:r>
            <w:r w:rsidR="00001FEF">
              <w:rPr>
                <w:color w:val="000000" w:themeColor="text1"/>
              </w:rPr>
              <w:t xml:space="preserve">July 2016. At the time he lived with his mother, two sisters, and girlfriend – who was victim to his offending (stalking and threatening). </w:t>
            </w:r>
            <w:r w:rsidR="00001FEF" w:rsidRPr="00CF56C4">
              <w:rPr>
                <w:color w:val="000000" w:themeColor="text1"/>
              </w:rPr>
              <w:t xml:space="preserve">There was a notable Child Safety history including transience, domestic violence, placement in </w:t>
            </w:r>
            <w:r w:rsidR="00984052">
              <w:rPr>
                <w:color w:val="000000" w:themeColor="text1"/>
              </w:rPr>
              <w:t>domestic violence</w:t>
            </w:r>
            <w:r w:rsidR="00001FEF" w:rsidRPr="00CF56C4">
              <w:rPr>
                <w:color w:val="000000" w:themeColor="text1"/>
              </w:rPr>
              <w:t xml:space="preserve"> refuges, neglect, and excessive exposure to sexual material. </w:t>
            </w:r>
            <w:r w:rsidR="00001FEF">
              <w:rPr>
                <w:color w:val="000000" w:themeColor="text1"/>
              </w:rPr>
              <w:t xml:space="preserve">After a couple </w:t>
            </w:r>
            <w:r w:rsidR="003A42EB">
              <w:rPr>
                <w:color w:val="000000" w:themeColor="text1"/>
              </w:rPr>
              <w:t>of</w:t>
            </w:r>
            <w:r w:rsidR="00001FEF">
              <w:rPr>
                <w:color w:val="000000" w:themeColor="text1"/>
              </w:rPr>
              <w:t xml:space="preserve"> months in the program,</w:t>
            </w:r>
            <w:r>
              <w:rPr>
                <w:color w:val="000000" w:themeColor="text1"/>
              </w:rPr>
              <w:t xml:space="preserve"> his</w:t>
            </w:r>
            <w:r w:rsidR="00001FEF">
              <w:rPr>
                <w:color w:val="000000" w:themeColor="text1"/>
              </w:rPr>
              <w:t xml:space="preserve"> mother and sisters </w:t>
            </w:r>
            <w:r w:rsidR="6A2E905F" w:rsidRPr="097588D6">
              <w:rPr>
                <w:color w:val="000000" w:themeColor="text1"/>
              </w:rPr>
              <w:t>relocated</w:t>
            </w:r>
            <w:r w:rsidR="00001FEF">
              <w:rPr>
                <w:color w:val="000000" w:themeColor="text1"/>
              </w:rPr>
              <w:t xml:space="preserve"> to live with the mother’s new partner. At the time she was unconcerned for </w:t>
            </w:r>
            <w:r>
              <w:rPr>
                <w:color w:val="000000" w:themeColor="text1"/>
              </w:rPr>
              <w:t xml:space="preserve">the young person’s </w:t>
            </w:r>
            <w:r w:rsidR="00001FEF">
              <w:rPr>
                <w:color w:val="000000" w:themeColor="text1"/>
              </w:rPr>
              <w:t>welfare</w:t>
            </w:r>
            <w:r w:rsidR="00140846">
              <w:rPr>
                <w:color w:val="000000" w:themeColor="text1"/>
              </w:rPr>
              <w:t>,</w:t>
            </w:r>
            <w:r w:rsidR="00001FEF">
              <w:rPr>
                <w:color w:val="000000" w:themeColor="text1"/>
              </w:rPr>
              <w:t xml:space="preserve"> directly informing him she did not care if he did not relocate with the family. </w:t>
            </w:r>
            <w:r>
              <w:rPr>
                <w:color w:val="000000" w:themeColor="text1"/>
              </w:rPr>
              <w:t xml:space="preserve">The young person </w:t>
            </w:r>
            <w:r w:rsidR="00001FEF">
              <w:rPr>
                <w:color w:val="000000" w:themeColor="text1"/>
              </w:rPr>
              <w:t>chose not to relocate with his family and was left without financial support or accommodation. His relationship with his mother</w:t>
            </w:r>
            <w:r w:rsidR="00140846">
              <w:rPr>
                <w:color w:val="000000" w:themeColor="text1"/>
              </w:rPr>
              <w:t xml:space="preserve"> was</w:t>
            </w:r>
            <w:r w:rsidR="00001FEF">
              <w:rPr>
                <w:color w:val="000000" w:themeColor="text1"/>
              </w:rPr>
              <w:t xml:space="preserve"> characterised by hurt, anger and rejection.</w:t>
            </w:r>
          </w:p>
          <w:p w14:paraId="34575299" w14:textId="77777777" w:rsidR="00001FEF" w:rsidRPr="00276368" w:rsidRDefault="00001FEF">
            <w:pPr>
              <w:pStyle w:val="TableNText"/>
              <w:rPr>
                <w:rFonts w:asciiTheme="majorHAnsi" w:hAnsiTheme="majorHAnsi" w:cstheme="majorHAnsi"/>
                <w:color w:val="F8981D" w:themeColor="accent3"/>
              </w:rPr>
            </w:pPr>
            <w:r w:rsidRPr="00276368">
              <w:rPr>
                <w:rFonts w:asciiTheme="majorHAnsi" w:hAnsiTheme="majorHAnsi" w:cstheme="majorHAnsi"/>
                <w:color w:val="F8981D" w:themeColor="accent3"/>
              </w:rPr>
              <w:t>Outcomes</w:t>
            </w:r>
          </w:p>
          <w:p w14:paraId="15089984" w14:textId="2B157A3E" w:rsidR="00001FEF" w:rsidRDefault="00001FEF">
            <w:pPr>
              <w:pStyle w:val="TableExpBullet"/>
              <w:numPr>
                <w:ilvl w:val="0"/>
                <w:numId w:val="0"/>
              </w:numPr>
              <w:rPr>
                <w:rFonts w:asciiTheme="majorHAnsi" w:hAnsiTheme="majorHAnsi" w:cstheme="majorHAnsi"/>
                <w:color w:val="000000" w:themeColor="text1"/>
                <w:szCs w:val="24"/>
              </w:rPr>
            </w:pPr>
            <w:r w:rsidRPr="00311CB3">
              <w:rPr>
                <w:rFonts w:asciiTheme="majorHAnsi" w:hAnsiTheme="majorHAnsi" w:cstheme="majorHAnsi"/>
                <w:color w:val="000000" w:themeColor="text1"/>
                <w:szCs w:val="24"/>
              </w:rPr>
              <w:t xml:space="preserve">Despite the family conflict, rejection and dysfunction, </w:t>
            </w:r>
            <w:r w:rsidR="00F274BC">
              <w:rPr>
                <w:rFonts w:asciiTheme="majorHAnsi" w:hAnsiTheme="majorHAnsi" w:cstheme="majorHAnsi"/>
                <w:color w:val="000000" w:themeColor="text1"/>
                <w:szCs w:val="24"/>
              </w:rPr>
              <w:t>his</w:t>
            </w:r>
            <w:r w:rsidRPr="00311CB3">
              <w:rPr>
                <w:rFonts w:asciiTheme="majorHAnsi" w:hAnsiTheme="majorHAnsi" w:cstheme="majorHAnsi"/>
                <w:color w:val="000000" w:themeColor="text1"/>
                <w:szCs w:val="24"/>
              </w:rPr>
              <w:t xml:space="preserve"> relationship with his mother improved </w:t>
            </w:r>
            <w:r>
              <w:rPr>
                <w:rFonts w:asciiTheme="majorHAnsi" w:hAnsiTheme="majorHAnsi" w:cstheme="majorHAnsi"/>
                <w:color w:val="000000" w:themeColor="text1"/>
                <w:szCs w:val="24"/>
              </w:rPr>
              <w:t>and</w:t>
            </w:r>
            <w:r w:rsidR="00140846">
              <w:rPr>
                <w:rFonts w:asciiTheme="majorHAnsi" w:hAnsiTheme="majorHAnsi" w:cstheme="majorHAnsi"/>
                <w:color w:val="000000" w:themeColor="text1"/>
                <w:szCs w:val="24"/>
              </w:rPr>
              <w:t xml:space="preserve"> he</w:t>
            </w:r>
            <w:r>
              <w:rPr>
                <w:rFonts w:asciiTheme="majorHAnsi" w:hAnsiTheme="majorHAnsi" w:cstheme="majorHAnsi"/>
                <w:color w:val="000000" w:themeColor="text1"/>
                <w:szCs w:val="24"/>
              </w:rPr>
              <w:t xml:space="preserve"> has demonstrated resilience in pro-social goal attainment</w:t>
            </w:r>
          </w:p>
          <w:p w14:paraId="05F61FF1" w14:textId="58E07779" w:rsidR="00001FEF" w:rsidRPr="00F006D0" w:rsidRDefault="00001FEF">
            <w:pPr>
              <w:pStyle w:val="TableExpBullet"/>
              <w:numPr>
                <w:ilvl w:val="0"/>
                <w:numId w:val="0"/>
              </w:numPr>
            </w:pPr>
            <w:r>
              <w:t>Family intervention and the use of mediation-style case work with</w:t>
            </w:r>
            <w:r w:rsidR="00F274BC">
              <w:t xml:space="preserve"> the young person</w:t>
            </w:r>
            <w:r>
              <w:t xml:space="preserve"> and his mother resulted in their relationship improving</w:t>
            </w:r>
            <w:r w:rsidR="000F1258">
              <w:t>,</w:t>
            </w:r>
            <w:r>
              <w:t xml:space="preserve"> and she resumed parental support in the form of financial assistance. Further, </w:t>
            </w:r>
            <w:r w:rsidR="00F274BC">
              <w:t xml:space="preserve">his </w:t>
            </w:r>
            <w:r>
              <w:t xml:space="preserve">mother attended his Year 10 graduation, purchased a graduation outfit for him and took </w:t>
            </w:r>
            <w:r w:rsidR="00081660">
              <w:t>him</w:t>
            </w:r>
            <w:r>
              <w:t xml:space="preserve"> to dinner. </w:t>
            </w:r>
            <w:r w:rsidR="00081660">
              <w:t xml:space="preserve">The young person </w:t>
            </w:r>
            <w:r>
              <w:t xml:space="preserve">relocated to </w:t>
            </w:r>
            <w:r w:rsidR="000F1258">
              <w:t xml:space="preserve">live </w:t>
            </w:r>
            <w:r>
              <w:t>with his mother and siblings, which was facilitated by a comprehensive case transfer process.</w:t>
            </w:r>
          </w:p>
        </w:tc>
      </w:tr>
    </w:tbl>
    <w:p w14:paraId="0E3057B9" w14:textId="1D36670D" w:rsidR="00001FEF" w:rsidRPr="00C6201B" w:rsidRDefault="00001FEF" w:rsidP="00001FEF">
      <w:pPr>
        <w:pStyle w:val="Heading3"/>
      </w:pPr>
      <w:r>
        <w:t>The program lacks a</w:t>
      </w:r>
      <w:r w:rsidR="006438AE">
        <w:t>n</w:t>
      </w:r>
      <w:r>
        <w:t xml:space="preserve"> assessment approach that systematically tracks improvement in ICM </w:t>
      </w:r>
      <w:r w:rsidR="008B7DE2">
        <w:t xml:space="preserve">Program </w:t>
      </w:r>
      <w:r>
        <w:t>clients at the family level</w:t>
      </w:r>
    </w:p>
    <w:p w14:paraId="6FA21FE2" w14:textId="3F0FCEDD" w:rsidR="00001FEF" w:rsidRDefault="00EB4216" w:rsidP="00001FEF">
      <w:pPr>
        <w:rPr>
          <w:lang w:eastAsia="en-AU"/>
        </w:rPr>
      </w:pPr>
      <w:r w:rsidRPr="0018480C">
        <w:rPr>
          <w:noProof/>
          <w:highlight w:val="yellow"/>
          <w:lang w:eastAsia="en-AU"/>
        </w:rPr>
        <mc:AlternateContent>
          <mc:Choice Requires="wps">
            <w:drawing>
              <wp:anchor distT="0" distB="0" distL="114300" distR="114300" simplePos="0" relativeHeight="251639296" behindDoc="0" locked="0" layoutInCell="1" allowOverlap="1" wp14:anchorId="375A37E2" wp14:editId="6938957E">
                <wp:simplePos x="0" y="0"/>
                <wp:positionH relativeFrom="column">
                  <wp:posOffset>4420235</wp:posOffset>
                </wp:positionH>
                <wp:positionV relativeFrom="paragraph">
                  <wp:posOffset>133350</wp:posOffset>
                </wp:positionV>
                <wp:extent cx="1465580" cy="1708150"/>
                <wp:effectExtent l="0" t="0" r="1270" b="6350"/>
                <wp:wrapSquare wrapText="bothSides"/>
                <wp:docPr id="461" name="Text Box 461"/>
                <wp:cNvGraphicFramePr/>
                <a:graphic xmlns:a="http://schemas.openxmlformats.org/drawingml/2006/main">
                  <a:graphicData uri="http://schemas.microsoft.com/office/word/2010/wordprocessingShape">
                    <wps:wsp>
                      <wps:cNvSpPr txBox="1"/>
                      <wps:spPr>
                        <a:xfrm>
                          <a:off x="0" y="0"/>
                          <a:ext cx="1465580" cy="170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276D5" w14:textId="77777777" w:rsidR="00001FEF" w:rsidRDefault="00001FEF" w:rsidP="00001FEF">
                            <w:pPr>
                              <w:pStyle w:val="Callout"/>
                              <w:jc w:val="right"/>
                              <w:rPr>
                                <w:color w:val="00264D" w:themeColor="background2"/>
                              </w:rPr>
                            </w:pPr>
                            <w:r w:rsidRPr="00C82A35">
                              <w:rPr>
                                <w:color w:val="00264D" w:themeColor="background2"/>
                              </w:rPr>
                              <w:t>“</w:t>
                            </w:r>
                            <w:r>
                              <w:rPr>
                                <w:color w:val="00264D" w:themeColor="background2"/>
                              </w:rPr>
                              <w:t>Beyond the ‘good news stories’, we don’t really capture these potential long-term wins</w:t>
                            </w:r>
                            <w:r w:rsidRPr="00C82A35">
                              <w:rPr>
                                <w:color w:val="00264D" w:themeColor="background2"/>
                              </w:rPr>
                              <w:t>.”</w:t>
                            </w:r>
                          </w:p>
                          <w:p w14:paraId="2C85B461" w14:textId="77777777" w:rsidR="00001FEF" w:rsidRDefault="00001FEF" w:rsidP="00001FEF">
                            <w:pPr>
                              <w:pStyle w:val="Callout"/>
                              <w:jc w:val="right"/>
                              <w:rPr>
                                <w:color w:val="00264D" w:themeColor="background2"/>
                              </w:rPr>
                            </w:pPr>
                            <w:r>
                              <w:rPr>
                                <w:color w:val="00264D" w:themeColor="background2"/>
                              </w:rPr>
                              <w:t>- Team Leader</w:t>
                            </w:r>
                          </w:p>
                          <w:p w14:paraId="2065AF67" w14:textId="77777777" w:rsidR="00001FEF" w:rsidRPr="00885462" w:rsidRDefault="00001FEF" w:rsidP="00001FEF">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5A37E2" id="Text Box 461" o:spid="_x0000_s1029" type="#_x0000_t202" style="position:absolute;margin-left:348.05pt;margin-top:10.5pt;width:115.4pt;height:13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" fillcolor="white [3201]" stroked="f" strokeweight=".5pt">
                <v:textbox inset="0,,1mm">
                  <w:txbxContent>
                    <w:p w14:paraId="6FB276D5" w14:textId="77777777" w:rsidR="00001FEF" w:rsidRDefault="00001FEF" w:rsidP="00001FEF">
                      <w:pPr>
                        <w:pStyle w:val="Callout"/>
                        <w:jc w:val="right"/>
                        <w:rPr>
                          <w:color w:val="00264D" w:themeColor="background2"/>
                        </w:rPr>
                      </w:pPr>
                      <w:r w:rsidRPr="00C82A35">
                        <w:rPr>
                          <w:color w:val="00264D" w:themeColor="background2"/>
                        </w:rPr>
                        <w:t>“</w:t>
                      </w:r>
                      <w:r>
                        <w:rPr>
                          <w:color w:val="00264D" w:themeColor="background2"/>
                        </w:rPr>
                        <w:t>Beyond the ‘good news stories’, we don’t really capture these potential long-term wins</w:t>
                      </w:r>
                      <w:r w:rsidRPr="00C82A35">
                        <w:rPr>
                          <w:color w:val="00264D" w:themeColor="background2"/>
                        </w:rPr>
                        <w:t>.”</w:t>
                      </w:r>
                    </w:p>
                    <w:p w14:paraId="2C85B461" w14:textId="77777777" w:rsidR="00001FEF" w:rsidRDefault="00001FEF" w:rsidP="00001FEF">
                      <w:pPr>
                        <w:pStyle w:val="Callout"/>
                        <w:jc w:val="right"/>
                        <w:rPr>
                          <w:color w:val="00264D" w:themeColor="background2"/>
                        </w:rPr>
                      </w:pPr>
                      <w:r>
                        <w:rPr>
                          <w:color w:val="00264D" w:themeColor="background2"/>
                        </w:rPr>
                        <w:t>- Team Leader</w:t>
                      </w:r>
                    </w:p>
                    <w:p w14:paraId="2065AF67" w14:textId="77777777" w:rsidR="00001FEF" w:rsidRPr="00885462" w:rsidRDefault="00001FEF" w:rsidP="00001FEF">
                      <w:pPr>
                        <w:pStyle w:val="Callout"/>
                        <w:rPr>
                          <w:color w:val="F25E21" w:themeColor="accent2"/>
                        </w:rPr>
                      </w:pPr>
                    </w:p>
                  </w:txbxContent>
                </v:textbox>
                <w10:wrap type="square"/>
              </v:shape>
            </w:pict>
          </mc:Fallback>
        </mc:AlternateContent>
      </w:r>
      <w:r w:rsidR="00001FEF">
        <w:rPr>
          <w:lang w:eastAsia="en-AU"/>
        </w:rPr>
        <w:t>During family work sessions, ICM staff may ask families to self-score family functioning on a scale from 0 to 5, where 0 means poor and 5 means good</w:t>
      </w:r>
      <w:r w:rsidR="00A16CA0">
        <w:rPr>
          <w:lang w:eastAsia="en-AU"/>
        </w:rPr>
        <w:t xml:space="preserve">. This score is </w:t>
      </w:r>
      <w:r w:rsidR="000E7A11">
        <w:rPr>
          <w:lang w:eastAsia="en-AU"/>
        </w:rPr>
        <w:t xml:space="preserve">captured in spreadsheet along with the intervention and case notes from </w:t>
      </w:r>
      <w:r w:rsidR="00A27625">
        <w:rPr>
          <w:lang w:eastAsia="en-AU"/>
        </w:rPr>
        <w:t>each</w:t>
      </w:r>
      <w:r w:rsidR="000E7A11">
        <w:rPr>
          <w:lang w:eastAsia="en-AU"/>
        </w:rPr>
        <w:t xml:space="preserve"> session.</w:t>
      </w:r>
      <w:r w:rsidR="00A16CA0">
        <w:rPr>
          <w:lang w:eastAsia="en-AU"/>
        </w:rPr>
        <w:t xml:space="preserve"> </w:t>
      </w:r>
      <w:r w:rsidR="00001FEF">
        <w:rPr>
          <w:lang w:eastAsia="en-AU"/>
        </w:rPr>
        <w:t xml:space="preserve">While a single number is a useful ‘pulse-check’ on how the family felt on a particular day, it provides no context on why they felt this way or what may have been achieved unless </w:t>
      </w:r>
      <w:r w:rsidR="004D6EFF">
        <w:rPr>
          <w:lang w:eastAsia="en-AU"/>
        </w:rPr>
        <w:t xml:space="preserve">it is </w:t>
      </w:r>
      <w:r w:rsidR="00001FEF">
        <w:rPr>
          <w:lang w:eastAsia="en-AU"/>
        </w:rPr>
        <w:t xml:space="preserve">accompanied by additional case notes. Furthermore, a single number may not reflect individual relationships or feelings towards family life. Therefore, a more holistic family functioning assessment pre and post </w:t>
      </w:r>
      <w:r w:rsidR="001C3C71">
        <w:rPr>
          <w:lang w:eastAsia="en-AU"/>
        </w:rPr>
        <w:t>the</w:t>
      </w:r>
      <w:r w:rsidR="00001FEF">
        <w:rPr>
          <w:lang w:eastAsia="en-AU"/>
        </w:rPr>
        <w:t xml:space="preserve"> ICM </w:t>
      </w:r>
      <w:r w:rsidR="001C3C71">
        <w:rPr>
          <w:lang w:eastAsia="en-AU"/>
        </w:rPr>
        <w:t>Program</w:t>
      </w:r>
      <w:r w:rsidR="00001FEF">
        <w:rPr>
          <w:lang w:eastAsia="en-AU"/>
        </w:rPr>
        <w:t xml:space="preserve"> would provide a more robust view of improved family functioning achieved through the ICM </w:t>
      </w:r>
      <w:r w:rsidR="00C33756">
        <w:rPr>
          <w:lang w:eastAsia="en-AU"/>
        </w:rPr>
        <w:t>Program</w:t>
      </w:r>
      <w:r w:rsidR="00001FEF">
        <w:rPr>
          <w:lang w:eastAsia="en-AU"/>
        </w:rPr>
        <w:t>.</w:t>
      </w:r>
    </w:p>
    <w:p w14:paraId="785B1CB8" w14:textId="727BFF2A" w:rsidR="0041743A" w:rsidRPr="00A64D2E" w:rsidRDefault="00A64D2E" w:rsidP="00001FEF">
      <w:pPr>
        <w:rPr>
          <w:i/>
          <w:iCs/>
          <w:lang w:eastAsia="en-AU"/>
        </w:rPr>
      </w:pPr>
      <w:r>
        <w:rPr>
          <w:i/>
          <w:iCs/>
          <w:lang w:eastAsia="en-AU"/>
        </w:rPr>
        <w:t xml:space="preserve">See Recommendation 9: </w:t>
      </w:r>
      <w:r w:rsidRPr="00C576B8">
        <w:rPr>
          <w:i/>
          <w:iCs/>
          <w:lang w:eastAsia="en-AU"/>
        </w:rPr>
        <w:t>Develop an outcomes framework that establishes ways of systematically understanding family and system gains</w:t>
      </w:r>
      <w:r>
        <w:rPr>
          <w:i/>
          <w:iCs/>
          <w:lang w:eastAsia="en-AU"/>
        </w:rPr>
        <w:t>.</w:t>
      </w:r>
    </w:p>
    <w:p w14:paraId="38465100" w14:textId="6310C6C4" w:rsidR="00001FEF" w:rsidRDefault="00F9491F" w:rsidP="00001FEF">
      <w:pPr>
        <w:pStyle w:val="Heading2"/>
      </w:pPr>
      <w:bookmarkStart w:id="44" w:name="_Toc129686901"/>
      <w:r>
        <w:t>Early intervention with siblings</w:t>
      </w:r>
      <w:bookmarkEnd w:id="44"/>
    </w:p>
    <w:p w14:paraId="5E4D0092" w14:textId="3CD6A55F" w:rsidR="00001FEF" w:rsidRDefault="00A64D2E" w:rsidP="00001FEF">
      <w:pPr>
        <w:rPr>
          <w:lang w:eastAsia="en-AU"/>
        </w:rPr>
      </w:pPr>
      <w:r w:rsidRPr="0018480C">
        <w:rPr>
          <w:noProof/>
          <w:highlight w:val="yellow"/>
          <w:lang w:eastAsia="en-AU"/>
        </w:rPr>
        <mc:AlternateContent>
          <mc:Choice Requires="wps">
            <w:drawing>
              <wp:anchor distT="0" distB="0" distL="114300" distR="114300" simplePos="0" relativeHeight="251675136" behindDoc="0" locked="0" layoutInCell="1" allowOverlap="1" wp14:anchorId="00204321" wp14:editId="4E8863A8">
                <wp:simplePos x="0" y="0"/>
                <wp:positionH relativeFrom="column">
                  <wp:posOffset>3915410</wp:posOffset>
                </wp:positionH>
                <wp:positionV relativeFrom="paragraph">
                  <wp:posOffset>10795</wp:posOffset>
                </wp:positionV>
                <wp:extent cx="1951355" cy="1430655"/>
                <wp:effectExtent l="0" t="0" r="0" b="0"/>
                <wp:wrapSquare wrapText="bothSides"/>
                <wp:docPr id="463" name="Text Box 463"/>
                <wp:cNvGraphicFramePr/>
                <a:graphic xmlns:a="http://schemas.openxmlformats.org/drawingml/2006/main">
                  <a:graphicData uri="http://schemas.microsoft.com/office/word/2010/wordprocessingShape">
                    <wps:wsp>
                      <wps:cNvSpPr txBox="1"/>
                      <wps:spPr>
                        <a:xfrm>
                          <a:off x="0" y="0"/>
                          <a:ext cx="1951355" cy="143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767A8" w14:textId="77777777" w:rsidR="00001FEF" w:rsidRDefault="00001FEF" w:rsidP="00001FEF">
                            <w:pPr>
                              <w:pStyle w:val="Callout"/>
                              <w:jc w:val="right"/>
                              <w:rPr>
                                <w:color w:val="00264D" w:themeColor="background2"/>
                              </w:rPr>
                            </w:pPr>
                            <w:r w:rsidRPr="00C82A35">
                              <w:rPr>
                                <w:color w:val="00264D" w:themeColor="background2"/>
                              </w:rPr>
                              <w:t>“</w:t>
                            </w:r>
                            <w:r>
                              <w:rPr>
                                <w:color w:val="00264D" w:themeColor="background2"/>
                              </w:rPr>
                              <w:t>I want to see a way to better track family improvement</w:t>
                            </w:r>
                            <w:r w:rsidRPr="00C82A35">
                              <w:rPr>
                                <w:color w:val="00264D" w:themeColor="background2"/>
                              </w:rPr>
                              <w:t>.</w:t>
                            </w:r>
                            <w:r>
                              <w:rPr>
                                <w:color w:val="00264D" w:themeColor="background2"/>
                              </w:rPr>
                              <w:t xml:space="preserve"> It currently feels less proactive and more reactive to whatever crisis is happening that week.</w:t>
                            </w:r>
                            <w:r w:rsidRPr="00C82A35">
                              <w:rPr>
                                <w:color w:val="00264D" w:themeColor="background2"/>
                              </w:rPr>
                              <w:t>”</w:t>
                            </w:r>
                          </w:p>
                          <w:p w14:paraId="49F04A3C" w14:textId="77777777" w:rsidR="00001FEF" w:rsidRDefault="00001FEF" w:rsidP="00001FEF">
                            <w:pPr>
                              <w:pStyle w:val="Callout"/>
                              <w:jc w:val="right"/>
                              <w:rPr>
                                <w:color w:val="00264D" w:themeColor="background2"/>
                              </w:rPr>
                            </w:pPr>
                            <w:r>
                              <w:rPr>
                                <w:color w:val="00264D" w:themeColor="background2"/>
                              </w:rPr>
                              <w:t>- Team Leader</w:t>
                            </w:r>
                          </w:p>
                          <w:p w14:paraId="225CAE19" w14:textId="77777777" w:rsidR="00001FEF" w:rsidRPr="00C82A35" w:rsidRDefault="00001FEF" w:rsidP="00001FEF">
                            <w:pPr>
                              <w:pStyle w:val="Callout"/>
                              <w:jc w:val="right"/>
                              <w:rPr>
                                <w:color w:val="00264D" w:themeColor="background2"/>
                              </w:rPr>
                            </w:pPr>
                          </w:p>
                          <w:p w14:paraId="588FC7CD" w14:textId="77777777" w:rsidR="00001FEF" w:rsidRDefault="00001FEF" w:rsidP="00001FEF">
                            <w:pPr>
                              <w:pStyle w:val="Callout"/>
                              <w:rPr>
                                <w:color w:val="F25E21" w:themeColor="accent2"/>
                              </w:rPr>
                            </w:pPr>
                          </w:p>
                          <w:p w14:paraId="1EF0F1B2" w14:textId="77777777" w:rsidR="00001FEF" w:rsidRPr="00885462" w:rsidRDefault="00001FEF" w:rsidP="00001FEF">
                            <w:pPr>
                              <w:pStyle w:val="Callout"/>
                              <w:rPr>
                                <w:color w:val="F25E21" w:themeColor="accent2"/>
                              </w:rPr>
                            </w:pPr>
                            <w:r>
                              <w:rPr>
                                <w:color w:val="F25E21" w:themeColor="accent2"/>
                              </w:rPr>
                              <w: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204321" id="Text Box 463" o:spid="_x0000_s1030" type="#_x0000_t202" style="position:absolute;margin-left:308.3pt;margin-top:.85pt;width:153.65pt;height:11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" fillcolor="white [3201]" stroked="f" strokeweight=".5pt">
                <v:textbox inset="0,,1mm">
                  <w:txbxContent>
                    <w:p w14:paraId="111767A8" w14:textId="77777777" w:rsidR="00001FEF" w:rsidRDefault="00001FEF" w:rsidP="00001FEF">
                      <w:pPr>
                        <w:pStyle w:val="Callout"/>
                        <w:jc w:val="right"/>
                        <w:rPr>
                          <w:color w:val="00264D" w:themeColor="background2"/>
                        </w:rPr>
                      </w:pPr>
                      <w:r w:rsidRPr="00C82A35">
                        <w:rPr>
                          <w:color w:val="00264D" w:themeColor="background2"/>
                        </w:rPr>
                        <w:t>“</w:t>
                      </w:r>
                      <w:r>
                        <w:rPr>
                          <w:color w:val="00264D" w:themeColor="background2"/>
                        </w:rPr>
                        <w:t>I want to see a way to better track family improvement</w:t>
                      </w:r>
                      <w:r w:rsidRPr="00C82A35">
                        <w:rPr>
                          <w:color w:val="00264D" w:themeColor="background2"/>
                        </w:rPr>
                        <w:t>.</w:t>
                      </w:r>
                      <w:r>
                        <w:rPr>
                          <w:color w:val="00264D" w:themeColor="background2"/>
                        </w:rPr>
                        <w:t xml:space="preserve"> It currently feels less proactive and more reactive to whatever crisis is happening that week.</w:t>
                      </w:r>
                      <w:r w:rsidRPr="00C82A35">
                        <w:rPr>
                          <w:color w:val="00264D" w:themeColor="background2"/>
                        </w:rPr>
                        <w:t>”</w:t>
                      </w:r>
                    </w:p>
                    <w:p w14:paraId="49F04A3C" w14:textId="77777777" w:rsidR="00001FEF" w:rsidRDefault="00001FEF" w:rsidP="00001FEF">
                      <w:pPr>
                        <w:pStyle w:val="Callout"/>
                        <w:jc w:val="right"/>
                        <w:rPr>
                          <w:color w:val="00264D" w:themeColor="background2"/>
                        </w:rPr>
                      </w:pPr>
                      <w:r>
                        <w:rPr>
                          <w:color w:val="00264D" w:themeColor="background2"/>
                        </w:rPr>
                        <w:t>- Team Leader</w:t>
                      </w:r>
                    </w:p>
                    <w:p w14:paraId="225CAE19" w14:textId="77777777" w:rsidR="00001FEF" w:rsidRPr="00C82A35" w:rsidRDefault="00001FEF" w:rsidP="00001FEF">
                      <w:pPr>
                        <w:pStyle w:val="Callout"/>
                        <w:jc w:val="right"/>
                        <w:rPr>
                          <w:color w:val="00264D" w:themeColor="background2"/>
                        </w:rPr>
                      </w:pPr>
                    </w:p>
                    <w:p w14:paraId="588FC7CD" w14:textId="77777777" w:rsidR="00001FEF" w:rsidRDefault="00001FEF" w:rsidP="00001FEF">
                      <w:pPr>
                        <w:pStyle w:val="Callout"/>
                        <w:rPr>
                          <w:color w:val="F25E21" w:themeColor="accent2"/>
                        </w:rPr>
                      </w:pPr>
                    </w:p>
                    <w:p w14:paraId="1EF0F1B2" w14:textId="77777777" w:rsidR="00001FEF" w:rsidRPr="00885462" w:rsidRDefault="00001FEF" w:rsidP="00001FEF">
                      <w:pPr>
                        <w:pStyle w:val="Callout"/>
                        <w:rPr>
                          <w:color w:val="F25E21" w:themeColor="accent2"/>
                        </w:rPr>
                      </w:pPr>
                      <w:r>
                        <w:rPr>
                          <w:color w:val="F25E21" w:themeColor="accent2"/>
                        </w:rPr>
                        <w:t>-</w:t>
                      </w:r>
                    </w:p>
                  </w:txbxContent>
                </v:textbox>
                <w10:wrap type="square"/>
              </v:shape>
            </w:pict>
          </mc:Fallback>
        </mc:AlternateContent>
      </w:r>
      <w:r w:rsidR="005C21FF">
        <w:rPr>
          <w:lang w:eastAsia="en-AU"/>
        </w:rPr>
        <w:t>Sibling</w:t>
      </w:r>
      <w:r w:rsidR="003B0BF8">
        <w:rPr>
          <w:lang w:eastAsia="en-AU"/>
        </w:rPr>
        <w:t>s</w:t>
      </w:r>
      <w:r w:rsidR="005C21FF">
        <w:rPr>
          <w:lang w:eastAsia="en-AU"/>
        </w:rPr>
        <w:t xml:space="preserve"> of the primary young pers</w:t>
      </w:r>
      <w:r w:rsidR="003B0BF8">
        <w:rPr>
          <w:lang w:eastAsia="en-AU"/>
        </w:rPr>
        <w:t xml:space="preserve">on </w:t>
      </w:r>
      <w:r w:rsidR="001C66CB">
        <w:rPr>
          <w:lang w:eastAsia="en-AU"/>
        </w:rPr>
        <w:t xml:space="preserve">involved in </w:t>
      </w:r>
      <w:r w:rsidR="009D33B4">
        <w:rPr>
          <w:lang w:eastAsia="en-AU"/>
        </w:rPr>
        <w:t xml:space="preserve">the </w:t>
      </w:r>
      <w:r w:rsidR="001C66CB">
        <w:rPr>
          <w:lang w:eastAsia="en-AU"/>
        </w:rPr>
        <w:t xml:space="preserve">ICM </w:t>
      </w:r>
      <w:r w:rsidR="009D33B4">
        <w:rPr>
          <w:lang w:eastAsia="en-AU"/>
        </w:rPr>
        <w:t>Program</w:t>
      </w:r>
      <w:r w:rsidR="001C66CB">
        <w:rPr>
          <w:lang w:eastAsia="en-AU"/>
        </w:rPr>
        <w:t xml:space="preserve"> </w:t>
      </w:r>
      <w:r w:rsidR="002D4F22">
        <w:rPr>
          <w:lang w:eastAsia="en-AU"/>
        </w:rPr>
        <w:t>can also</w:t>
      </w:r>
      <w:r w:rsidR="001C07DD">
        <w:rPr>
          <w:lang w:eastAsia="en-AU"/>
        </w:rPr>
        <w:t xml:space="preserve"> </w:t>
      </w:r>
      <w:r w:rsidR="00416FA6">
        <w:rPr>
          <w:lang w:eastAsia="en-AU"/>
        </w:rPr>
        <w:t xml:space="preserve">benefit </w:t>
      </w:r>
      <w:r w:rsidR="004C74DC">
        <w:rPr>
          <w:lang w:eastAsia="en-AU"/>
        </w:rPr>
        <w:t>from the program</w:t>
      </w:r>
      <w:r w:rsidR="00E9423C" w:rsidRPr="00A5625E">
        <w:rPr>
          <w:lang w:eastAsia="en-AU"/>
        </w:rPr>
        <w:t xml:space="preserve">. </w:t>
      </w:r>
      <w:r w:rsidR="001806B2">
        <w:rPr>
          <w:lang w:eastAsia="en-AU"/>
        </w:rPr>
        <w:t xml:space="preserve">As a result of being </w:t>
      </w:r>
      <w:r w:rsidR="003B42AB">
        <w:rPr>
          <w:lang w:eastAsia="en-AU"/>
        </w:rPr>
        <w:t xml:space="preserve">exposed to similar </w:t>
      </w:r>
      <w:r w:rsidR="0044248F">
        <w:rPr>
          <w:lang w:eastAsia="en-AU"/>
        </w:rPr>
        <w:t>risk factors, s</w:t>
      </w:r>
      <w:r w:rsidR="00833A24">
        <w:rPr>
          <w:lang w:eastAsia="en-AU"/>
        </w:rPr>
        <w:t>iblings</w:t>
      </w:r>
      <w:r w:rsidR="007A1164">
        <w:rPr>
          <w:lang w:eastAsia="en-AU"/>
        </w:rPr>
        <w:t xml:space="preserve"> </w:t>
      </w:r>
      <w:r w:rsidR="003038F6">
        <w:rPr>
          <w:lang w:eastAsia="en-AU"/>
        </w:rPr>
        <w:t xml:space="preserve">are often also </w:t>
      </w:r>
      <w:r w:rsidR="004D6EFF">
        <w:rPr>
          <w:lang w:eastAsia="en-AU"/>
        </w:rPr>
        <w:t>involved</w:t>
      </w:r>
      <w:r w:rsidR="0051293F">
        <w:rPr>
          <w:lang w:eastAsia="en-AU"/>
        </w:rPr>
        <w:t xml:space="preserve"> with </w:t>
      </w:r>
      <w:r w:rsidR="00E97CC0">
        <w:rPr>
          <w:lang w:eastAsia="en-AU"/>
        </w:rPr>
        <w:t xml:space="preserve">the court system, </w:t>
      </w:r>
      <w:r w:rsidR="00AD2F33">
        <w:rPr>
          <w:lang w:eastAsia="en-AU"/>
        </w:rPr>
        <w:t>Youth Justice</w:t>
      </w:r>
      <w:r w:rsidR="00E97CC0">
        <w:rPr>
          <w:lang w:eastAsia="en-AU"/>
        </w:rPr>
        <w:t xml:space="preserve"> or </w:t>
      </w:r>
      <w:r w:rsidR="000909F8">
        <w:rPr>
          <w:lang w:eastAsia="en-AU"/>
        </w:rPr>
        <w:t>at r</w:t>
      </w:r>
      <w:r w:rsidR="0072214A">
        <w:rPr>
          <w:lang w:eastAsia="en-AU"/>
        </w:rPr>
        <w:t>isk of</w:t>
      </w:r>
      <w:r w:rsidR="0066560B">
        <w:rPr>
          <w:lang w:eastAsia="en-AU"/>
        </w:rPr>
        <w:t xml:space="preserve"> </w:t>
      </w:r>
      <w:r w:rsidR="00AE4FDF">
        <w:rPr>
          <w:lang w:eastAsia="en-AU"/>
        </w:rPr>
        <w:t xml:space="preserve">pursuing </w:t>
      </w:r>
      <w:r w:rsidR="00887D87">
        <w:rPr>
          <w:lang w:eastAsia="en-AU"/>
        </w:rPr>
        <w:t>a similar offending trajectory</w:t>
      </w:r>
      <w:r w:rsidR="00F561E5">
        <w:rPr>
          <w:lang w:eastAsia="en-AU"/>
        </w:rPr>
        <w:t>.</w:t>
      </w:r>
      <w:r w:rsidR="007E4D00">
        <w:rPr>
          <w:lang w:eastAsia="en-AU"/>
        </w:rPr>
        <w:t xml:space="preserve"> The benefits of positive outcomes for the young and improved family functioning flow through to the </w:t>
      </w:r>
      <w:r w:rsidR="004A07A8">
        <w:rPr>
          <w:lang w:eastAsia="en-AU"/>
        </w:rPr>
        <w:t>siblings</w:t>
      </w:r>
      <w:r w:rsidR="00585F7E">
        <w:rPr>
          <w:lang w:eastAsia="en-AU"/>
        </w:rPr>
        <w:t xml:space="preserve"> in the </w:t>
      </w:r>
      <w:r w:rsidR="00C11D20">
        <w:rPr>
          <w:lang w:eastAsia="en-AU"/>
        </w:rPr>
        <w:t xml:space="preserve">course </w:t>
      </w:r>
      <w:r w:rsidR="00585F7E">
        <w:rPr>
          <w:lang w:eastAsia="en-AU"/>
        </w:rPr>
        <w:t>of early interventio</w:t>
      </w:r>
      <w:r w:rsidR="00585F7E" w:rsidRPr="00D02DA0">
        <w:rPr>
          <w:lang w:eastAsia="en-AU"/>
        </w:rPr>
        <w:t>n</w:t>
      </w:r>
      <w:r w:rsidR="00001FEF" w:rsidRPr="00D02DA0">
        <w:rPr>
          <w:lang w:eastAsia="en-AU"/>
        </w:rPr>
        <w:t>.</w:t>
      </w:r>
    </w:p>
    <w:p w14:paraId="5A23999A" w14:textId="5272138F" w:rsidR="00D02DA0" w:rsidRPr="00B038A6" w:rsidRDefault="00D02DA0" w:rsidP="00001FEF">
      <w:pPr>
        <w:rPr>
          <w:highlight w:val="yellow"/>
          <w:lang w:eastAsia="en-AU"/>
        </w:rPr>
      </w:pPr>
      <w:r>
        <w:rPr>
          <w:lang w:eastAsia="en-AU"/>
        </w:rPr>
        <w:t xml:space="preserve">Note that the evaluation is unable to assess </w:t>
      </w:r>
      <w:r w:rsidR="0049208D">
        <w:rPr>
          <w:lang w:eastAsia="en-AU"/>
        </w:rPr>
        <w:t>outcomes for the siblings in terms</w:t>
      </w:r>
      <w:r w:rsidR="00900547">
        <w:rPr>
          <w:lang w:eastAsia="en-AU"/>
        </w:rPr>
        <w:t xml:space="preserve"> of </w:t>
      </w:r>
      <w:r w:rsidR="0049208D">
        <w:rPr>
          <w:lang w:eastAsia="en-AU"/>
        </w:rPr>
        <w:t xml:space="preserve">offending or </w:t>
      </w:r>
      <w:r w:rsidR="00AD2F33">
        <w:rPr>
          <w:lang w:eastAsia="en-AU"/>
        </w:rPr>
        <w:t>Youth Justice</w:t>
      </w:r>
      <w:r w:rsidR="00900547">
        <w:rPr>
          <w:lang w:eastAsia="en-AU"/>
        </w:rPr>
        <w:t xml:space="preserve"> involvement due to privacy constraints.</w:t>
      </w:r>
    </w:p>
    <w:p w14:paraId="4B1BC644" w14:textId="2EA3E2D7" w:rsidR="00001FEF" w:rsidRDefault="00001FEF" w:rsidP="00001FEF">
      <w:pPr>
        <w:pStyle w:val="Heading3"/>
      </w:pPr>
      <w:r>
        <w:t xml:space="preserve">The ICM </w:t>
      </w:r>
      <w:r w:rsidR="00C33756">
        <w:t>Program</w:t>
      </w:r>
      <w:r>
        <w:t xml:space="preserve"> gives </w:t>
      </w:r>
      <w:r w:rsidR="00AD2F33">
        <w:t>Youth Justice</w:t>
      </w:r>
      <w:r>
        <w:t xml:space="preserve"> a</w:t>
      </w:r>
      <w:r w:rsidR="000E7AF3">
        <w:t xml:space="preserve"> unique</w:t>
      </w:r>
      <w:r>
        <w:t xml:space="preserve"> opportunity to intervene early by working with younger siblings of the young person</w:t>
      </w:r>
    </w:p>
    <w:p w14:paraId="039207C2" w14:textId="4F0C7E3A" w:rsidR="00001FEF" w:rsidRDefault="00503E31" w:rsidP="00001FEF">
      <w:pPr>
        <w:rPr>
          <w:lang w:eastAsia="en-AU"/>
        </w:rPr>
      </w:pPr>
      <w:r w:rsidRPr="0018480C">
        <w:rPr>
          <w:noProof/>
          <w:highlight w:val="yellow"/>
          <w:lang w:eastAsia="en-AU"/>
        </w:rPr>
        <mc:AlternateContent>
          <mc:Choice Requires="wps">
            <w:drawing>
              <wp:anchor distT="0" distB="0" distL="114300" distR="114300" simplePos="0" relativeHeight="251641344" behindDoc="0" locked="0" layoutInCell="1" allowOverlap="1" wp14:anchorId="35B9D3AD" wp14:editId="3E1F9390">
                <wp:simplePos x="0" y="0"/>
                <wp:positionH relativeFrom="column">
                  <wp:posOffset>3451907</wp:posOffset>
                </wp:positionH>
                <wp:positionV relativeFrom="paragraph">
                  <wp:posOffset>18756</wp:posOffset>
                </wp:positionV>
                <wp:extent cx="2325370" cy="1452880"/>
                <wp:effectExtent l="0" t="0" r="0" b="0"/>
                <wp:wrapSquare wrapText="bothSides"/>
                <wp:docPr id="462" name="Text Box 462"/>
                <wp:cNvGraphicFramePr/>
                <a:graphic xmlns:a="http://schemas.openxmlformats.org/drawingml/2006/main">
                  <a:graphicData uri="http://schemas.microsoft.com/office/word/2010/wordprocessingShape">
                    <wps:wsp>
                      <wps:cNvSpPr txBox="1"/>
                      <wps:spPr>
                        <a:xfrm>
                          <a:off x="0" y="0"/>
                          <a:ext cx="2325370" cy="145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4F48F" w14:textId="68A9F9BB" w:rsidR="00001FEF" w:rsidRDefault="00001FEF" w:rsidP="00001FEF">
                            <w:pPr>
                              <w:pStyle w:val="Callout"/>
                              <w:jc w:val="right"/>
                              <w:rPr>
                                <w:color w:val="00264D" w:themeColor="background2"/>
                              </w:rPr>
                            </w:pPr>
                            <w:r w:rsidRPr="00C82A35">
                              <w:rPr>
                                <w:color w:val="00264D" w:themeColor="background2"/>
                              </w:rPr>
                              <w:t>“</w:t>
                            </w:r>
                            <w:r>
                              <w:rPr>
                                <w:color w:val="00264D" w:themeColor="background2"/>
                              </w:rPr>
                              <w:t xml:space="preserve">I helped the mother enrol her daughter in school. This is time I could have spent with the young person, but I potentially stopped another child entering the </w:t>
                            </w:r>
                            <w:r w:rsidR="00AD2F33">
                              <w:rPr>
                                <w:color w:val="00264D" w:themeColor="background2"/>
                              </w:rPr>
                              <w:t>Youth Justice</w:t>
                            </w:r>
                            <w:r>
                              <w:rPr>
                                <w:color w:val="00264D" w:themeColor="background2"/>
                              </w:rPr>
                              <w:t xml:space="preserve"> system.”</w:t>
                            </w:r>
                          </w:p>
                          <w:p w14:paraId="4DD6E2F2" w14:textId="77777777" w:rsidR="00001FEF" w:rsidRDefault="00001FEF" w:rsidP="00001FEF">
                            <w:pPr>
                              <w:pStyle w:val="Callout"/>
                              <w:jc w:val="right"/>
                              <w:rPr>
                                <w:color w:val="00264D" w:themeColor="background2"/>
                              </w:rPr>
                            </w:pPr>
                            <w:r>
                              <w:rPr>
                                <w:color w:val="00264D" w:themeColor="background2"/>
                              </w:rPr>
                              <w:t>- Former ICM case manager</w:t>
                            </w:r>
                          </w:p>
                          <w:p w14:paraId="47CD4551" w14:textId="77777777" w:rsidR="00001FEF" w:rsidRPr="00C82A35" w:rsidRDefault="00001FEF" w:rsidP="00001FEF">
                            <w:pPr>
                              <w:pStyle w:val="Callout"/>
                              <w:jc w:val="right"/>
                              <w:rPr>
                                <w:color w:val="00264D" w:themeColor="background2"/>
                              </w:rPr>
                            </w:pPr>
                          </w:p>
                          <w:p w14:paraId="28E90161" w14:textId="77777777" w:rsidR="00001FEF" w:rsidRDefault="00001FEF" w:rsidP="00001FEF">
                            <w:pPr>
                              <w:pStyle w:val="Callout"/>
                              <w:rPr>
                                <w:color w:val="F25E21" w:themeColor="accent2"/>
                              </w:rPr>
                            </w:pPr>
                          </w:p>
                          <w:p w14:paraId="0DE6AE9F" w14:textId="77777777" w:rsidR="00001FEF" w:rsidRPr="00885462" w:rsidRDefault="00001FEF" w:rsidP="00001FEF">
                            <w:pPr>
                              <w:pStyle w:val="Callout"/>
                              <w:rPr>
                                <w:color w:val="F25E21" w:themeColor="accent2"/>
                              </w:rPr>
                            </w:pPr>
                            <w:r>
                              <w:rPr>
                                <w:color w:val="F25E21" w:themeColor="accent2"/>
                              </w:rPr>
                              <w: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5B9D3AD" id="Text Box 462" o:spid="_x0000_s1031" type="#_x0000_t202" style="position:absolute;margin-left:271.8pt;margin-top:1.5pt;width:183.1pt;height:1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" fillcolor="white [3201]" stroked="f" strokeweight=".5pt">
                <v:textbox inset="0,,1mm">
                  <w:txbxContent>
                    <w:p w14:paraId="1C74F48F" w14:textId="68A9F9BB" w:rsidR="00001FEF" w:rsidRDefault="00001FEF" w:rsidP="00001FEF">
                      <w:pPr>
                        <w:pStyle w:val="Callout"/>
                        <w:jc w:val="right"/>
                        <w:rPr>
                          <w:color w:val="00264D" w:themeColor="background2"/>
                        </w:rPr>
                      </w:pPr>
                      <w:r w:rsidRPr="00C82A35">
                        <w:rPr>
                          <w:color w:val="00264D" w:themeColor="background2"/>
                        </w:rPr>
                        <w:t>“</w:t>
                      </w:r>
                      <w:r>
                        <w:rPr>
                          <w:color w:val="00264D" w:themeColor="background2"/>
                        </w:rPr>
                        <w:t xml:space="preserve">I helped the mother enrol her daughter in school. This is time I could have spent with the young person, but I potentially stopped another child entering the </w:t>
                      </w:r>
                      <w:r w:rsidR="00AD2F33">
                        <w:rPr>
                          <w:color w:val="00264D" w:themeColor="background2"/>
                        </w:rPr>
                        <w:t>Youth Justice</w:t>
                      </w:r>
                      <w:r>
                        <w:rPr>
                          <w:color w:val="00264D" w:themeColor="background2"/>
                        </w:rPr>
                        <w:t xml:space="preserve"> system.”</w:t>
                      </w:r>
                    </w:p>
                    <w:p w14:paraId="4DD6E2F2" w14:textId="77777777" w:rsidR="00001FEF" w:rsidRDefault="00001FEF" w:rsidP="00001FEF">
                      <w:pPr>
                        <w:pStyle w:val="Callout"/>
                        <w:jc w:val="right"/>
                        <w:rPr>
                          <w:color w:val="00264D" w:themeColor="background2"/>
                        </w:rPr>
                      </w:pPr>
                      <w:r>
                        <w:rPr>
                          <w:color w:val="00264D" w:themeColor="background2"/>
                        </w:rPr>
                        <w:t>- Former ICM case manager</w:t>
                      </w:r>
                    </w:p>
                    <w:p w14:paraId="47CD4551" w14:textId="77777777" w:rsidR="00001FEF" w:rsidRPr="00C82A35" w:rsidRDefault="00001FEF" w:rsidP="00001FEF">
                      <w:pPr>
                        <w:pStyle w:val="Callout"/>
                        <w:jc w:val="right"/>
                        <w:rPr>
                          <w:color w:val="00264D" w:themeColor="background2"/>
                        </w:rPr>
                      </w:pPr>
                    </w:p>
                    <w:p w14:paraId="28E90161" w14:textId="77777777" w:rsidR="00001FEF" w:rsidRDefault="00001FEF" w:rsidP="00001FEF">
                      <w:pPr>
                        <w:pStyle w:val="Callout"/>
                        <w:rPr>
                          <w:color w:val="F25E21" w:themeColor="accent2"/>
                        </w:rPr>
                      </w:pPr>
                    </w:p>
                    <w:p w14:paraId="0DE6AE9F" w14:textId="77777777" w:rsidR="00001FEF" w:rsidRPr="00885462" w:rsidRDefault="00001FEF" w:rsidP="00001FEF">
                      <w:pPr>
                        <w:pStyle w:val="Callout"/>
                        <w:rPr>
                          <w:color w:val="F25E21" w:themeColor="accent2"/>
                        </w:rPr>
                      </w:pPr>
                      <w:r>
                        <w:rPr>
                          <w:color w:val="F25E21" w:themeColor="accent2"/>
                        </w:rPr>
                        <w:t>-</w:t>
                      </w:r>
                    </w:p>
                  </w:txbxContent>
                </v:textbox>
                <w10:wrap type="square"/>
              </v:shape>
            </w:pict>
          </mc:Fallback>
        </mc:AlternateContent>
      </w:r>
      <w:r w:rsidR="00001FEF">
        <w:rPr>
          <w:lang w:eastAsia="en-AU"/>
        </w:rPr>
        <w:t xml:space="preserve">The collaborative family approach to </w:t>
      </w:r>
      <w:r w:rsidR="0087428C">
        <w:rPr>
          <w:lang w:eastAsia="en-AU"/>
        </w:rPr>
        <w:t xml:space="preserve">the </w:t>
      </w:r>
      <w:r w:rsidR="00001FEF">
        <w:rPr>
          <w:lang w:eastAsia="en-AU"/>
        </w:rPr>
        <w:t>ICM</w:t>
      </w:r>
      <w:r w:rsidR="0087428C">
        <w:rPr>
          <w:lang w:eastAsia="en-AU"/>
        </w:rPr>
        <w:t xml:space="preserve"> Program</w:t>
      </w:r>
      <w:r w:rsidR="00001FEF">
        <w:rPr>
          <w:lang w:eastAsia="en-AU"/>
        </w:rPr>
        <w:t xml:space="preserve"> gives </w:t>
      </w:r>
      <w:r w:rsidR="003B4031">
        <w:rPr>
          <w:lang w:eastAsia="en-AU"/>
        </w:rPr>
        <w:t>C</w:t>
      </w:r>
      <w:r w:rsidR="00001FEF">
        <w:rPr>
          <w:lang w:eastAsia="en-AU"/>
        </w:rPr>
        <w:t xml:space="preserve">ase </w:t>
      </w:r>
      <w:r w:rsidR="003B4031">
        <w:rPr>
          <w:lang w:eastAsia="en-AU"/>
        </w:rPr>
        <w:t>M</w:t>
      </w:r>
      <w:r w:rsidR="00001FEF">
        <w:rPr>
          <w:lang w:eastAsia="en-AU"/>
        </w:rPr>
        <w:t xml:space="preserve">anagers, </w:t>
      </w:r>
      <w:r w:rsidR="003B4031">
        <w:rPr>
          <w:lang w:eastAsia="en-AU"/>
        </w:rPr>
        <w:t>Y</w:t>
      </w:r>
      <w:r w:rsidR="00001FEF">
        <w:rPr>
          <w:lang w:eastAsia="en-AU"/>
        </w:rPr>
        <w:t xml:space="preserve">outh </w:t>
      </w:r>
      <w:r w:rsidR="003B4031">
        <w:rPr>
          <w:lang w:eastAsia="en-AU"/>
        </w:rPr>
        <w:t>W</w:t>
      </w:r>
      <w:r w:rsidR="00001FEF">
        <w:rPr>
          <w:lang w:eastAsia="en-AU"/>
        </w:rPr>
        <w:t>orkers and cultural supports the opportunity to work with siblings of the main client. Younger siblings are often exposed to similar risk factors (e.g</w:t>
      </w:r>
      <w:r w:rsidR="00D9485E">
        <w:rPr>
          <w:lang w:eastAsia="en-AU"/>
        </w:rPr>
        <w:t>.,</w:t>
      </w:r>
      <w:r w:rsidR="00001FEF">
        <w:rPr>
          <w:lang w:eastAsia="en-AU"/>
        </w:rPr>
        <w:t xml:space="preserve"> anti-social peers, intergenerational criminality, domestic and family violence, etc.) but are yet to commence problematic behaviours and serious offending. ICM staff noted that the opportunity to intervene early with the young</w:t>
      </w:r>
      <w:r w:rsidR="00B87886">
        <w:rPr>
          <w:lang w:eastAsia="en-AU"/>
        </w:rPr>
        <w:t>er</w:t>
      </w:r>
      <w:r w:rsidR="00001FEF">
        <w:rPr>
          <w:lang w:eastAsia="en-AU"/>
        </w:rPr>
        <w:t xml:space="preserve"> siblings is highly valuable as they can foresee the offending trajectory in the status quo situation.</w:t>
      </w:r>
    </w:p>
    <w:p w14:paraId="144043EB" w14:textId="77777777" w:rsidR="00001FEF" w:rsidRDefault="00001FEF" w:rsidP="00001FEF">
      <w:pPr>
        <w:pStyle w:val="Heading3"/>
      </w:pPr>
      <w:r>
        <w:t>Outcomes for the siblings were anecdotally positive, though difficult to measure under current data collection processes</w:t>
      </w:r>
    </w:p>
    <w:p w14:paraId="007A48D2" w14:textId="215CD392" w:rsidR="00001FEF" w:rsidRDefault="00001FEF" w:rsidP="00001FEF">
      <w:pPr>
        <w:rPr>
          <w:lang w:eastAsia="en-AU"/>
        </w:rPr>
      </w:pPr>
      <w:r>
        <w:rPr>
          <w:lang w:eastAsia="en-AU"/>
        </w:rPr>
        <w:t xml:space="preserve">Current data collection processes allow </w:t>
      </w:r>
      <w:r w:rsidR="0015152A">
        <w:rPr>
          <w:lang w:eastAsia="en-AU"/>
        </w:rPr>
        <w:t xml:space="preserve">ICM Program </w:t>
      </w:r>
      <w:r>
        <w:rPr>
          <w:lang w:eastAsia="en-AU"/>
        </w:rPr>
        <w:t>staff to capture the key client for each intervention</w:t>
      </w:r>
      <w:r w:rsidR="00453632">
        <w:rPr>
          <w:lang w:eastAsia="en-AU"/>
        </w:rPr>
        <w:t xml:space="preserve">. </w:t>
      </w:r>
      <w:r w:rsidR="00730610">
        <w:rPr>
          <w:lang w:eastAsia="en-AU"/>
        </w:rPr>
        <w:t xml:space="preserve">This </w:t>
      </w:r>
      <w:r>
        <w:rPr>
          <w:lang w:eastAsia="en-AU"/>
        </w:rPr>
        <w:t xml:space="preserve">includes the option to select </w:t>
      </w:r>
      <w:r w:rsidR="003114CE">
        <w:rPr>
          <w:lang w:eastAsia="en-AU"/>
        </w:rPr>
        <w:t>‘</w:t>
      </w:r>
      <w:r w:rsidR="00DB7BCB">
        <w:rPr>
          <w:lang w:eastAsia="en-AU"/>
        </w:rPr>
        <w:t>s</w:t>
      </w:r>
      <w:r>
        <w:rPr>
          <w:lang w:eastAsia="en-AU"/>
        </w:rPr>
        <w:t>ibling</w:t>
      </w:r>
      <w:r w:rsidR="003114CE">
        <w:rPr>
          <w:lang w:eastAsia="en-AU"/>
        </w:rPr>
        <w:t>’</w:t>
      </w:r>
      <w:r w:rsidR="00DB7BCB">
        <w:rPr>
          <w:lang w:eastAsia="en-AU"/>
        </w:rPr>
        <w:t xml:space="preserve">, which </w:t>
      </w:r>
      <w:r>
        <w:rPr>
          <w:lang w:eastAsia="en-AU"/>
        </w:rPr>
        <w:t xml:space="preserve">enables the records of interventions delivered solely </w:t>
      </w:r>
      <w:r w:rsidR="00DB7BCB">
        <w:rPr>
          <w:lang w:eastAsia="en-AU"/>
        </w:rPr>
        <w:t>to</w:t>
      </w:r>
      <w:r>
        <w:rPr>
          <w:lang w:eastAsia="en-AU"/>
        </w:rPr>
        <w:t xml:space="preserve"> siblings to be segmented</w:t>
      </w:r>
      <w:r w:rsidR="00190FB1">
        <w:rPr>
          <w:lang w:eastAsia="en-AU"/>
        </w:rPr>
        <w:t xml:space="preserve">. </w:t>
      </w:r>
      <w:r w:rsidR="00012340">
        <w:rPr>
          <w:lang w:eastAsia="en-AU"/>
        </w:rPr>
        <w:t>In combination with other</w:t>
      </w:r>
      <w:r>
        <w:rPr>
          <w:lang w:eastAsia="en-AU"/>
        </w:rPr>
        <w:t xml:space="preserve"> </w:t>
      </w:r>
      <w:r w:rsidR="00C873A2">
        <w:rPr>
          <w:lang w:eastAsia="en-AU"/>
        </w:rPr>
        <w:t>recorded fields such as</w:t>
      </w:r>
      <w:r>
        <w:rPr>
          <w:lang w:eastAsia="en-AU"/>
        </w:rPr>
        <w:t xml:space="preserve"> date, duration</w:t>
      </w:r>
      <w:r w:rsidR="00C873A2">
        <w:rPr>
          <w:lang w:eastAsia="en-AU"/>
        </w:rPr>
        <w:t xml:space="preserve"> of intervention</w:t>
      </w:r>
      <w:r>
        <w:rPr>
          <w:lang w:eastAsia="en-AU"/>
        </w:rPr>
        <w:t>, primary need addressed and attendance</w:t>
      </w:r>
      <w:r w:rsidR="00262BD6">
        <w:rPr>
          <w:lang w:eastAsia="en-AU"/>
        </w:rPr>
        <w:t xml:space="preserve">, practitioners can monitor </w:t>
      </w:r>
      <w:r w:rsidR="00FA5D2F">
        <w:rPr>
          <w:lang w:eastAsia="en-AU"/>
        </w:rPr>
        <w:t>what</w:t>
      </w:r>
      <w:r w:rsidR="004F4F7A">
        <w:rPr>
          <w:lang w:eastAsia="en-AU"/>
        </w:rPr>
        <w:t xml:space="preserve"> has been delivered </w:t>
      </w:r>
      <w:r w:rsidR="00B539F0">
        <w:rPr>
          <w:lang w:eastAsia="en-AU"/>
        </w:rPr>
        <w:t>to siblings.</w:t>
      </w:r>
      <w:r>
        <w:rPr>
          <w:lang w:eastAsia="en-AU"/>
        </w:rPr>
        <w:t xml:space="preserve"> While these fields are informative</w:t>
      </w:r>
      <w:r w:rsidR="008B1B27">
        <w:rPr>
          <w:lang w:eastAsia="en-AU"/>
        </w:rPr>
        <w:t xml:space="preserve"> and could help </w:t>
      </w:r>
      <w:r w:rsidR="00FA5D2F">
        <w:rPr>
          <w:lang w:eastAsia="en-AU"/>
        </w:rPr>
        <w:t>practitioners</w:t>
      </w:r>
      <w:r w:rsidR="008B1B27">
        <w:rPr>
          <w:lang w:eastAsia="en-AU"/>
        </w:rPr>
        <w:t xml:space="preserve"> identify gaps</w:t>
      </w:r>
      <w:r w:rsidR="00057C28">
        <w:rPr>
          <w:lang w:eastAsia="en-AU"/>
        </w:rPr>
        <w:t xml:space="preserve"> </w:t>
      </w:r>
      <w:r w:rsidR="00EC7EF6">
        <w:rPr>
          <w:lang w:eastAsia="en-AU"/>
        </w:rPr>
        <w:t>in service delivery to date,</w:t>
      </w:r>
      <w:r>
        <w:rPr>
          <w:lang w:eastAsia="en-AU"/>
        </w:rPr>
        <w:t xml:space="preserve"> they do not provide a view of the outcomes achieved</w:t>
      </w:r>
      <w:r w:rsidR="00790DE0">
        <w:rPr>
          <w:lang w:eastAsia="en-AU"/>
        </w:rPr>
        <w:t xml:space="preserve"> with siblings</w:t>
      </w:r>
      <w:r>
        <w:rPr>
          <w:lang w:eastAsia="en-AU"/>
        </w:rPr>
        <w:t>.</w:t>
      </w:r>
      <w:r w:rsidR="003F40CD">
        <w:rPr>
          <w:lang w:eastAsia="en-AU"/>
        </w:rPr>
        <w:t xml:space="preserve"> Outside of the </w:t>
      </w:r>
      <w:r w:rsidR="00FA5D2F">
        <w:rPr>
          <w:lang w:eastAsia="en-AU"/>
        </w:rPr>
        <w:t>case notes</w:t>
      </w:r>
      <w:r w:rsidR="003F40CD">
        <w:rPr>
          <w:lang w:eastAsia="en-AU"/>
        </w:rPr>
        <w:t xml:space="preserve"> and good news stories</w:t>
      </w:r>
      <w:r w:rsidR="00DF0394">
        <w:rPr>
          <w:lang w:eastAsia="en-AU"/>
        </w:rPr>
        <w:t xml:space="preserve"> there is no systematic process for capturing </w:t>
      </w:r>
      <w:r w:rsidR="00FA5D2F">
        <w:rPr>
          <w:lang w:eastAsia="en-AU"/>
        </w:rPr>
        <w:t>sibling outcomes.</w:t>
      </w:r>
    </w:p>
    <w:p w14:paraId="3709266D" w14:textId="19F8F5F5" w:rsidR="00187E64" w:rsidRPr="002C3232" w:rsidRDefault="00187E64" w:rsidP="00187E64">
      <w:pPr>
        <w:rPr>
          <w:i/>
          <w:iCs/>
          <w:lang w:eastAsia="en-AU"/>
        </w:rPr>
      </w:pPr>
      <w:r>
        <w:rPr>
          <w:i/>
          <w:iCs/>
          <w:lang w:eastAsia="en-AU"/>
        </w:rPr>
        <w:t xml:space="preserve">See Recommendation 9: </w:t>
      </w:r>
      <w:r w:rsidRPr="00C576B8">
        <w:rPr>
          <w:i/>
          <w:iCs/>
          <w:lang w:eastAsia="en-AU"/>
        </w:rPr>
        <w:t>Develop an outcomes framework that establishes ways of systematically understanding family and system gains</w:t>
      </w:r>
      <w:r>
        <w:rPr>
          <w:i/>
          <w:iCs/>
          <w:lang w:eastAsia="en-AU"/>
        </w:rPr>
        <w:t>.</w:t>
      </w:r>
    </w:p>
    <w:p w14:paraId="1E6B4943" w14:textId="68D1DB01" w:rsidR="00001FEF" w:rsidRDefault="00001FEF" w:rsidP="00001FEF">
      <w:pPr>
        <w:pStyle w:val="Caption"/>
      </w:pPr>
      <w:r>
        <w:t xml:space="preserve">Figure </w:t>
      </w:r>
      <w:r>
        <w:fldChar w:fldCharType="begin"/>
      </w:r>
      <w:r>
        <w:instrText xml:space="preserve"> SEQ Figure \* ARABIC </w:instrText>
      </w:r>
      <w:r>
        <w:fldChar w:fldCharType="separate"/>
      </w:r>
      <w:r w:rsidR="00103D66">
        <w:rPr>
          <w:noProof/>
        </w:rPr>
        <w:t>15</w:t>
      </w:r>
      <w:r>
        <w:fldChar w:fldCharType="end"/>
      </w:r>
      <w:r>
        <w:t xml:space="preserve"> | Case study – Early intervention with siblings</w:t>
      </w:r>
      <w:r>
        <w:rPr>
          <w:rStyle w:val="FootnoteReference"/>
        </w:rPr>
        <w:footnoteReference w:id="16"/>
      </w:r>
    </w:p>
    <w:tbl>
      <w:tblPr>
        <w:tblW w:w="0" w:type="auto"/>
        <w:shd w:val="clear" w:color="auto" w:fill="E6E6E1" w:themeFill="accent5"/>
        <w:tblLayout w:type="fixed"/>
        <w:tblCellMar>
          <w:left w:w="113" w:type="dxa"/>
          <w:right w:w="113" w:type="dxa"/>
        </w:tblCellMar>
        <w:tblLook w:val="04A0" w:firstRow="1" w:lastRow="0" w:firstColumn="1" w:lastColumn="0" w:noHBand="0" w:noVBand="1"/>
      </w:tblPr>
      <w:tblGrid>
        <w:gridCol w:w="9100"/>
      </w:tblGrid>
      <w:tr w:rsidR="00001FEF" w14:paraId="6172DF87" w14:textId="77777777">
        <w:trPr>
          <w:trHeight w:val="412"/>
        </w:trPr>
        <w:tc>
          <w:tcPr>
            <w:tcW w:w="9100" w:type="dxa"/>
            <w:shd w:val="clear" w:color="auto" w:fill="00264D" w:themeFill="background2"/>
          </w:tcPr>
          <w:p w14:paraId="14E6485D" w14:textId="1CC7B5F4" w:rsidR="00001FEF" w:rsidRPr="00267867" w:rsidRDefault="00001FEF">
            <w:pPr>
              <w:pStyle w:val="TableNText"/>
              <w:rPr>
                <w:rFonts w:asciiTheme="majorHAnsi" w:hAnsiTheme="majorHAnsi" w:cstheme="majorHAnsi"/>
                <w:sz w:val="18"/>
                <w:szCs w:val="28"/>
              </w:rPr>
            </w:pPr>
            <w:r w:rsidRPr="00267867">
              <w:rPr>
                <w:rFonts w:asciiTheme="majorHAnsi" w:hAnsiTheme="majorHAnsi" w:cstheme="majorHAnsi"/>
                <w:color w:val="F8981D" w:themeColor="accent3"/>
                <w:sz w:val="18"/>
                <w:szCs w:val="28"/>
              </w:rPr>
              <w:t xml:space="preserve">Two siblings of an ICM </w:t>
            </w:r>
            <w:r w:rsidR="00831006">
              <w:rPr>
                <w:rFonts w:asciiTheme="majorHAnsi" w:hAnsiTheme="majorHAnsi" w:cstheme="majorHAnsi"/>
                <w:color w:val="F8981D" w:themeColor="accent3"/>
                <w:sz w:val="18"/>
                <w:szCs w:val="28"/>
              </w:rPr>
              <w:t xml:space="preserve">Program </w:t>
            </w:r>
            <w:r w:rsidRPr="00267867">
              <w:rPr>
                <w:rFonts w:asciiTheme="majorHAnsi" w:hAnsiTheme="majorHAnsi" w:cstheme="majorHAnsi"/>
                <w:color w:val="F8981D" w:themeColor="accent3"/>
                <w:sz w:val="18"/>
                <w:szCs w:val="28"/>
              </w:rPr>
              <w:t>client have their offending trajectories interrupted by early intervention</w:t>
            </w:r>
          </w:p>
        </w:tc>
      </w:tr>
      <w:tr w:rsidR="00001FEF" w14:paraId="58614160" w14:textId="77777777">
        <w:trPr>
          <w:trHeight w:val="1349"/>
        </w:trPr>
        <w:tc>
          <w:tcPr>
            <w:tcW w:w="9100" w:type="dxa"/>
            <w:shd w:val="clear" w:color="auto" w:fill="E6E6E1" w:themeFill="accent5"/>
          </w:tcPr>
          <w:p w14:paraId="0EF62808" w14:textId="77777777" w:rsidR="00001FEF" w:rsidRPr="00341382" w:rsidRDefault="00001FEF">
            <w:pPr>
              <w:pStyle w:val="TableNText"/>
              <w:rPr>
                <w:rFonts w:asciiTheme="majorHAnsi" w:hAnsiTheme="majorHAnsi" w:cstheme="majorHAnsi"/>
                <w:color w:val="F8981D" w:themeColor="accent3"/>
              </w:rPr>
            </w:pPr>
            <w:r w:rsidRPr="00341382">
              <w:rPr>
                <w:rFonts w:asciiTheme="majorHAnsi" w:hAnsiTheme="majorHAnsi" w:cstheme="majorHAnsi"/>
                <w:color w:val="F8981D" w:themeColor="accent3"/>
              </w:rPr>
              <w:t>Background</w:t>
            </w:r>
          </w:p>
          <w:p w14:paraId="146A7EF2" w14:textId="77777777" w:rsidR="00001FEF" w:rsidRPr="00A546EB" w:rsidRDefault="00001FEF">
            <w:pPr>
              <w:pStyle w:val="TableNText"/>
              <w:tabs>
                <w:tab w:val="left" w:pos="1252"/>
              </w:tabs>
              <w:rPr>
                <w:rFonts w:asciiTheme="majorHAnsi" w:hAnsiTheme="majorHAnsi" w:cstheme="majorHAnsi"/>
                <w:color w:val="000000" w:themeColor="text1"/>
              </w:rPr>
            </w:pPr>
            <w:r>
              <w:rPr>
                <w:rFonts w:asciiTheme="majorHAnsi" w:hAnsiTheme="majorHAnsi" w:cstheme="majorHAnsi"/>
                <w:color w:val="000000" w:themeColor="text1"/>
              </w:rPr>
              <w:t>Two siblings with criminal histories on pathways to more serious offending</w:t>
            </w:r>
          </w:p>
          <w:p w14:paraId="5494BAB1" w14:textId="74EE56DC" w:rsidR="00001FEF" w:rsidRPr="00A422C2" w:rsidRDefault="00001FEF">
            <w:pPr>
              <w:pStyle w:val="TableNText"/>
              <w:tabs>
                <w:tab w:val="left" w:pos="1252"/>
              </w:tabs>
              <w:rPr>
                <w:rFonts w:asciiTheme="minorHAnsi" w:hAnsiTheme="minorHAnsi" w:cstheme="minorHAnsi"/>
                <w:color w:val="000000" w:themeColor="text1"/>
              </w:rPr>
            </w:pPr>
            <w:r>
              <w:rPr>
                <w:rFonts w:asciiTheme="minorHAnsi" w:hAnsiTheme="minorHAnsi" w:cstheme="minorHAnsi"/>
                <w:color w:val="000000" w:themeColor="text1"/>
              </w:rPr>
              <w:t xml:space="preserve">A </w:t>
            </w:r>
            <w:r w:rsidR="00387F31">
              <w:rPr>
                <w:rFonts w:asciiTheme="minorHAnsi" w:hAnsiTheme="minorHAnsi" w:cstheme="minorHAnsi"/>
                <w:color w:val="000000" w:themeColor="text1"/>
              </w:rPr>
              <w:t xml:space="preserve">young </w:t>
            </w:r>
            <w:r w:rsidR="00FD6163">
              <w:rPr>
                <w:rFonts w:asciiTheme="minorHAnsi" w:hAnsiTheme="minorHAnsi" w:cstheme="minorHAnsi"/>
                <w:color w:val="000000" w:themeColor="text1"/>
              </w:rPr>
              <w:t>person identifying as Pasifika</w:t>
            </w:r>
            <w:r>
              <w:rPr>
                <w:rFonts w:asciiTheme="minorHAnsi" w:hAnsiTheme="minorHAnsi" w:cstheme="minorHAnsi"/>
                <w:color w:val="000000" w:themeColor="text1"/>
              </w:rPr>
              <w:t xml:space="preserve"> commenced offending at age 14. His offending profile consisted of property, motor vehicle and assault-related offending. He had a total of 43 offences and multiple periods on remand by the time he commenced the program a year later at age 15.</w:t>
            </w:r>
          </w:p>
          <w:p w14:paraId="68CAFBA7" w14:textId="0381CB79" w:rsidR="00001FEF" w:rsidRPr="00A422C2" w:rsidRDefault="00387F31">
            <w:pPr>
              <w:pStyle w:val="TableNText"/>
              <w:tabs>
                <w:tab w:val="left" w:pos="1252"/>
              </w:tabs>
              <w:rPr>
                <w:rFonts w:asciiTheme="minorHAnsi" w:hAnsiTheme="minorHAnsi" w:cstheme="minorHAnsi"/>
                <w:color w:val="000000" w:themeColor="text1"/>
              </w:rPr>
            </w:pPr>
            <w:r>
              <w:rPr>
                <w:rFonts w:asciiTheme="minorHAnsi" w:hAnsiTheme="minorHAnsi" w:cstheme="minorHAnsi"/>
                <w:color w:val="000000" w:themeColor="text1"/>
              </w:rPr>
              <w:t>He</w:t>
            </w:r>
            <w:r w:rsidR="00001FEF">
              <w:rPr>
                <w:rFonts w:asciiTheme="minorHAnsi" w:hAnsiTheme="minorHAnsi" w:cstheme="minorHAnsi"/>
                <w:color w:val="000000" w:themeColor="text1"/>
              </w:rPr>
              <w:t xml:space="preserve"> had two siblings, both had contact with court system</w:t>
            </w:r>
            <w:r w:rsidR="00D9485E">
              <w:rPr>
                <w:rFonts w:asciiTheme="minorHAnsi" w:hAnsiTheme="minorHAnsi" w:cstheme="minorHAnsi"/>
                <w:color w:val="000000" w:themeColor="text1"/>
              </w:rPr>
              <w:t>,</w:t>
            </w:r>
            <w:r w:rsidR="00001FEF">
              <w:rPr>
                <w:rFonts w:asciiTheme="minorHAnsi" w:hAnsiTheme="minorHAnsi" w:cstheme="minorHAnsi"/>
                <w:color w:val="000000" w:themeColor="text1"/>
              </w:rPr>
              <w:t xml:space="preserve"> and one was also subject to </w:t>
            </w:r>
            <w:r w:rsidR="00AD2F33">
              <w:rPr>
                <w:rFonts w:asciiTheme="minorHAnsi" w:hAnsiTheme="minorHAnsi" w:cstheme="minorHAnsi"/>
                <w:color w:val="000000" w:themeColor="text1"/>
              </w:rPr>
              <w:t>Youth Justice</w:t>
            </w:r>
            <w:r w:rsidR="00B92418">
              <w:rPr>
                <w:rFonts w:asciiTheme="minorHAnsi" w:hAnsiTheme="minorHAnsi" w:cstheme="minorHAnsi"/>
                <w:color w:val="000000" w:themeColor="text1"/>
              </w:rPr>
              <w:t xml:space="preserve"> </w:t>
            </w:r>
            <w:r w:rsidR="00001FEF">
              <w:rPr>
                <w:rFonts w:asciiTheme="minorHAnsi" w:hAnsiTheme="minorHAnsi" w:cstheme="minorHAnsi"/>
                <w:color w:val="000000" w:themeColor="text1"/>
              </w:rPr>
              <w:t>supervision for robbery, unlawful use of motor vehicle, and entering dwellings.</w:t>
            </w:r>
          </w:p>
          <w:p w14:paraId="4E253053" w14:textId="77777777" w:rsidR="00001FEF" w:rsidRPr="00276368" w:rsidRDefault="00001FEF">
            <w:pPr>
              <w:pStyle w:val="TableNText"/>
              <w:rPr>
                <w:rFonts w:asciiTheme="majorHAnsi" w:hAnsiTheme="majorHAnsi" w:cstheme="majorHAnsi"/>
                <w:color w:val="F8981D" w:themeColor="accent3"/>
              </w:rPr>
            </w:pPr>
            <w:r>
              <w:rPr>
                <w:rFonts w:asciiTheme="majorHAnsi" w:hAnsiTheme="majorHAnsi" w:cstheme="majorHAnsi"/>
                <w:color w:val="F8981D" w:themeColor="accent3"/>
              </w:rPr>
              <w:t>Interventions</w:t>
            </w:r>
          </w:p>
          <w:p w14:paraId="03BBC742" w14:textId="348B93D3" w:rsidR="00001FEF" w:rsidRPr="00A422C2" w:rsidRDefault="00001FEF">
            <w:pPr>
              <w:pStyle w:val="TableNText"/>
              <w:tabs>
                <w:tab w:val="left" w:pos="1252"/>
              </w:tabs>
              <w:rPr>
                <w:rFonts w:asciiTheme="minorHAnsi" w:hAnsiTheme="minorHAnsi" w:cstheme="minorHAnsi"/>
                <w:color w:val="000000" w:themeColor="text1"/>
              </w:rPr>
            </w:pPr>
            <w:r>
              <w:rPr>
                <w:rFonts w:asciiTheme="minorHAnsi" w:hAnsiTheme="minorHAnsi" w:cstheme="minorHAnsi"/>
                <w:color w:val="000000" w:themeColor="text1"/>
              </w:rPr>
              <w:t xml:space="preserve">The young person engaged in offence focussed interventions (including chart) and returned to schooling and engaged in other voluntary programs pursuing his interests in music and sport. The sibling on </w:t>
            </w:r>
            <w:r w:rsidR="00AD2F33">
              <w:rPr>
                <w:rFonts w:asciiTheme="minorHAnsi" w:hAnsiTheme="minorHAnsi" w:cstheme="minorHAnsi"/>
                <w:color w:val="000000" w:themeColor="text1"/>
              </w:rPr>
              <w:t>Youth Justice</w:t>
            </w:r>
            <w:r>
              <w:rPr>
                <w:rFonts w:asciiTheme="minorHAnsi" w:hAnsiTheme="minorHAnsi" w:cstheme="minorHAnsi"/>
                <w:color w:val="000000" w:themeColor="text1"/>
              </w:rPr>
              <w:t xml:space="preserve"> supervision participated in the Transition to Success program then began a paid traineeship.</w:t>
            </w:r>
          </w:p>
          <w:p w14:paraId="55D7E00E" w14:textId="77777777" w:rsidR="00001FEF" w:rsidRPr="00276368" w:rsidRDefault="00001FEF">
            <w:pPr>
              <w:pStyle w:val="TableNText"/>
              <w:rPr>
                <w:rFonts w:asciiTheme="majorHAnsi" w:hAnsiTheme="majorHAnsi" w:cstheme="majorHAnsi"/>
                <w:color w:val="F8981D" w:themeColor="accent3"/>
              </w:rPr>
            </w:pPr>
            <w:r w:rsidRPr="00276368">
              <w:rPr>
                <w:rFonts w:asciiTheme="majorHAnsi" w:hAnsiTheme="majorHAnsi" w:cstheme="majorHAnsi"/>
                <w:color w:val="F8981D" w:themeColor="accent3"/>
              </w:rPr>
              <w:t>Outcomes</w:t>
            </w:r>
          </w:p>
          <w:p w14:paraId="55BB51F3" w14:textId="6D082DC8" w:rsidR="00001FEF" w:rsidRPr="00A546EB" w:rsidRDefault="002F16F0">
            <w:pPr>
              <w:pStyle w:val="TableNText"/>
              <w:rPr>
                <w:rFonts w:asciiTheme="majorHAnsi" w:hAnsiTheme="majorHAnsi" w:cstheme="majorHAnsi"/>
                <w:color w:val="000000" w:themeColor="text1"/>
              </w:rPr>
            </w:pPr>
            <w:r>
              <w:rPr>
                <w:rFonts w:asciiTheme="majorHAnsi" w:hAnsiTheme="majorHAnsi" w:cstheme="majorHAnsi"/>
                <w:color w:val="000000" w:themeColor="text1"/>
              </w:rPr>
              <w:t>The y</w:t>
            </w:r>
            <w:r w:rsidR="00001FEF">
              <w:rPr>
                <w:rFonts w:asciiTheme="majorHAnsi" w:hAnsiTheme="majorHAnsi" w:cstheme="majorHAnsi"/>
                <w:color w:val="000000" w:themeColor="text1"/>
              </w:rPr>
              <w:t>oung person and siblings ceased offending and developed pro-social peer networks</w:t>
            </w:r>
          </w:p>
          <w:p w14:paraId="0E43C174" w14:textId="77777777" w:rsidR="00001FEF" w:rsidRPr="00F006D0" w:rsidRDefault="00001FEF">
            <w:pPr>
              <w:pStyle w:val="TableExpBullet"/>
              <w:numPr>
                <w:ilvl w:val="0"/>
                <w:numId w:val="0"/>
              </w:numPr>
            </w:pPr>
            <w:r>
              <w:t>The young person and his siblings all gained employment and ceased offending. The young person’s connection with family strengthened and could positively negotiate conflicts with his parents when they arose, which encouraged him to spend time at home. Both siblings noted improved family functioning and have all shifted peer relationships with reduced influence from antisocial peers.</w:t>
            </w:r>
          </w:p>
        </w:tc>
      </w:tr>
    </w:tbl>
    <w:p w14:paraId="2615EF98" w14:textId="3CC337AD" w:rsidR="00001FEF" w:rsidRDefault="00001FEF" w:rsidP="00001FEF">
      <w:pPr>
        <w:pStyle w:val="Heading2"/>
      </w:pPr>
      <w:bookmarkStart w:id="45" w:name="_Toc129686902"/>
      <w:r>
        <w:t>YLS/CMI</w:t>
      </w:r>
      <w:r w:rsidR="007D4001">
        <w:t xml:space="preserve"> </w:t>
      </w:r>
      <w:r w:rsidR="00DC001E">
        <w:t>ratings offer</w:t>
      </w:r>
      <w:r w:rsidR="001C0D85">
        <w:t xml:space="preserve"> a lag indicator </w:t>
      </w:r>
      <w:r w:rsidR="006129A4">
        <w:t xml:space="preserve">into </w:t>
      </w:r>
      <w:r w:rsidR="001C0D85">
        <w:t xml:space="preserve">the </w:t>
      </w:r>
      <w:r w:rsidR="006129A4">
        <w:t xml:space="preserve">changing risk </w:t>
      </w:r>
      <w:r w:rsidR="00DC001E">
        <w:t xml:space="preserve">and protective factors </w:t>
      </w:r>
      <w:r w:rsidR="006129A4">
        <w:t>of ICM young people</w:t>
      </w:r>
      <w:bookmarkEnd w:id="45"/>
    </w:p>
    <w:p w14:paraId="6A0C490A" w14:textId="345D7446" w:rsidR="001F0CC5" w:rsidRDefault="001F0CC5" w:rsidP="001F0CC5">
      <w:pPr>
        <w:rPr>
          <w:lang w:eastAsia="en-AU"/>
        </w:rPr>
      </w:pPr>
      <w:r>
        <w:rPr>
          <w:lang w:eastAsia="en-AU"/>
        </w:rPr>
        <w:t xml:space="preserve">The marginal effects analysis for the YLS/CMI assessment areas demonstrates the overall changes in the ICM </w:t>
      </w:r>
      <w:r w:rsidR="00D10573">
        <w:rPr>
          <w:lang w:eastAsia="en-AU"/>
        </w:rPr>
        <w:t xml:space="preserve">Program </w:t>
      </w:r>
      <w:r>
        <w:rPr>
          <w:lang w:eastAsia="en-AU"/>
        </w:rPr>
        <w:t xml:space="preserve">and other </w:t>
      </w:r>
      <w:r w:rsidR="00AD2F33">
        <w:rPr>
          <w:lang w:eastAsia="en-AU"/>
        </w:rPr>
        <w:t>Youth Justice</w:t>
      </w:r>
      <w:r>
        <w:rPr>
          <w:lang w:eastAsia="en-AU"/>
        </w:rPr>
        <w:t xml:space="preserve"> support cohorts by each risk level.</w:t>
      </w:r>
    </w:p>
    <w:p w14:paraId="28E87D90" w14:textId="2C6011AC" w:rsidR="00AC32AE" w:rsidRDefault="00AC32AE" w:rsidP="001F0CC5">
      <w:pPr>
        <w:rPr>
          <w:lang w:eastAsia="en-AU"/>
        </w:rPr>
      </w:pPr>
      <w:r>
        <w:rPr>
          <w:lang w:eastAsia="en-AU"/>
        </w:rPr>
        <w:t xml:space="preserve">The quantitative analysis for YLS/CMI assessed changes in risk by analysing </w:t>
      </w:r>
      <w:r w:rsidR="00582F4D">
        <w:rPr>
          <w:lang w:eastAsia="en-AU"/>
        </w:rPr>
        <w:t>eight</w:t>
      </w:r>
      <w:r>
        <w:rPr>
          <w:lang w:eastAsia="en-AU"/>
        </w:rPr>
        <w:t xml:space="preserve"> YLS/CMI risk factor domains deemed most relevant to the ICM </w:t>
      </w:r>
      <w:r w:rsidR="00C33756">
        <w:rPr>
          <w:lang w:eastAsia="en-AU"/>
        </w:rPr>
        <w:t>Program</w:t>
      </w:r>
      <w:r>
        <w:rPr>
          <w:lang w:eastAsia="en-AU"/>
        </w:rPr>
        <w:t xml:space="preserve"> for both </w:t>
      </w:r>
      <w:r w:rsidR="000379E8">
        <w:rPr>
          <w:lang w:eastAsia="en-AU"/>
        </w:rPr>
        <w:t xml:space="preserve">the </w:t>
      </w:r>
      <w:r>
        <w:rPr>
          <w:lang w:eastAsia="en-AU"/>
        </w:rPr>
        <w:t>ICM</w:t>
      </w:r>
      <w:r w:rsidR="000379E8">
        <w:rPr>
          <w:lang w:eastAsia="en-AU"/>
        </w:rPr>
        <w:t xml:space="preserve"> cohort</w:t>
      </w:r>
      <w:r>
        <w:rPr>
          <w:lang w:eastAsia="en-AU"/>
        </w:rPr>
        <w:t xml:space="preserve"> and </w:t>
      </w:r>
      <w:r w:rsidR="002712BD">
        <w:rPr>
          <w:lang w:eastAsia="en-AU"/>
        </w:rPr>
        <w:t xml:space="preserve">the matched cohort receiving </w:t>
      </w:r>
      <w:r>
        <w:rPr>
          <w:lang w:eastAsia="en-AU"/>
        </w:rPr>
        <w:t xml:space="preserve">other </w:t>
      </w:r>
      <w:r w:rsidR="00AD2F33">
        <w:rPr>
          <w:lang w:eastAsia="en-AU"/>
        </w:rPr>
        <w:t>Youth Justice</w:t>
      </w:r>
      <w:r>
        <w:rPr>
          <w:lang w:eastAsia="en-AU"/>
        </w:rPr>
        <w:t xml:space="preserve"> support. These areas are:</w:t>
      </w:r>
    </w:p>
    <w:p w14:paraId="7B28C48E" w14:textId="7B7426D9" w:rsidR="00AC32AE" w:rsidRDefault="00AC32AE" w:rsidP="00FB1417">
      <w:pPr>
        <w:pStyle w:val="Bullet"/>
      </w:pPr>
      <w:r>
        <w:t>Overall risk rating</w:t>
      </w:r>
    </w:p>
    <w:p w14:paraId="2A531C85" w14:textId="316BA756" w:rsidR="00AC32AE" w:rsidRDefault="00AC32AE" w:rsidP="00FB1417">
      <w:pPr>
        <w:pStyle w:val="Bullet"/>
      </w:pPr>
      <w:r>
        <w:t>Education and employment</w:t>
      </w:r>
    </w:p>
    <w:p w14:paraId="09FF4C23" w14:textId="32034C4B" w:rsidR="00AC32AE" w:rsidRDefault="00AC32AE" w:rsidP="00FB1417">
      <w:pPr>
        <w:pStyle w:val="Bullet"/>
      </w:pPr>
      <w:r>
        <w:t>Family circumstances</w:t>
      </w:r>
    </w:p>
    <w:p w14:paraId="5F8B7DF1" w14:textId="43929DA8" w:rsidR="00AC32AE" w:rsidRDefault="00AC32AE" w:rsidP="00FB1417">
      <w:pPr>
        <w:pStyle w:val="Bullet"/>
      </w:pPr>
      <w:r>
        <w:t>Attitudes and orientations</w:t>
      </w:r>
    </w:p>
    <w:p w14:paraId="676F3E12" w14:textId="6AB709A6" w:rsidR="00AC32AE" w:rsidRDefault="00AC32AE" w:rsidP="00FB1417">
      <w:pPr>
        <w:pStyle w:val="Bullet"/>
      </w:pPr>
      <w:r>
        <w:t>Personality and behaviour</w:t>
      </w:r>
    </w:p>
    <w:p w14:paraId="41F1C5C7" w14:textId="0AFA1A6C" w:rsidR="00AC32AE" w:rsidRDefault="00AC32AE" w:rsidP="00FB1417">
      <w:pPr>
        <w:pStyle w:val="Bullet"/>
      </w:pPr>
      <w:r>
        <w:t>Substance abuse</w:t>
      </w:r>
    </w:p>
    <w:p w14:paraId="37E179C1" w14:textId="37D4510A" w:rsidR="00AC32AE" w:rsidRDefault="00AC32AE" w:rsidP="00FB1417">
      <w:pPr>
        <w:pStyle w:val="Bullet"/>
      </w:pPr>
      <w:r>
        <w:t>Peer relations</w:t>
      </w:r>
    </w:p>
    <w:p w14:paraId="56EA9566" w14:textId="33521353" w:rsidR="00AC32AE" w:rsidRPr="00AC32AE" w:rsidRDefault="00AC32AE" w:rsidP="00FB1417">
      <w:pPr>
        <w:pStyle w:val="Bullet"/>
      </w:pPr>
      <w:r>
        <w:t>Leisure and recreation</w:t>
      </w:r>
    </w:p>
    <w:p w14:paraId="3E767591" w14:textId="15191118" w:rsidR="006129A4" w:rsidRDefault="006129A4" w:rsidP="006129A4">
      <w:pPr>
        <w:rPr>
          <w:lang w:eastAsia="en-AU"/>
        </w:rPr>
      </w:pPr>
      <w:r>
        <w:rPr>
          <w:lang w:eastAsia="en-AU"/>
        </w:rPr>
        <w:t xml:space="preserve">For </w:t>
      </w:r>
      <w:r w:rsidR="006030FA">
        <w:rPr>
          <w:lang w:eastAsia="en-AU"/>
        </w:rPr>
        <w:t xml:space="preserve">the </w:t>
      </w:r>
      <w:r>
        <w:rPr>
          <w:lang w:eastAsia="en-AU"/>
        </w:rPr>
        <w:t xml:space="preserve">overall risk rating as shown in </w:t>
      </w:r>
      <w:r w:rsidR="004D26F2">
        <w:rPr>
          <w:lang w:eastAsia="en-AU"/>
        </w:rPr>
        <w:fldChar w:fldCharType="begin"/>
      </w:r>
      <w:r w:rsidR="004D26F2">
        <w:rPr>
          <w:lang w:eastAsia="en-AU"/>
        </w:rPr>
        <w:instrText xml:space="preserve"> REF _Ref120712595 \h </w:instrText>
      </w:r>
      <w:r w:rsidR="004D26F2">
        <w:rPr>
          <w:lang w:eastAsia="en-AU"/>
        </w:rPr>
      </w:r>
      <w:r w:rsidR="004D26F2">
        <w:rPr>
          <w:lang w:eastAsia="en-AU"/>
        </w:rPr>
        <w:fldChar w:fldCharType="separate"/>
      </w:r>
      <w:r w:rsidR="00103D66">
        <w:t xml:space="preserve">Figure </w:t>
      </w:r>
      <w:r w:rsidR="00103D66">
        <w:rPr>
          <w:noProof/>
        </w:rPr>
        <w:t>16</w:t>
      </w:r>
      <w:r w:rsidR="004D26F2">
        <w:rPr>
          <w:lang w:eastAsia="en-AU"/>
        </w:rPr>
        <w:fldChar w:fldCharType="end"/>
      </w:r>
      <w:r>
        <w:rPr>
          <w:lang w:eastAsia="en-AU"/>
        </w:rPr>
        <w:t xml:space="preserve"> below, both cohorts</w:t>
      </w:r>
      <w:r w:rsidR="00AA4B77">
        <w:rPr>
          <w:lang w:eastAsia="en-AU"/>
        </w:rPr>
        <w:t xml:space="preserve">, but particularly </w:t>
      </w:r>
      <w:r w:rsidR="00007295">
        <w:rPr>
          <w:lang w:eastAsia="en-AU"/>
        </w:rPr>
        <w:t xml:space="preserve">the </w:t>
      </w:r>
      <w:r w:rsidR="00AA4B77">
        <w:rPr>
          <w:lang w:eastAsia="en-AU"/>
        </w:rPr>
        <w:t>ICM</w:t>
      </w:r>
      <w:r w:rsidR="00007295">
        <w:rPr>
          <w:lang w:eastAsia="en-AU"/>
        </w:rPr>
        <w:t xml:space="preserve"> Program cohort</w:t>
      </w:r>
      <w:r w:rsidR="00AA4B77">
        <w:rPr>
          <w:lang w:eastAsia="en-AU"/>
        </w:rPr>
        <w:t>,</w:t>
      </w:r>
      <w:r>
        <w:rPr>
          <w:lang w:eastAsia="en-AU"/>
        </w:rPr>
        <w:t xml:space="preserve"> see</w:t>
      </w:r>
      <w:r w:rsidR="00AA4B77">
        <w:rPr>
          <w:lang w:eastAsia="en-AU"/>
        </w:rPr>
        <w:t>s</w:t>
      </w:r>
      <w:r>
        <w:rPr>
          <w:lang w:eastAsia="en-AU"/>
        </w:rPr>
        <w:t xml:space="preserve"> a reduction in </w:t>
      </w:r>
      <w:r w:rsidR="006030FA">
        <w:rPr>
          <w:lang w:eastAsia="en-AU"/>
        </w:rPr>
        <w:t xml:space="preserve">the </w:t>
      </w:r>
      <w:r>
        <w:rPr>
          <w:lang w:eastAsia="en-AU"/>
        </w:rPr>
        <w:t xml:space="preserve">probability of being rated </w:t>
      </w:r>
      <w:r w:rsidR="008C3BE5">
        <w:rPr>
          <w:lang w:eastAsia="en-AU"/>
        </w:rPr>
        <w:t>v</w:t>
      </w:r>
      <w:r>
        <w:rPr>
          <w:lang w:eastAsia="en-AU"/>
        </w:rPr>
        <w:t xml:space="preserve">ery </w:t>
      </w:r>
      <w:r w:rsidR="008C3BE5">
        <w:rPr>
          <w:lang w:eastAsia="en-AU"/>
        </w:rPr>
        <w:t>h</w:t>
      </w:r>
      <w:r>
        <w:rPr>
          <w:lang w:eastAsia="en-AU"/>
        </w:rPr>
        <w:t xml:space="preserve">igh </w:t>
      </w:r>
      <w:r w:rsidR="002B21C7">
        <w:rPr>
          <w:lang w:eastAsia="en-AU"/>
        </w:rPr>
        <w:t>between pre and post engagement</w:t>
      </w:r>
      <w:r>
        <w:rPr>
          <w:lang w:eastAsia="en-AU"/>
        </w:rPr>
        <w:t xml:space="preserve">. </w:t>
      </w:r>
      <w:r w:rsidR="00753C9E">
        <w:rPr>
          <w:lang w:eastAsia="en-AU"/>
        </w:rPr>
        <w:t>However, there is also an</w:t>
      </w:r>
      <w:r>
        <w:rPr>
          <w:lang w:eastAsia="en-AU"/>
        </w:rPr>
        <w:t xml:space="preserve"> increase in </w:t>
      </w:r>
      <w:r w:rsidR="002B21C7">
        <w:rPr>
          <w:lang w:eastAsia="en-AU"/>
        </w:rPr>
        <w:t xml:space="preserve">the probability of </w:t>
      </w:r>
      <w:r>
        <w:rPr>
          <w:lang w:eastAsia="en-AU"/>
        </w:rPr>
        <w:t xml:space="preserve">being rated </w:t>
      </w:r>
      <w:r w:rsidR="00C70B46">
        <w:rPr>
          <w:lang w:eastAsia="en-AU"/>
        </w:rPr>
        <w:t>h</w:t>
      </w:r>
      <w:r>
        <w:rPr>
          <w:lang w:eastAsia="en-AU"/>
        </w:rPr>
        <w:t xml:space="preserve">igh and </w:t>
      </w:r>
      <w:r w:rsidR="00C70B46">
        <w:rPr>
          <w:lang w:eastAsia="en-AU"/>
        </w:rPr>
        <w:t>mo</w:t>
      </w:r>
      <w:r>
        <w:rPr>
          <w:lang w:eastAsia="en-AU"/>
        </w:rPr>
        <w:t xml:space="preserve">derate. There is slightly more change to be seen for the ICM </w:t>
      </w:r>
      <w:r w:rsidR="00C70B46">
        <w:rPr>
          <w:lang w:eastAsia="en-AU"/>
        </w:rPr>
        <w:t xml:space="preserve">Program </w:t>
      </w:r>
      <w:r>
        <w:rPr>
          <w:lang w:eastAsia="en-AU"/>
        </w:rPr>
        <w:t>cohort</w:t>
      </w:r>
      <w:r w:rsidR="00EC290D">
        <w:rPr>
          <w:lang w:eastAsia="en-AU"/>
        </w:rPr>
        <w:t>,</w:t>
      </w:r>
      <w:r>
        <w:rPr>
          <w:lang w:eastAsia="en-AU"/>
        </w:rPr>
        <w:t xml:space="preserve"> indicating </w:t>
      </w:r>
      <w:r w:rsidR="00EC290D">
        <w:rPr>
          <w:lang w:eastAsia="en-AU"/>
        </w:rPr>
        <w:t xml:space="preserve">that </w:t>
      </w:r>
      <w:r>
        <w:rPr>
          <w:lang w:eastAsia="en-AU"/>
        </w:rPr>
        <w:t xml:space="preserve">the </w:t>
      </w:r>
      <w:r w:rsidR="00C33756">
        <w:rPr>
          <w:lang w:eastAsia="en-AU"/>
        </w:rPr>
        <w:t>ICM Program</w:t>
      </w:r>
      <w:r>
        <w:rPr>
          <w:lang w:eastAsia="en-AU"/>
        </w:rPr>
        <w:t xml:space="preserve"> has a larger positive effect on young people in the program by reducing their overall risk rating, moving from </w:t>
      </w:r>
      <w:r w:rsidR="0033679B">
        <w:rPr>
          <w:lang w:eastAsia="en-AU"/>
        </w:rPr>
        <w:t>v</w:t>
      </w:r>
      <w:r>
        <w:rPr>
          <w:lang w:eastAsia="en-AU"/>
        </w:rPr>
        <w:t xml:space="preserve">ery </w:t>
      </w:r>
      <w:r w:rsidR="0033679B">
        <w:rPr>
          <w:lang w:eastAsia="en-AU"/>
        </w:rPr>
        <w:t>h</w:t>
      </w:r>
      <w:r>
        <w:rPr>
          <w:lang w:eastAsia="en-AU"/>
        </w:rPr>
        <w:t>igh to lower risk ratings.</w:t>
      </w:r>
    </w:p>
    <w:p w14:paraId="139C79B7" w14:textId="04CDEB3F" w:rsidR="00921BAB" w:rsidRDefault="007516EE" w:rsidP="005408C0">
      <w:pPr>
        <w:rPr>
          <w:lang w:eastAsia="en-AU"/>
        </w:rPr>
      </w:pPr>
      <w:r>
        <w:rPr>
          <w:rStyle w:val="cf01"/>
        </w:rPr>
        <w:t>The evaluation recognises that risk ratings may not show or detect dynamic changes because they are conducted at specific intervals which do not coincide with post program completion timeframes</w:t>
      </w:r>
      <w:r w:rsidR="005408C0">
        <w:rPr>
          <w:lang w:eastAsia="en-AU"/>
        </w:rPr>
        <w:t>.</w:t>
      </w:r>
    </w:p>
    <w:p w14:paraId="4B6C38FC" w14:textId="6ECF0E5D" w:rsidR="00773222" w:rsidRDefault="00773222" w:rsidP="005408C0">
      <w:pPr>
        <w:rPr>
          <w:lang w:eastAsia="en-AU"/>
        </w:rPr>
      </w:pPr>
      <w:r>
        <w:rPr>
          <w:lang w:eastAsia="en-AU"/>
        </w:rPr>
        <w:t xml:space="preserve">Note for Figures 16, 17 </w:t>
      </w:r>
      <w:r w:rsidR="00B2123F">
        <w:rPr>
          <w:lang w:eastAsia="en-AU"/>
        </w:rPr>
        <w:t>and 18</w:t>
      </w:r>
      <w:r w:rsidR="008128F5">
        <w:rPr>
          <w:lang w:eastAsia="en-AU"/>
        </w:rPr>
        <w:t xml:space="preserve"> below</w:t>
      </w:r>
      <w:r w:rsidR="00B2123F">
        <w:rPr>
          <w:lang w:eastAsia="en-AU"/>
        </w:rPr>
        <w:t xml:space="preserve">, the ‘Posterior Probability’ indicates the probability </w:t>
      </w:r>
      <w:r w:rsidR="00561FB9">
        <w:rPr>
          <w:lang w:eastAsia="en-AU"/>
        </w:rPr>
        <w:t xml:space="preserve">that the cohort (Other YJ Supports or ICM) </w:t>
      </w:r>
      <w:r w:rsidR="008128F5">
        <w:rPr>
          <w:lang w:eastAsia="en-AU"/>
        </w:rPr>
        <w:t xml:space="preserve">sees a change in </w:t>
      </w:r>
      <w:r w:rsidR="00561FB9">
        <w:rPr>
          <w:lang w:eastAsia="en-AU"/>
        </w:rPr>
        <w:t>each of the ratings</w:t>
      </w:r>
      <w:r w:rsidR="00B2123F">
        <w:rPr>
          <w:lang w:eastAsia="en-AU"/>
        </w:rPr>
        <w:t xml:space="preserve"> </w:t>
      </w:r>
      <w:r w:rsidR="008128F5">
        <w:rPr>
          <w:lang w:eastAsia="en-AU"/>
        </w:rPr>
        <w:t xml:space="preserve">(low, moderate, high or very high) at different points of time (pre-, during- or post-intervention). For simplicity, </w:t>
      </w:r>
      <w:r w:rsidR="006859FF">
        <w:rPr>
          <w:lang w:eastAsia="en-AU"/>
        </w:rPr>
        <w:t xml:space="preserve">increases in low or moderate (dotted lines slopping up) is good and </w:t>
      </w:r>
      <w:r w:rsidR="00EB440C">
        <w:rPr>
          <w:lang w:eastAsia="en-AU"/>
        </w:rPr>
        <w:t xml:space="preserve">decreases in high or very high is good. </w:t>
      </w:r>
    </w:p>
    <w:p w14:paraId="1FB9EABD" w14:textId="2CF849C2" w:rsidR="00921BAB" w:rsidRDefault="00921BAB" w:rsidP="00921BAB">
      <w:pPr>
        <w:pStyle w:val="Caption"/>
        <w:rPr>
          <w:lang w:eastAsia="en-AU"/>
        </w:rPr>
      </w:pPr>
      <w:bookmarkStart w:id="46" w:name="_Ref120712595"/>
      <w:r>
        <w:t xml:space="preserve">Figure </w:t>
      </w:r>
      <w:r>
        <w:fldChar w:fldCharType="begin"/>
      </w:r>
      <w:r>
        <w:instrText xml:space="preserve"> SEQ Figure \* ARABIC </w:instrText>
      </w:r>
      <w:r>
        <w:fldChar w:fldCharType="separate"/>
      </w:r>
      <w:r w:rsidR="00103D66">
        <w:rPr>
          <w:noProof/>
        </w:rPr>
        <w:t>16</w:t>
      </w:r>
      <w:r>
        <w:fldChar w:fldCharType="end"/>
      </w:r>
      <w:bookmarkEnd w:id="46"/>
      <w:r>
        <w:t xml:space="preserve"> |</w:t>
      </w:r>
      <w:r w:rsidR="00D8174D">
        <w:t xml:space="preserve"> Overall risk rating</w:t>
      </w:r>
    </w:p>
    <w:p w14:paraId="298D4214" w14:textId="42F53C56" w:rsidR="001C0D85" w:rsidRPr="00AC32AE" w:rsidRDefault="001C0D85" w:rsidP="001C0D85">
      <w:pPr>
        <w:rPr>
          <w:lang w:eastAsia="en-AU"/>
        </w:rPr>
      </w:pPr>
      <w:r w:rsidRPr="00715CE1">
        <w:rPr>
          <w:noProof/>
        </w:rPr>
        <w:drawing>
          <wp:inline distT="0" distB="0" distL="0" distR="0" wp14:anchorId="551898AA" wp14:editId="108AD5F0">
            <wp:extent cx="5580000" cy="4210780"/>
            <wp:effectExtent l="0" t="0" r="1905"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0000" cy="4210780"/>
                    </a:xfrm>
                    <a:prstGeom prst="rect">
                      <a:avLst/>
                    </a:prstGeom>
                    <a:noFill/>
                    <a:ln>
                      <a:noFill/>
                    </a:ln>
                  </pic:spPr>
                </pic:pic>
              </a:graphicData>
            </a:graphic>
          </wp:inline>
        </w:drawing>
      </w:r>
    </w:p>
    <w:p w14:paraId="3DA8DB3C" w14:textId="31F3C910" w:rsidR="00F00F6D" w:rsidRDefault="006129A4" w:rsidP="00F00F6D">
      <w:pPr>
        <w:pStyle w:val="Heading3"/>
      </w:pPr>
      <w:r w:rsidRPr="006129A4">
        <w:t>For high</w:t>
      </w:r>
      <w:r w:rsidR="00193C5F" w:rsidRPr="006129A4">
        <w:t>-</w:t>
      </w:r>
      <w:r w:rsidRPr="006129A4">
        <w:t xml:space="preserve">risk </w:t>
      </w:r>
      <w:r w:rsidR="005E23D0">
        <w:t>young people, the ICM Program</w:t>
      </w:r>
      <w:r w:rsidRPr="006129A4">
        <w:t xml:space="preserve"> creates improvements in </w:t>
      </w:r>
      <w:r w:rsidR="00DC001E" w:rsidRPr="00DC001E">
        <w:t xml:space="preserve">important protective factors such as </w:t>
      </w:r>
      <w:r w:rsidRPr="006129A4">
        <w:t>family circumstances</w:t>
      </w:r>
      <w:r w:rsidR="00DC001E" w:rsidRPr="00DC001E">
        <w:t>, education and employment</w:t>
      </w:r>
    </w:p>
    <w:p w14:paraId="418597D7" w14:textId="0A8316C5" w:rsidR="003C1967" w:rsidRDefault="00AD667B" w:rsidP="00F7405D">
      <w:pPr>
        <w:rPr>
          <w:lang w:eastAsia="en-AU"/>
        </w:rPr>
      </w:pPr>
      <w:r>
        <w:rPr>
          <w:lang w:eastAsia="en-AU"/>
        </w:rPr>
        <w:t>Family circumstances</w:t>
      </w:r>
      <w:r w:rsidR="00E221A6">
        <w:rPr>
          <w:lang w:eastAsia="en-AU"/>
        </w:rPr>
        <w:t>,</w:t>
      </w:r>
      <w:r>
        <w:rPr>
          <w:lang w:eastAsia="en-AU"/>
        </w:rPr>
        <w:t xml:space="preserve"> education and employment are the </w:t>
      </w:r>
      <w:r w:rsidR="002B399F">
        <w:rPr>
          <w:lang w:eastAsia="en-AU"/>
        </w:rPr>
        <w:t>two</w:t>
      </w:r>
      <w:r>
        <w:rPr>
          <w:lang w:eastAsia="en-AU"/>
        </w:rPr>
        <w:t xml:space="preserve"> </w:t>
      </w:r>
      <w:r w:rsidR="006129A4">
        <w:rPr>
          <w:lang w:eastAsia="en-AU"/>
        </w:rPr>
        <w:t>YLS/CMI</w:t>
      </w:r>
      <w:r>
        <w:rPr>
          <w:lang w:eastAsia="en-AU"/>
        </w:rPr>
        <w:t xml:space="preserve"> areas which see a greater improvement for the ICM </w:t>
      </w:r>
      <w:r w:rsidR="00E221A6">
        <w:rPr>
          <w:lang w:eastAsia="en-AU"/>
        </w:rPr>
        <w:t xml:space="preserve">Program </w:t>
      </w:r>
      <w:r>
        <w:rPr>
          <w:lang w:eastAsia="en-AU"/>
        </w:rPr>
        <w:t xml:space="preserve">cohort compared with other </w:t>
      </w:r>
      <w:r w:rsidR="00AD2F33">
        <w:rPr>
          <w:lang w:eastAsia="en-AU"/>
        </w:rPr>
        <w:t>Youth Justice</w:t>
      </w:r>
      <w:r>
        <w:rPr>
          <w:lang w:eastAsia="en-AU"/>
        </w:rPr>
        <w:t xml:space="preserve"> supports. </w:t>
      </w:r>
      <w:bookmarkStart w:id="47" w:name="_Ref120722840"/>
      <w:r w:rsidR="003C1967">
        <w:rPr>
          <w:lang w:eastAsia="en-AU"/>
        </w:rPr>
        <w:t>This i</w:t>
      </w:r>
      <w:r>
        <w:rPr>
          <w:lang w:eastAsia="en-AU"/>
        </w:rPr>
        <w:t>s shown</w:t>
      </w:r>
      <w:r w:rsidR="002E48C8">
        <w:rPr>
          <w:lang w:eastAsia="en-AU"/>
        </w:rPr>
        <w:t xml:space="preserve"> in </w:t>
      </w:r>
      <w:r w:rsidR="002E48C8">
        <w:rPr>
          <w:lang w:eastAsia="en-AU"/>
        </w:rPr>
        <w:fldChar w:fldCharType="begin"/>
      </w:r>
      <w:r w:rsidR="002E48C8">
        <w:rPr>
          <w:lang w:eastAsia="en-AU"/>
        </w:rPr>
        <w:instrText xml:space="preserve"> REF _Ref120712727 \h </w:instrText>
      </w:r>
      <w:r w:rsidR="002E48C8">
        <w:rPr>
          <w:lang w:eastAsia="en-AU"/>
        </w:rPr>
      </w:r>
      <w:r w:rsidR="002E48C8">
        <w:rPr>
          <w:lang w:eastAsia="en-AU"/>
        </w:rPr>
        <w:fldChar w:fldCharType="separate"/>
      </w:r>
      <w:r w:rsidR="00103D66">
        <w:t xml:space="preserve">Figure </w:t>
      </w:r>
      <w:r w:rsidR="00103D66">
        <w:rPr>
          <w:noProof/>
        </w:rPr>
        <w:t>17</w:t>
      </w:r>
      <w:r w:rsidR="002E48C8">
        <w:rPr>
          <w:lang w:eastAsia="en-AU"/>
        </w:rPr>
        <w:fldChar w:fldCharType="end"/>
      </w:r>
      <w:r w:rsidR="002E48C8">
        <w:rPr>
          <w:lang w:eastAsia="en-AU"/>
        </w:rPr>
        <w:t xml:space="preserve"> and </w:t>
      </w:r>
      <w:r w:rsidR="002E48C8">
        <w:rPr>
          <w:lang w:eastAsia="en-AU"/>
        </w:rPr>
        <w:fldChar w:fldCharType="begin"/>
      </w:r>
      <w:r w:rsidR="002E48C8">
        <w:rPr>
          <w:lang w:eastAsia="en-AU"/>
        </w:rPr>
        <w:instrText xml:space="preserve"> REF _Ref120722957 \h </w:instrText>
      </w:r>
      <w:r w:rsidR="002E48C8">
        <w:rPr>
          <w:lang w:eastAsia="en-AU"/>
        </w:rPr>
      </w:r>
      <w:r w:rsidR="002E48C8">
        <w:rPr>
          <w:lang w:eastAsia="en-AU"/>
        </w:rPr>
        <w:fldChar w:fldCharType="separate"/>
      </w:r>
      <w:r w:rsidR="00103D66">
        <w:t xml:space="preserve">Figure </w:t>
      </w:r>
      <w:r w:rsidR="00103D66">
        <w:rPr>
          <w:noProof/>
        </w:rPr>
        <w:t>18</w:t>
      </w:r>
      <w:r w:rsidR="002E48C8">
        <w:rPr>
          <w:lang w:eastAsia="en-AU"/>
        </w:rPr>
        <w:fldChar w:fldCharType="end"/>
      </w:r>
      <w:r w:rsidR="003C1967">
        <w:rPr>
          <w:lang w:eastAsia="en-AU"/>
        </w:rPr>
        <w:t>.</w:t>
      </w:r>
    </w:p>
    <w:p w14:paraId="1D431FFE" w14:textId="78CEA07C" w:rsidR="00C66010" w:rsidRDefault="003C1967" w:rsidP="00F7405D">
      <w:pPr>
        <w:rPr>
          <w:lang w:eastAsia="en-AU"/>
        </w:rPr>
      </w:pPr>
      <w:r>
        <w:rPr>
          <w:lang w:eastAsia="en-AU"/>
        </w:rPr>
        <w:t>T</w:t>
      </w:r>
      <w:r w:rsidR="00AD667B">
        <w:rPr>
          <w:lang w:eastAsia="en-AU"/>
        </w:rPr>
        <w:t xml:space="preserve">he family circumstances </w:t>
      </w:r>
      <w:r w:rsidR="00A84A93">
        <w:rPr>
          <w:lang w:eastAsia="en-AU"/>
        </w:rPr>
        <w:t xml:space="preserve">analysis </w:t>
      </w:r>
      <w:r w:rsidR="00AD667B">
        <w:rPr>
          <w:lang w:eastAsia="en-AU"/>
        </w:rPr>
        <w:t>show</w:t>
      </w:r>
      <w:r w:rsidR="00A84A93">
        <w:rPr>
          <w:lang w:eastAsia="en-AU"/>
        </w:rPr>
        <w:t>s</w:t>
      </w:r>
      <w:r w:rsidR="00AD667B">
        <w:rPr>
          <w:lang w:eastAsia="en-AU"/>
        </w:rPr>
        <w:t xml:space="preserve"> a </w:t>
      </w:r>
      <w:r>
        <w:rPr>
          <w:lang w:eastAsia="en-AU"/>
        </w:rPr>
        <w:t xml:space="preserve">positive </w:t>
      </w:r>
      <w:r w:rsidR="00AD667B">
        <w:rPr>
          <w:lang w:eastAsia="en-AU"/>
        </w:rPr>
        <w:t xml:space="preserve">trend for both cohorts, but with a sharper improvement for </w:t>
      </w:r>
      <w:r w:rsidR="00F31794">
        <w:rPr>
          <w:lang w:eastAsia="en-AU"/>
        </w:rPr>
        <w:t xml:space="preserve">the </w:t>
      </w:r>
      <w:r w:rsidR="00AD667B">
        <w:rPr>
          <w:lang w:eastAsia="en-AU"/>
        </w:rPr>
        <w:t>ICM</w:t>
      </w:r>
      <w:r w:rsidR="00F31794">
        <w:rPr>
          <w:lang w:eastAsia="en-AU"/>
        </w:rPr>
        <w:t xml:space="preserve"> Program</w:t>
      </w:r>
      <w:r w:rsidR="00C14054">
        <w:rPr>
          <w:lang w:eastAsia="en-AU"/>
        </w:rPr>
        <w:t xml:space="preserve">, </w:t>
      </w:r>
      <w:r w:rsidR="00AD667B">
        <w:rPr>
          <w:lang w:eastAsia="en-AU"/>
        </w:rPr>
        <w:t xml:space="preserve">which is maintained </w:t>
      </w:r>
      <w:r w:rsidR="00C14054">
        <w:rPr>
          <w:lang w:eastAsia="en-AU"/>
        </w:rPr>
        <w:t>post-</w:t>
      </w:r>
      <w:r w:rsidR="00AD667B">
        <w:rPr>
          <w:lang w:eastAsia="en-AU"/>
        </w:rPr>
        <w:t>program engagement.</w:t>
      </w:r>
    </w:p>
    <w:p w14:paraId="6D659C86" w14:textId="5E08C11A" w:rsidR="003E63CC" w:rsidRDefault="00AD667B" w:rsidP="004F0FBD">
      <w:pPr>
        <w:rPr>
          <w:lang w:eastAsia="en-AU"/>
        </w:rPr>
      </w:pPr>
      <w:r>
        <w:rPr>
          <w:lang w:eastAsia="en-AU"/>
        </w:rPr>
        <w:t xml:space="preserve">The changes seen in these areas indicate </w:t>
      </w:r>
      <w:r w:rsidR="008F7CD2">
        <w:rPr>
          <w:lang w:eastAsia="en-AU"/>
        </w:rPr>
        <w:t xml:space="preserve">that </w:t>
      </w:r>
      <w:r>
        <w:rPr>
          <w:lang w:eastAsia="en-AU"/>
        </w:rPr>
        <w:t xml:space="preserve">the ICM </w:t>
      </w:r>
      <w:r w:rsidR="00C33756">
        <w:rPr>
          <w:lang w:eastAsia="en-AU"/>
        </w:rPr>
        <w:t>Program</w:t>
      </w:r>
      <w:r>
        <w:rPr>
          <w:lang w:eastAsia="en-AU"/>
        </w:rPr>
        <w:t xml:space="preserve"> has a positive impact on family functioning</w:t>
      </w:r>
      <w:r w:rsidR="00E15AB9">
        <w:rPr>
          <w:lang w:eastAsia="en-AU"/>
        </w:rPr>
        <w:t>,</w:t>
      </w:r>
      <w:r>
        <w:rPr>
          <w:lang w:eastAsia="en-AU"/>
        </w:rPr>
        <w:t xml:space="preserve"> education</w:t>
      </w:r>
      <w:r w:rsidR="008915B3">
        <w:rPr>
          <w:lang w:eastAsia="en-AU"/>
        </w:rPr>
        <w:t>,</w:t>
      </w:r>
      <w:r>
        <w:rPr>
          <w:lang w:eastAsia="en-AU"/>
        </w:rPr>
        <w:t xml:space="preserve"> and employment for these young people.</w:t>
      </w:r>
      <w:r w:rsidR="00CE1AD7">
        <w:rPr>
          <w:lang w:eastAsia="en-AU"/>
        </w:rPr>
        <w:t xml:space="preserve"> It also </w:t>
      </w:r>
      <w:r w:rsidR="005766E7">
        <w:rPr>
          <w:lang w:eastAsia="en-AU"/>
        </w:rPr>
        <w:t>reveals</w:t>
      </w:r>
      <w:r w:rsidR="00CE1AD7">
        <w:rPr>
          <w:lang w:eastAsia="en-AU"/>
        </w:rPr>
        <w:t xml:space="preserve"> that </w:t>
      </w:r>
      <w:r w:rsidR="00861540">
        <w:rPr>
          <w:lang w:eastAsia="en-AU"/>
        </w:rPr>
        <w:t xml:space="preserve">the </w:t>
      </w:r>
      <w:r w:rsidR="00415638">
        <w:rPr>
          <w:lang w:eastAsia="en-AU"/>
        </w:rPr>
        <w:t>improved re</w:t>
      </w:r>
      <w:r w:rsidR="00861540">
        <w:rPr>
          <w:lang w:eastAsia="en-AU"/>
        </w:rPr>
        <w:t xml:space="preserve">offending outcomes achieved for ICM </w:t>
      </w:r>
      <w:r w:rsidR="00AB712D">
        <w:rPr>
          <w:lang w:eastAsia="en-AU"/>
        </w:rPr>
        <w:t>Program</w:t>
      </w:r>
      <w:r w:rsidR="00861540">
        <w:rPr>
          <w:lang w:eastAsia="en-AU"/>
        </w:rPr>
        <w:t xml:space="preserve"> young people may be primarily achieved through more ‘primary’ YLS/CMI areas like family, education, and employment.</w:t>
      </w:r>
    </w:p>
    <w:p w14:paraId="24DEA4ED" w14:textId="2D8F6952" w:rsidR="00715CE1" w:rsidRDefault="00715CE1" w:rsidP="00715CE1">
      <w:pPr>
        <w:pStyle w:val="Caption"/>
        <w:rPr>
          <w:lang w:eastAsia="en-AU"/>
        </w:rPr>
      </w:pPr>
      <w:bookmarkStart w:id="48" w:name="_Ref120712727"/>
      <w:r>
        <w:t xml:space="preserve">Figure </w:t>
      </w:r>
      <w:r>
        <w:fldChar w:fldCharType="begin"/>
      </w:r>
      <w:r>
        <w:instrText xml:space="preserve"> SEQ Figure \* ARABIC </w:instrText>
      </w:r>
      <w:r>
        <w:fldChar w:fldCharType="separate"/>
      </w:r>
      <w:r w:rsidR="00103D66">
        <w:rPr>
          <w:noProof/>
        </w:rPr>
        <w:t>17</w:t>
      </w:r>
      <w:r>
        <w:fldChar w:fldCharType="end"/>
      </w:r>
      <w:bookmarkEnd w:id="47"/>
      <w:bookmarkEnd w:id="48"/>
      <w:r>
        <w:t xml:space="preserve"> | Family circumstances YLS/CMI ratings, ICM cohort comparison</w:t>
      </w:r>
      <w:r w:rsidR="00A76E0A">
        <w:rPr>
          <w:rStyle w:val="FootnoteReference"/>
        </w:rPr>
        <w:footnoteReference w:id="17"/>
      </w:r>
    </w:p>
    <w:p w14:paraId="7782C033" w14:textId="7B0DA8D8" w:rsidR="00715CE1" w:rsidRDefault="00715CE1" w:rsidP="00F7405D">
      <w:pPr>
        <w:rPr>
          <w:lang w:eastAsia="en-AU"/>
        </w:rPr>
      </w:pPr>
      <w:r w:rsidRPr="00715CE1">
        <w:rPr>
          <w:noProof/>
        </w:rPr>
        <w:drawing>
          <wp:inline distT="0" distB="0" distL="0" distR="0" wp14:anchorId="26263B53" wp14:editId="7AC535B2">
            <wp:extent cx="5580000" cy="4524614"/>
            <wp:effectExtent l="0" t="0" r="1905"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0000" cy="4524614"/>
                    </a:xfrm>
                    <a:prstGeom prst="rect">
                      <a:avLst/>
                    </a:prstGeom>
                    <a:noFill/>
                    <a:ln>
                      <a:noFill/>
                    </a:ln>
                  </pic:spPr>
                </pic:pic>
              </a:graphicData>
            </a:graphic>
          </wp:inline>
        </w:drawing>
      </w:r>
    </w:p>
    <w:p w14:paraId="5C8E9DB3" w14:textId="38AF506A" w:rsidR="00C7330B" w:rsidRDefault="00C7330B" w:rsidP="00C7330B">
      <w:pPr>
        <w:pStyle w:val="Caption"/>
        <w:rPr>
          <w:lang w:eastAsia="en-AU"/>
        </w:rPr>
      </w:pPr>
      <w:bookmarkStart w:id="49" w:name="_Ref120722957"/>
      <w:r>
        <w:t xml:space="preserve">Figure </w:t>
      </w:r>
      <w:r>
        <w:fldChar w:fldCharType="begin"/>
      </w:r>
      <w:r>
        <w:instrText xml:space="preserve"> SEQ Figure \* ARABIC </w:instrText>
      </w:r>
      <w:r>
        <w:fldChar w:fldCharType="separate"/>
      </w:r>
      <w:r w:rsidR="00103D66">
        <w:rPr>
          <w:noProof/>
        </w:rPr>
        <w:t>18</w:t>
      </w:r>
      <w:r>
        <w:fldChar w:fldCharType="end"/>
      </w:r>
      <w:bookmarkEnd w:id="49"/>
      <w:r>
        <w:t xml:space="preserve"> | Education and Employment</w:t>
      </w:r>
      <w:r w:rsidRPr="005663DC">
        <w:t xml:space="preserve"> YLS/CMI ratings, ICM cohort comparison</w:t>
      </w:r>
    </w:p>
    <w:p w14:paraId="414C181D" w14:textId="67623838" w:rsidR="00D90610" w:rsidRDefault="00715CE1" w:rsidP="00F7405D">
      <w:pPr>
        <w:rPr>
          <w:lang w:eastAsia="en-AU"/>
        </w:rPr>
      </w:pPr>
      <w:r w:rsidRPr="00715CE1">
        <w:rPr>
          <w:noProof/>
        </w:rPr>
        <w:drawing>
          <wp:inline distT="0" distB="0" distL="0" distR="0" wp14:anchorId="5BC3F9B2" wp14:editId="3589BD33">
            <wp:extent cx="5673600" cy="4590922"/>
            <wp:effectExtent l="0" t="0" r="3810" b="63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3600" cy="4590922"/>
                    </a:xfrm>
                    <a:prstGeom prst="rect">
                      <a:avLst/>
                    </a:prstGeom>
                    <a:noFill/>
                    <a:ln>
                      <a:noFill/>
                    </a:ln>
                  </pic:spPr>
                </pic:pic>
              </a:graphicData>
            </a:graphic>
          </wp:inline>
        </w:drawing>
      </w:r>
    </w:p>
    <w:p w14:paraId="31B667B2" w14:textId="22FD3758" w:rsidR="0021390A" w:rsidRDefault="00BE4565" w:rsidP="00001FEF">
      <w:pPr>
        <w:rPr>
          <w:lang w:eastAsia="en-AU"/>
        </w:rPr>
      </w:pPr>
      <w:r>
        <w:rPr>
          <w:lang w:eastAsia="en-AU"/>
        </w:rPr>
        <w:t xml:space="preserve">Ratings in the </w:t>
      </w:r>
      <w:r w:rsidR="00AD667B">
        <w:rPr>
          <w:lang w:eastAsia="en-AU"/>
        </w:rPr>
        <w:t xml:space="preserve">other YLS/CMI areas stay largely </w:t>
      </w:r>
      <w:r>
        <w:rPr>
          <w:lang w:eastAsia="en-AU"/>
        </w:rPr>
        <w:t xml:space="preserve">the same in </w:t>
      </w:r>
      <w:r w:rsidR="00AD667B">
        <w:rPr>
          <w:lang w:eastAsia="en-AU"/>
        </w:rPr>
        <w:t>across both cohorts indicating t</w:t>
      </w:r>
      <w:r w:rsidR="00C77158">
        <w:rPr>
          <w:lang w:eastAsia="en-AU"/>
        </w:rPr>
        <w:t>hat</w:t>
      </w:r>
      <w:r w:rsidR="00AD667B">
        <w:rPr>
          <w:lang w:eastAsia="en-AU"/>
        </w:rPr>
        <w:t xml:space="preserve"> the ICM </w:t>
      </w:r>
      <w:r w:rsidR="00C33756">
        <w:rPr>
          <w:lang w:eastAsia="en-AU"/>
        </w:rPr>
        <w:t>Program</w:t>
      </w:r>
      <w:r w:rsidR="00AD667B">
        <w:rPr>
          <w:lang w:eastAsia="en-AU"/>
        </w:rPr>
        <w:t xml:space="preserve"> has </w:t>
      </w:r>
      <w:r w:rsidR="00C77158">
        <w:rPr>
          <w:lang w:eastAsia="en-AU"/>
        </w:rPr>
        <w:t>had minimal impact</w:t>
      </w:r>
      <w:r w:rsidR="00AD667B">
        <w:rPr>
          <w:lang w:eastAsia="en-AU"/>
        </w:rPr>
        <w:t xml:space="preserve"> in these areas.</w:t>
      </w:r>
    </w:p>
    <w:p w14:paraId="1DF291FE" w14:textId="3408CEF2" w:rsidR="007C3C98" w:rsidRDefault="009862CF" w:rsidP="00001FEF">
      <w:pPr>
        <w:rPr>
          <w:lang w:eastAsia="en-AU"/>
        </w:rPr>
      </w:pPr>
      <w:r>
        <w:rPr>
          <w:lang w:eastAsia="en-AU"/>
        </w:rPr>
        <w:t xml:space="preserve">The full technical methodology and analysis for all YLS/CMI </w:t>
      </w:r>
      <w:r w:rsidR="006A3DD0">
        <w:rPr>
          <w:lang w:eastAsia="en-AU"/>
        </w:rPr>
        <w:t>risk factor domains</w:t>
      </w:r>
      <w:r>
        <w:rPr>
          <w:lang w:eastAsia="en-AU"/>
        </w:rPr>
        <w:t xml:space="preserve"> </w:t>
      </w:r>
      <w:r w:rsidR="00490352">
        <w:rPr>
          <w:lang w:eastAsia="en-AU"/>
        </w:rPr>
        <w:t>is shown in</w:t>
      </w:r>
      <w:r>
        <w:rPr>
          <w:lang w:eastAsia="en-AU"/>
        </w:rPr>
        <w:t xml:space="preserve"> </w:t>
      </w:r>
      <w:r w:rsidR="00187E64">
        <w:rPr>
          <w:lang w:eastAsia="en-AU"/>
        </w:rPr>
        <w:t>Appendix A.</w:t>
      </w:r>
    </w:p>
    <w:p w14:paraId="0633DE3F" w14:textId="384795B3" w:rsidR="00187E64" w:rsidRPr="007E6F69" w:rsidRDefault="00187E64" w:rsidP="00187E64">
      <w:pPr>
        <w:rPr>
          <w:i/>
          <w:iCs/>
          <w:lang w:eastAsia="en-AU"/>
        </w:rPr>
      </w:pPr>
      <w:r>
        <w:rPr>
          <w:lang w:eastAsia="en-AU"/>
        </w:rPr>
        <w:t xml:space="preserve">Overall, the strength of the outcomes within </w:t>
      </w:r>
      <w:r w:rsidR="00AD1089">
        <w:rPr>
          <w:lang w:eastAsia="en-AU"/>
        </w:rPr>
        <w:t xml:space="preserve">the </w:t>
      </w:r>
      <w:r>
        <w:rPr>
          <w:lang w:eastAsia="en-AU"/>
        </w:rPr>
        <w:t>ICM</w:t>
      </w:r>
      <w:r w:rsidR="00AD1089">
        <w:rPr>
          <w:lang w:eastAsia="en-AU"/>
        </w:rPr>
        <w:t xml:space="preserve"> Program</w:t>
      </w:r>
      <w:r>
        <w:rPr>
          <w:lang w:eastAsia="en-AU"/>
        </w:rPr>
        <w:t xml:space="preserve"> have necessitated the following recommendations </w:t>
      </w:r>
      <w:r w:rsidR="006A3DD0">
        <w:rPr>
          <w:lang w:eastAsia="en-AU"/>
        </w:rPr>
        <w:t xml:space="preserve">for </w:t>
      </w:r>
      <w:r>
        <w:rPr>
          <w:lang w:eastAsia="en-AU"/>
        </w:rPr>
        <w:t>a greater investment in the program</w:t>
      </w:r>
      <w:r w:rsidR="008D5B74">
        <w:rPr>
          <w:lang w:eastAsia="en-AU"/>
        </w:rPr>
        <w:t xml:space="preserve">, seen in </w:t>
      </w:r>
      <w:r w:rsidR="008D5B74" w:rsidRPr="007E6F69">
        <w:rPr>
          <w:i/>
          <w:iCs/>
          <w:lang w:eastAsia="en-AU"/>
        </w:rPr>
        <w:t>Recommendations 1-</w:t>
      </w:r>
      <w:r w:rsidR="00FD3326">
        <w:rPr>
          <w:i/>
          <w:iCs/>
          <w:lang w:eastAsia="en-AU"/>
        </w:rPr>
        <w:t>3</w:t>
      </w:r>
      <w:r w:rsidR="00C53C36">
        <w:rPr>
          <w:lang w:eastAsia="en-AU"/>
        </w:rPr>
        <w:t xml:space="preserve">. It also justifies </w:t>
      </w:r>
      <w:r w:rsidR="00C53C36" w:rsidRPr="007E6F69">
        <w:rPr>
          <w:i/>
          <w:iCs/>
          <w:lang w:eastAsia="en-AU"/>
        </w:rPr>
        <w:t xml:space="preserve">Recommendation </w:t>
      </w:r>
      <w:r w:rsidR="006051F5">
        <w:rPr>
          <w:i/>
          <w:iCs/>
          <w:lang w:eastAsia="en-AU"/>
        </w:rPr>
        <w:t>4</w:t>
      </w:r>
      <w:r w:rsidR="00C53C36" w:rsidRPr="007E6F69">
        <w:rPr>
          <w:i/>
          <w:iCs/>
          <w:lang w:eastAsia="en-AU"/>
        </w:rPr>
        <w:t xml:space="preserve">: </w:t>
      </w:r>
      <w:r w:rsidR="007E6F69" w:rsidRPr="007E6F69">
        <w:rPr>
          <w:i/>
          <w:iCs/>
          <w:lang w:eastAsia="en-AU"/>
        </w:rPr>
        <w:t xml:space="preserve">The ICM </w:t>
      </w:r>
      <w:r w:rsidR="00442B59">
        <w:rPr>
          <w:i/>
          <w:iCs/>
          <w:lang w:eastAsia="en-AU"/>
        </w:rPr>
        <w:t>P</w:t>
      </w:r>
      <w:r w:rsidR="007E6F69" w:rsidRPr="007E6F69">
        <w:rPr>
          <w:i/>
          <w:iCs/>
          <w:lang w:eastAsia="en-AU"/>
        </w:rPr>
        <w:t>rogram design and objectives should be retained.</w:t>
      </w:r>
    </w:p>
    <w:p w14:paraId="4225A345" w14:textId="3B4BA83A" w:rsidR="00001FEF" w:rsidRDefault="00001FEF" w:rsidP="00001FEF">
      <w:pPr>
        <w:pStyle w:val="Heading2"/>
      </w:pPr>
      <w:bookmarkStart w:id="50" w:name="_Toc129686903"/>
      <w:r>
        <w:t>Costs and benefits</w:t>
      </w:r>
      <w:bookmarkEnd w:id="50"/>
    </w:p>
    <w:p w14:paraId="651652D5" w14:textId="1549D8A8" w:rsidR="001C1602" w:rsidRDefault="00DA1999" w:rsidP="003E443D">
      <w:pPr>
        <w:rPr>
          <w:lang w:eastAsia="en-AU"/>
        </w:rPr>
      </w:pPr>
      <w:r>
        <w:rPr>
          <w:lang w:eastAsia="en-AU"/>
        </w:rPr>
        <w:t xml:space="preserve">Chronic offending is </w:t>
      </w:r>
      <w:r w:rsidR="003D1937">
        <w:rPr>
          <w:lang w:eastAsia="en-AU"/>
        </w:rPr>
        <w:t xml:space="preserve">costly for the criminal justice system and broader society. </w:t>
      </w:r>
      <w:r w:rsidR="00651CF1">
        <w:rPr>
          <w:lang w:eastAsia="en-AU"/>
        </w:rPr>
        <w:t xml:space="preserve">Although chronic offenders </w:t>
      </w:r>
      <w:r w:rsidR="00171829">
        <w:rPr>
          <w:lang w:eastAsia="en-AU"/>
        </w:rPr>
        <w:t xml:space="preserve">are a small proportion of </w:t>
      </w:r>
      <w:r w:rsidR="003E45C4">
        <w:rPr>
          <w:lang w:eastAsia="en-AU"/>
        </w:rPr>
        <w:t>the total offending population, they account for a large proportion of the total cost.</w:t>
      </w:r>
      <w:r w:rsidR="00651CF1">
        <w:rPr>
          <w:lang w:eastAsia="en-AU"/>
        </w:rPr>
        <w:t xml:space="preserve"> </w:t>
      </w:r>
      <w:r w:rsidR="00166567">
        <w:rPr>
          <w:lang w:eastAsia="en-AU"/>
        </w:rPr>
        <w:t>On average</w:t>
      </w:r>
      <w:r w:rsidR="002D2436">
        <w:rPr>
          <w:lang w:eastAsia="en-AU"/>
        </w:rPr>
        <w:t xml:space="preserve">, each chronic </w:t>
      </w:r>
      <w:r w:rsidR="00534055">
        <w:rPr>
          <w:lang w:eastAsia="en-AU"/>
        </w:rPr>
        <w:t xml:space="preserve">offender </w:t>
      </w:r>
      <w:r w:rsidR="006B0F1C">
        <w:rPr>
          <w:lang w:eastAsia="en-AU"/>
        </w:rPr>
        <w:t>costs</w:t>
      </w:r>
      <w:r w:rsidR="00225FF0">
        <w:rPr>
          <w:lang w:eastAsia="en-AU"/>
        </w:rPr>
        <w:t xml:space="preserve"> </w:t>
      </w:r>
      <w:r w:rsidR="006B0F1C">
        <w:rPr>
          <w:lang w:eastAsia="en-AU"/>
        </w:rPr>
        <w:t xml:space="preserve">between </w:t>
      </w:r>
      <w:r w:rsidR="00C015BF">
        <w:rPr>
          <w:lang w:eastAsia="en-AU"/>
        </w:rPr>
        <w:t>$18</w:t>
      </w:r>
      <w:r w:rsidR="00E3161D">
        <w:rPr>
          <w:lang w:eastAsia="en-AU"/>
        </w:rPr>
        <w:t xml:space="preserve">6,366 and $262,799 </w:t>
      </w:r>
      <w:r w:rsidR="00055616">
        <w:rPr>
          <w:lang w:eastAsia="en-AU"/>
        </w:rPr>
        <w:t xml:space="preserve">(in 2014 dollars) </w:t>
      </w:r>
      <w:r w:rsidR="00225FF0">
        <w:rPr>
          <w:lang w:eastAsia="en-AU"/>
        </w:rPr>
        <w:t xml:space="preserve">to society </w:t>
      </w:r>
      <w:r w:rsidR="00E3161D">
        <w:rPr>
          <w:lang w:eastAsia="en-AU"/>
        </w:rPr>
        <w:t>by the time they turn 26 years old.</w:t>
      </w:r>
      <w:r w:rsidR="00F279F9">
        <w:rPr>
          <w:rStyle w:val="FootnoteReference"/>
          <w:lang w:eastAsia="en-AU"/>
        </w:rPr>
        <w:footnoteReference w:id="18"/>
      </w:r>
      <w:r w:rsidR="00C11324">
        <w:rPr>
          <w:lang w:eastAsia="en-AU"/>
        </w:rPr>
        <w:t xml:space="preserve"> Th</w:t>
      </w:r>
      <w:r w:rsidR="0048314F">
        <w:rPr>
          <w:lang w:eastAsia="en-AU"/>
        </w:rPr>
        <w:t xml:space="preserve">erefore, </w:t>
      </w:r>
      <w:r w:rsidR="00CD1212">
        <w:rPr>
          <w:lang w:eastAsia="en-AU"/>
        </w:rPr>
        <w:t xml:space="preserve">interventions </w:t>
      </w:r>
      <w:r w:rsidR="00050179">
        <w:rPr>
          <w:lang w:eastAsia="en-AU"/>
        </w:rPr>
        <w:t xml:space="preserve">that reduce </w:t>
      </w:r>
      <w:r w:rsidR="00B52F7B">
        <w:rPr>
          <w:lang w:eastAsia="en-AU"/>
        </w:rPr>
        <w:t xml:space="preserve">chronic offending </w:t>
      </w:r>
      <w:r w:rsidR="00E02418">
        <w:rPr>
          <w:lang w:eastAsia="en-AU"/>
        </w:rPr>
        <w:t>can</w:t>
      </w:r>
      <w:r w:rsidR="00134E07">
        <w:rPr>
          <w:lang w:eastAsia="en-AU"/>
        </w:rPr>
        <w:t xml:space="preserve"> yield large </w:t>
      </w:r>
      <w:r w:rsidR="00326102">
        <w:rPr>
          <w:lang w:eastAsia="en-AU"/>
        </w:rPr>
        <w:t xml:space="preserve">economic and social benefits for the </w:t>
      </w:r>
      <w:r w:rsidR="009751AA">
        <w:rPr>
          <w:lang w:eastAsia="en-AU"/>
        </w:rPr>
        <w:t xml:space="preserve">criminal justice system and </w:t>
      </w:r>
      <w:r w:rsidR="007D0096">
        <w:rPr>
          <w:lang w:eastAsia="en-AU"/>
        </w:rPr>
        <w:t xml:space="preserve">broader </w:t>
      </w:r>
      <w:r w:rsidR="00006AC4">
        <w:rPr>
          <w:lang w:eastAsia="en-AU"/>
        </w:rPr>
        <w:t>society.</w:t>
      </w:r>
    </w:p>
    <w:p w14:paraId="32FB1D41" w14:textId="447D3305" w:rsidR="001967F4" w:rsidRPr="003E443D" w:rsidRDefault="001967F4" w:rsidP="003E443D">
      <w:pPr>
        <w:rPr>
          <w:lang w:eastAsia="en-AU"/>
        </w:rPr>
      </w:pPr>
      <w:r>
        <w:rPr>
          <w:lang w:eastAsia="en-AU"/>
        </w:rPr>
        <w:t xml:space="preserve">Nous has assessed </w:t>
      </w:r>
      <w:r w:rsidR="003F4C24">
        <w:rPr>
          <w:lang w:eastAsia="en-AU"/>
        </w:rPr>
        <w:t xml:space="preserve">some of the costs and benefits of </w:t>
      </w:r>
      <w:r w:rsidR="00B22A38">
        <w:rPr>
          <w:lang w:eastAsia="en-AU"/>
        </w:rPr>
        <w:t xml:space="preserve">the reduced </w:t>
      </w:r>
      <w:r w:rsidR="008C7488">
        <w:rPr>
          <w:lang w:eastAsia="en-AU"/>
        </w:rPr>
        <w:t>reoffending</w:t>
      </w:r>
      <w:r w:rsidR="00B22A38">
        <w:rPr>
          <w:lang w:eastAsia="en-AU"/>
        </w:rPr>
        <w:t xml:space="preserve"> </w:t>
      </w:r>
      <w:r w:rsidR="00E764E6">
        <w:rPr>
          <w:lang w:eastAsia="en-AU"/>
        </w:rPr>
        <w:t>outcomes presented in</w:t>
      </w:r>
      <w:r w:rsidR="00B62960">
        <w:rPr>
          <w:lang w:eastAsia="en-AU"/>
        </w:rPr>
        <w:t xml:space="preserve"> sections</w:t>
      </w:r>
      <w:r w:rsidR="00E764E6">
        <w:rPr>
          <w:lang w:eastAsia="en-AU"/>
        </w:rPr>
        <w:t xml:space="preserve"> </w:t>
      </w:r>
      <w:r w:rsidR="004912CC">
        <w:rPr>
          <w:lang w:eastAsia="en-AU"/>
        </w:rPr>
        <w:fldChar w:fldCharType="begin"/>
      </w:r>
      <w:r w:rsidR="004912CC">
        <w:rPr>
          <w:lang w:eastAsia="en-AU"/>
        </w:rPr>
        <w:instrText xml:space="preserve"> REF _Ref121317376 \r \h </w:instrText>
      </w:r>
      <w:r w:rsidR="004912CC">
        <w:rPr>
          <w:lang w:eastAsia="en-AU"/>
        </w:rPr>
      </w:r>
      <w:r w:rsidR="004912CC">
        <w:rPr>
          <w:lang w:eastAsia="en-AU"/>
        </w:rPr>
        <w:fldChar w:fldCharType="separate"/>
      </w:r>
      <w:r w:rsidR="00103D66">
        <w:rPr>
          <w:lang w:eastAsia="en-AU"/>
        </w:rPr>
        <w:t>4.3.2</w:t>
      </w:r>
      <w:r w:rsidR="004912CC">
        <w:rPr>
          <w:lang w:eastAsia="en-AU"/>
        </w:rPr>
        <w:fldChar w:fldCharType="end"/>
      </w:r>
      <w:r w:rsidR="004912CC">
        <w:rPr>
          <w:lang w:eastAsia="en-AU"/>
        </w:rPr>
        <w:t xml:space="preserve"> and </w:t>
      </w:r>
      <w:r w:rsidR="004912CC">
        <w:rPr>
          <w:lang w:eastAsia="en-AU"/>
        </w:rPr>
        <w:fldChar w:fldCharType="begin"/>
      </w:r>
      <w:r w:rsidR="004912CC">
        <w:rPr>
          <w:lang w:eastAsia="en-AU"/>
        </w:rPr>
        <w:instrText xml:space="preserve"> REF _Ref121317379 \r \h </w:instrText>
      </w:r>
      <w:r w:rsidR="004912CC">
        <w:rPr>
          <w:lang w:eastAsia="en-AU"/>
        </w:rPr>
      </w:r>
      <w:r w:rsidR="004912CC">
        <w:rPr>
          <w:lang w:eastAsia="en-AU"/>
        </w:rPr>
        <w:fldChar w:fldCharType="separate"/>
      </w:r>
      <w:r w:rsidR="00103D66">
        <w:rPr>
          <w:lang w:eastAsia="en-AU"/>
        </w:rPr>
        <w:t>4.3.3</w:t>
      </w:r>
      <w:r w:rsidR="004912CC">
        <w:rPr>
          <w:lang w:eastAsia="en-AU"/>
        </w:rPr>
        <w:fldChar w:fldCharType="end"/>
      </w:r>
      <w:r w:rsidR="00E764E6">
        <w:rPr>
          <w:lang w:eastAsia="en-AU"/>
        </w:rPr>
        <w:t xml:space="preserve">. </w:t>
      </w:r>
      <w:r w:rsidR="005A0F7B">
        <w:rPr>
          <w:lang w:eastAsia="en-AU"/>
        </w:rPr>
        <w:t xml:space="preserve">The timeframe considered </w:t>
      </w:r>
      <w:r w:rsidR="00695FBB">
        <w:rPr>
          <w:lang w:eastAsia="en-AU"/>
        </w:rPr>
        <w:t>i</w:t>
      </w:r>
      <w:r w:rsidR="00C76FF5">
        <w:rPr>
          <w:lang w:eastAsia="en-AU"/>
        </w:rPr>
        <w:t>n</w:t>
      </w:r>
      <w:r w:rsidR="00695FBB">
        <w:rPr>
          <w:lang w:eastAsia="en-AU"/>
        </w:rPr>
        <w:t xml:space="preserve"> the </w:t>
      </w:r>
      <w:r w:rsidR="004807FE">
        <w:rPr>
          <w:lang w:eastAsia="en-AU"/>
        </w:rPr>
        <w:t xml:space="preserve">analysis is the </w:t>
      </w:r>
      <w:r w:rsidR="00695FBB">
        <w:rPr>
          <w:lang w:eastAsia="en-AU"/>
        </w:rPr>
        <w:t xml:space="preserve">four years inclusive of </w:t>
      </w:r>
      <w:r w:rsidR="005A0F7B">
        <w:rPr>
          <w:lang w:eastAsia="en-AU"/>
        </w:rPr>
        <w:t>FY</w:t>
      </w:r>
      <w:r w:rsidR="00B62960">
        <w:rPr>
          <w:lang w:eastAsia="en-AU"/>
        </w:rPr>
        <w:t>18-</w:t>
      </w:r>
      <w:r w:rsidR="005A0F7B">
        <w:rPr>
          <w:lang w:eastAsia="en-AU"/>
        </w:rPr>
        <w:t>19 to FY</w:t>
      </w:r>
      <w:r w:rsidR="003B4405">
        <w:rPr>
          <w:lang w:eastAsia="en-AU"/>
        </w:rPr>
        <w:t>21-</w:t>
      </w:r>
      <w:r w:rsidR="005A0F7B">
        <w:rPr>
          <w:lang w:eastAsia="en-AU"/>
        </w:rPr>
        <w:t>22</w:t>
      </w:r>
      <w:r w:rsidR="00B62960">
        <w:rPr>
          <w:lang w:eastAsia="en-AU"/>
        </w:rPr>
        <w:t>,</w:t>
      </w:r>
      <w:r w:rsidR="004807FE">
        <w:rPr>
          <w:lang w:eastAsia="en-AU"/>
        </w:rPr>
        <w:t xml:space="preserve"> during </w:t>
      </w:r>
      <w:r w:rsidR="00215F67">
        <w:rPr>
          <w:lang w:eastAsia="en-AU"/>
        </w:rPr>
        <w:t xml:space="preserve">which </w:t>
      </w:r>
      <w:r w:rsidR="00A57247">
        <w:rPr>
          <w:lang w:eastAsia="en-AU"/>
        </w:rPr>
        <w:t>90</w:t>
      </w:r>
      <w:r w:rsidR="00215F67">
        <w:rPr>
          <w:lang w:eastAsia="en-AU"/>
        </w:rPr>
        <w:t xml:space="preserve"> ICM </w:t>
      </w:r>
      <w:r w:rsidR="00570556">
        <w:rPr>
          <w:lang w:eastAsia="en-AU"/>
        </w:rPr>
        <w:t xml:space="preserve">Program </w:t>
      </w:r>
      <w:r w:rsidR="00215F67">
        <w:rPr>
          <w:lang w:eastAsia="en-AU"/>
        </w:rPr>
        <w:t xml:space="preserve">clients </w:t>
      </w:r>
      <w:r w:rsidR="000601E2">
        <w:rPr>
          <w:lang w:eastAsia="en-AU"/>
        </w:rPr>
        <w:t xml:space="preserve">completed the program. </w:t>
      </w:r>
      <w:r w:rsidR="00CC57BB">
        <w:rPr>
          <w:lang w:eastAsia="en-AU"/>
        </w:rPr>
        <w:t>Th</w:t>
      </w:r>
      <w:r w:rsidR="008F1529">
        <w:rPr>
          <w:lang w:eastAsia="en-AU"/>
        </w:rPr>
        <w:t xml:space="preserve">erefore, </w:t>
      </w:r>
      <w:r w:rsidR="00AB78D3">
        <w:rPr>
          <w:lang w:eastAsia="en-AU"/>
        </w:rPr>
        <w:t xml:space="preserve">clients that were </w:t>
      </w:r>
      <w:r w:rsidR="00713123">
        <w:rPr>
          <w:lang w:eastAsia="en-AU"/>
        </w:rPr>
        <w:t xml:space="preserve">active </w:t>
      </w:r>
      <w:r w:rsidR="00AB78D3">
        <w:rPr>
          <w:lang w:eastAsia="en-AU"/>
        </w:rPr>
        <w:t xml:space="preserve">at </w:t>
      </w:r>
      <w:r w:rsidR="008F1529">
        <w:rPr>
          <w:lang w:eastAsia="en-AU"/>
        </w:rPr>
        <w:t>end of FY</w:t>
      </w:r>
      <w:r w:rsidR="003B4405">
        <w:rPr>
          <w:lang w:eastAsia="en-AU"/>
        </w:rPr>
        <w:t>21-</w:t>
      </w:r>
      <w:r w:rsidR="008F1529">
        <w:rPr>
          <w:lang w:eastAsia="en-AU"/>
        </w:rPr>
        <w:t xml:space="preserve">22 or </w:t>
      </w:r>
      <w:r w:rsidR="00D85FFA">
        <w:rPr>
          <w:lang w:eastAsia="en-AU"/>
        </w:rPr>
        <w:t xml:space="preserve">had </w:t>
      </w:r>
      <w:r w:rsidR="008F1529">
        <w:rPr>
          <w:lang w:eastAsia="en-AU"/>
        </w:rPr>
        <w:t>commenced the program after</w:t>
      </w:r>
      <w:r w:rsidR="00D85FFA">
        <w:rPr>
          <w:lang w:eastAsia="en-AU"/>
        </w:rPr>
        <w:t xml:space="preserve"> FY</w:t>
      </w:r>
      <w:r w:rsidR="003B4405">
        <w:rPr>
          <w:lang w:eastAsia="en-AU"/>
        </w:rPr>
        <w:t>21-</w:t>
      </w:r>
      <w:r w:rsidR="00D85FFA">
        <w:rPr>
          <w:lang w:eastAsia="en-AU"/>
        </w:rPr>
        <w:t>22 were excluded from the cost</w:t>
      </w:r>
      <w:r w:rsidR="00392075">
        <w:rPr>
          <w:lang w:eastAsia="en-AU"/>
        </w:rPr>
        <w:t xml:space="preserve"> and benefit analysis.</w:t>
      </w:r>
    </w:p>
    <w:p w14:paraId="03E1BD7C" w14:textId="51504542" w:rsidR="00001FEF" w:rsidRDefault="00C43938" w:rsidP="00C43938">
      <w:pPr>
        <w:pStyle w:val="Heading3"/>
      </w:pPr>
      <w:bookmarkStart w:id="51" w:name="_Ref121393453"/>
      <w:r>
        <w:t>Costs</w:t>
      </w:r>
      <w:bookmarkEnd w:id="51"/>
    </w:p>
    <w:p w14:paraId="46FFA513" w14:textId="7D2B7386" w:rsidR="009540C7" w:rsidRDefault="00E71A16" w:rsidP="00EF725C">
      <w:pPr>
        <w:rPr>
          <w:lang w:eastAsia="en-AU"/>
        </w:rPr>
      </w:pPr>
      <w:r>
        <w:rPr>
          <w:lang w:eastAsia="en-AU"/>
        </w:rPr>
        <w:t>The</w:t>
      </w:r>
      <w:r w:rsidR="009540C7">
        <w:rPr>
          <w:lang w:eastAsia="en-AU"/>
        </w:rPr>
        <w:t xml:space="preserve"> costs </w:t>
      </w:r>
      <w:r w:rsidR="001E4F70">
        <w:rPr>
          <w:lang w:eastAsia="en-AU"/>
        </w:rPr>
        <w:t>of running the</w:t>
      </w:r>
      <w:r w:rsidR="009540C7">
        <w:rPr>
          <w:lang w:eastAsia="en-AU"/>
        </w:rPr>
        <w:t xml:space="preserve"> ICM </w:t>
      </w:r>
      <w:r w:rsidR="00997F9C">
        <w:rPr>
          <w:lang w:eastAsia="en-AU"/>
        </w:rPr>
        <w:t>P</w:t>
      </w:r>
      <w:r w:rsidR="009540C7">
        <w:rPr>
          <w:lang w:eastAsia="en-AU"/>
        </w:rPr>
        <w:t>rogram are two-fold:</w:t>
      </w:r>
    </w:p>
    <w:p w14:paraId="463A7966" w14:textId="08E872D9" w:rsidR="009540C7" w:rsidRDefault="009540C7" w:rsidP="00FB1417">
      <w:pPr>
        <w:pStyle w:val="Bullet"/>
      </w:pPr>
      <w:r w:rsidRPr="00C42946">
        <w:rPr>
          <w:rFonts w:asciiTheme="majorHAnsi" w:hAnsiTheme="majorHAnsi" w:cstheme="majorHAnsi"/>
        </w:rPr>
        <w:t>Employee expenses</w:t>
      </w:r>
      <w:r w:rsidR="00A70D83">
        <w:t xml:space="preserve"> including remuneration, </w:t>
      </w:r>
      <w:r w:rsidR="008972EC">
        <w:t>training,</w:t>
      </w:r>
      <w:r w:rsidR="00A70D83">
        <w:t xml:space="preserve"> and travel</w:t>
      </w:r>
      <w:r w:rsidR="00C101C1">
        <w:t>; and</w:t>
      </w:r>
    </w:p>
    <w:p w14:paraId="02812B59" w14:textId="0FD8FFA5" w:rsidR="00A70D83" w:rsidRDefault="00C42946" w:rsidP="00FB1417">
      <w:pPr>
        <w:pStyle w:val="Bullet"/>
      </w:pPr>
      <w:r w:rsidRPr="00C42946">
        <w:rPr>
          <w:rFonts w:asciiTheme="majorHAnsi" w:hAnsiTheme="majorHAnsi" w:cstheme="majorHAnsi"/>
        </w:rPr>
        <w:t>Supplies and services</w:t>
      </w:r>
      <w:r>
        <w:t xml:space="preserve"> including service procurement</w:t>
      </w:r>
      <w:r w:rsidR="00C101C1">
        <w:t>.</w:t>
      </w:r>
    </w:p>
    <w:p w14:paraId="683739CD" w14:textId="53FAA333" w:rsidR="006420D7" w:rsidRDefault="00F019FB" w:rsidP="00DD3FD9">
      <w:pPr>
        <w:pStyle w:val="Bullet"/>
        <w:numPr>
          <w:ilvl w:val="0"/>
          <w:numId w:val="0"/>
        </w:numPr>
      </w:pPr>
      <w:r>
        <w:t>Funding</w:t>
      </w:r>
      <w:r w:rsidR="004C716C">
        <w:t xml:space="preserve"> for </w:t>
      </w:r>
      <w:r w:rsidR="00FF1ED1">
        <w:t xml:space="preserve">the </w:t>
      </w:r>
      <w:r w:rsidR="004C716C">
        <w:t>ICM</w:t>
      </w:r>
      <w:r w:rsidR="00FF1ED1">
        <w:t xml:space="preserve"> Program</w:t>
      </w:r>
      <w:r w:rsidR="001C037B">
        <w:t xml:space="preserve"> between </w:t>
      </w:r>
      <w:r w:rsidR="00557EB1">
        <w:t>FY</w:t>
      </w:r>
      <w:r w:rsidR="00B62960">
        <w:t>18-</w:t>
      </w:r>
      <w:r w:rsidR="00557EB1">
        <w:t xml:space="preserve">19 </w:t>
      </w:r>
      <w:r w:rsidR="004142E3">
        <w:t>through to</w:t>
      </w:r>
      <w:r w:rsidR="00557EB1">
        <w:t xml:space="preserve"> FY</w:t>
      </w:r>
      <w:r w:rsidR="003B4405">
        <w:t>21-</w:t>
      </w:r>
      <w:r w:rsidR="00557EB1">
        <w:t xml:space="preserve">22 </w:t>
      </w:r>
      <w:r w:rsidR="00F560B6">
        <w:t>across all locations</w:t>
      </w:r>
      <w:r w:rsidR="00432281">
        <w:t xml:space="preserve"> was </w:t>
      </w:r>
      <w:r w:rsidR="006E351E">
        <w:t xml:space="preserve">approximately </w:t>
      </w:r>
      <w:r w:rsidR="00B814DB">
        <w:t>$4</w:t>
      </w:r>
      <w:r w:rsidR="007A591E">
        <w:t>.</w:t>
      </w:r>
      <w:r w:rsidR="006E351E">
        <w:t>8</w:t>
      </w:r>
      <w:r w:rsidR="006A1D36">
        <w:t>0</w:t>
      </w:r>
      <w:r w:rsidR="006E351E">
        <w:t>m</w:t>
      </w:r>
      <w:r w:rsidR="007A591E">
        <w:t>.</w:t>
      </w:r>
      <w:r w:rsidR="00A77A28">
        <w:rPr>
          <w:rStyle w:val="FootnoteReference"/>
        </w:rPr>
        <w:footnoteReference w:id="19"/>
      </w:r>
      <w:r w:rsidR="004C716C">
        <w:t xml:space="preserve"> H</w:t>
      </w:r>
      <w:r w:rsidR="004A5C72">
        <w:t>owever</w:t>
      </w:r>
      <w:r w:rsidR="002858EE">
        <w:t xml:space="preserve">, </w:t>
      </w:r>
      <w:r w:rsidR="001C6E5E">
        <w:t xml:space="preserve">this </w:t>
      </w:r>
      <w:r w:rsidR="00825F9C">
        <w:t xml:space="preserve">understates the true cost of running the ICM </w:t>
      </w:r>
      <w:r w:rsidR="006C01A8">
        <w:t>P</w:t>
      </w:r>
      <w:r w:rsidR="00825F9C">
        <w:t>rogram. F</w:t>
      </w:r>
      <w:r w:rsidR="002858EE">
        <w:t xml:space="preserve">eedback from </w:t>
      </w:r>
      <w:r w:rsidR="008058CD">
        <w:t>staff</w:t>
      </w:r>
      <w:r w:rsidR="003F1548">
        <w:t xml:space="preserve"> across all Service Centres revealed </w:t>
      </w:r>
      <w:r w:rsidR="00AB7232">
        <w:t>other site</w:t>
      </w:r>
      <w:r w:rsidR="003F1548">
        <w:t xml:space="preserve"> resources </w:t>
      </w:r>
      <w:r w:rsidR="00AB7232">
        <w:t xml:space="preserve">were </w:t>
      </w:r>
      <w:r w:rsidR="003F1548">
        <w:t xml:space="preserve">drawn on </w:t>
      </w:r>
      <w:r w:rsidR="00AB7232">
        <w:t>by</w:t>
      </w:r>
      <w:r w:rsidR="003F1548">
        <w:t xml:space="preserve"> </w:t>
      </w:r>
      <w:r w:rsidR="00AB7232">
        <w:t xml:space="preserve">the </w:t>
      </w:r>
      <w:r w:rsidR="003F1548">
        <w:t xml:space="preserve">ICM </w:t>
      </w:r>
      <w:r w:rsidR="00303C0C">
        <w:t xml:space="preserve">Program </w:t>
      </w:r>
      <w:r w:rsidR="003F1548">
        <w:t xml:space="preserve">but not funded through the </w:t>
      </w:r>
      <w:r w:rsidR="001E47D6">
        <w:t>P</w:t>
      </w:r>
      <w:r w:rsidR="003F1548">
        <w:t xml:space="preserve">rogram. </w:t>
      </w:r>
      <w:r w:rsidR="00420726">
        <w:t xml:space="preserve">The </w:t>
      </w:r>
      <w:r w:rsidR="00487ADD">
        <w:t xml:space="preserve">primary </w:t>
      </w:r>
      <w:r w:rsidR="00B959F2">
        <w:t>cost</w:t>
      </w:r>
      <w:r w:rsidR="00487ADD">
        <w:t xml:space="preserve"> not captured is the time spent </w:t>
      </w:r>
      <w:r w:rsidR="00B35BB1">
        <w:t>by staff d</w:t>
      </w:r>
      <w:r w:rsidR="00D27095">
        <w:t xml:space="preserve">irectly delivering </w:t>
      </w:r>
      <w:r w:rsidR="00303C0C">
        <w:t>the</w:t>
      </w:r>
      <w:r w:rsidR="00D27095">
        <w:t xml:space="preserve"> ICM </w:t>
      </w:r>
      <w:r w:rsidR="00303C0C">
        <w:t>Program</w:t>
      </w:r>
      <w:r w:rsidR="00D27095">
        <w:t xml:space="preserve"> or s</w:t>
      </w:r>
      <w:r w:rsidR="00DA0323">
        <w:t xml:space="preserve">upervising/mentoring those that directly deliver the program. </w:t>
      </w:r>
      <w:r w:rsidR="00683CFA">
        <w:t>This includes</w:t>
      </w:r>
      <w:r w:rsidR="00DA0323">
        <w:t xml:space="preserve"> </w:t>
      </w:r>
      <w:r w:rsidR="00F12693">
        <w:t xml:space="preserve">the </w:t>
      </w:r>
      <w:r w:rsidR="008C3B3A">
        <w:t>P</w:t>
      </w:r>
      <w:r w:rsidR="00F12693">
        <w:t xml:space="preserve">rogram </w:t>
      </w:r>
      <w:r w:rsidR="008C3B3A">
        <w:t>M</w:t>
      </w:r>
      <w:r w:rsidR="00F12693">
        <w:t xml:space="preserve">anager, </w:t>
      </w:r>
      <w:r w:rsidR="008C3B3A">
        <w:t>S</w:t>
      </w:r>
      <w:r w:rsidR="00843D8F">
        <w:t>ite</w:t>
      </w:r>
      <w:r w:rsidR="00A32622">
        <w:t xml:space="preserve"> </w:t>
      </w:r>
      <w:r w:rsidR="008C3B3A">
        <w:t>M</w:t>
      </w:r>
      <w:r w:rsidR="00A32622">
        <w:t xml:space="preserve">anagers, </w:t>
      </w:r>
      <w:r w:rsidR="008C3B3A">
        <w:t>T</w:t>
      </w:r>
      <w:r w:rsidR="00DA0323">
        <w:t xml:space="preserve">eam </w:t>
      </w:r>
      <w:r w:rsidR="008C3B3A">
        <w:t>L</w:t>
      </w:r>
      <w:r w:rsidR="00DA0323">
        <w:t xml:space="preserve">eaders, </w:t>
      </w:r>
      <w:r w:rsidR="003D60C1" w:rsidRPr="003D60C1">
        <w:t>Indigenous Support Services Officer</w:t>
      </w:r>
      <w:r w:rsidR="003D60C1">
        <w:t>s</w:t>
      </w:r>
      <w:r w:rsidR="003D60C1" w:rsidRPr="003D60C1">
        <w:t xml:space="preserve"> </w:t>
      </w:r>
      <w:r w:rsidR="003D60C1">
        <w:t>(</w:t>
      </w:r>
      <w:r w:rsidR="00257C4E">
        <w:t>ISSO</w:t>
      </w:r>
      <w:r w:rsidR="003D60C1">
        <w:t>)</w:t>
      </w:r>
      <w:r w:rsidR="000E5157">
        <w:t>,</w:t>
      </w:r>
      <w:r w:rsidR="00257C4E">
        <w:t xml:space="preserve"> </w:t>
      </w:r>
      <w:r w:rsidR="00221448" w:rsidRPr="00221448">
        <w:t xml:space="preserve">Youth Family Community Resource Officer </w:t>
      </w:r>
      <w:r w:rsidR="00221448">
        <w:t>(</w:t>
      </w:r>
      <w:r w:rsidR="00482F6C">
        <w:t>YFCRO</w:t>
      </w:r>
      <w:r w:rsidR="00257C4E">
        <w:t>s</w:t>
      </w:r>
      <w:r w:rsidR="00221448">
        <w:t>)</w:t>
      </w:r>
      <w:r w:rsidR="00257C4E">
        <w:t xml:space="preserve"> </w:t>
      </w:r>
      <w:r w:rsidR="000E5157">
        <w:t>and</w:t>
      </w:r>
      <w:r w:rsidR="00BE18CD">
        <w:t xml:space="preserve"> some</w:t>
      </w:r>
      <w:r w:rsidR="000E5157">
        <w:t xml:space="preserve"> </w:t>
      </w:r>
      <w:r w:rsidR="008C3B3A">
        <w:t>Y</w:t>
      </w:r>
      <w:r w:rsidR="001524A6">
        <w:t xml:space="preserve">outh </w:t>
      </w:r>
      <w:r w:rsidR="008C3B3A">
        <w:t>W</w:t>
      </w:r>
      <w:r w:rsidR="001524A6">
        <w:t>orke</w:t>
      </w:r>
      <w:r w:rsidR="00DA173B">
        <w:t>rs</w:t>
      </w:r>
      <w:r w:rsidR="00F12693">
        <w:t>.</w:t>
      </w:r>
      <w:r w:rsidR="009F4041">
        <w:t xml:space="preserve"> </w:t>
      </w:r>
      <w:r w:rsidR="001F5C1A">
        <w:t xml:space="preserve">The cost of these employees across all locations was approximately </w:t>
      </w:r>
      <w:r w:rsidR="00374474">
        <w:t>$2</w:t>
      </w:r>
      <w:r w:rsidR="0097263B">
        <w:t>.6</w:t>
      </w:r>
      <w:r w:rsidR="006A1D36">
        <w:t>1</w:t>
      </w:r>
      <w:r w:rsidR="0097263B">
        <w:t>m</w:t>
      </w:r>
      <w:r w:rsidR="00374474">
        <w:t>.</w:t>
      </w:r>
      <w:r w:rsidR="007312FD">
        <w:t xml:space="preserve"> Together with the actual funded</w:t>
      </w:r>
      <w:r w:rsidR="00E240BC">
        <w:t xml:space="preserve"> amount</w:t>
      </w:r>
      <w:r w:rsidR="007312FD">
        <w:t xml:space="preserve">, the approximate cost of </w:t>
      </w:r>
      <w:r w:rsidR="008C3B3A">
        <w:t xml:space="preserve">the </w:t>
      </w:r>
      <w:r w:rsidR="007312FD">
        <w:t xml:space="preserve">ICM </w:t>
      </w:r>
      <w:r w:rsidR="008C3B3A">
        <w:t>Program</w:t>
      </w:r>
      <w:r w:rsidR="007312FD">
        <w:t xml:space="preserve"> was</w:t>
      </w:r>
      <w:r w:rsidR="00374474">
        <w:t xml:space="preserve"> </w:t>
      </w:r>
      <w:r w:rsidR="00A6085D">
        <w:t>$7</w:t>
      </w:r>
      <w:r w:rsidR="0097263B">
        <w:t>.4</w:t>
      </w:r>
      <w:r w:rsidR="00190356">
        <w:t>2</w:t>
      </w:r>
      <w:r w:rsidR="0097263B">
        <w:t>m</w:t>
      </w:r>
      <w:r w:rsidR="007C17C6">
        <w:rPr>
          <w:rStyle w:val="FootnoteReference"/>
        </w:rPr>
        <w:footnoteReference w:id="20"/>
      </w:r>
    </w:p>
    <w:p w14:paraId="52F6B97D" w14:textId="4168127A" w:rsidR="00D96989" w:rsidRDefault="00917747" w:rsidP="00DD3FD9">
      <w:pPr>
        <w:pStyle w:val="Bullet"/>
        <w:numPr>
          <w:ilvl w:val="0"/>
          <w:numId w:val="0"/>
        </w:numPr>
      </w:pPr>
      <w:r>
        <w:t xml:space="preserve">The costs of delivering the ICM </w:t>
      </w:r>
      <w:r w:rsidR="008C3B3A">
        <w:t>P</w:t>
      </w:r>
      <w:r>
        <w:t xml:space="preserve">rogram go beyond that incurred by </w:t>
      </w:r>
      <w:r w:rsidR="00AD2F33">
        <w:t>Youth Justice</w:t>
      </w:r>
      <w:r w:rsidR="002779BF">
        <w:t xml:space="preserve">. External stakeholders </w:t>
      </w:r>
      <w:r w:rsidR="00A43FDC">
        <w:t xml:space="preserve">are key to delivering the required </w:t>
      </w:r>
      <w:r w:rsidR="009614E1">
        <w:t xml:space="preserve">frequency </w:t>
      </w:r>
      <w:r w:rsidR="00A43FDC">
        <w:t>of interventions</w:t>
      </w:r>
      <w:r w:rsidR="00C52E12">
        <w:t xml:space="preserve"> and providing wrap</w:t>
      </w:r>
      <w:r w:rsidR="00955AA6">
        <w:t xml:space="preserve"> </w:t>
      </w:r>
      <w:r w:rsidR="00C52E12">
        <w:t>around support. Ap</w:t>
      </w:r>
      <w:r w:rsidR="00105685">
        <w:t xml:space="preserve">proximately 30% of interventions (see </w:t>
      </w:r>
      <w:r w:rsidR="003F2141">
        <w:fldChar w:fldCharType="begin"/>
      </w:r>
      <w:r w:rsidR="003F2141">
        <w:instrText xml:space="preserve"> REF _Ref120266065 \h </w:instrText>
      </w:r>
      <w:r w:rsidR="003F2141">
        <w:fldChar w:fldCharType="separate"/>
      </w:r>
      <w:r w:rsidR="00103D66">
        <w:t xml:space="preserve">Figure </w:t>
      </w:r>
      <w:r w:rsidR="00103D66">
        <w:rPr>
          <w:noProof/>
        </w:rPr>
        <w:t>22</w:t>
      </w:r>
      <w:r w:rsidR="003F2141">
        <w:fldChar w:fldCharType="end"/>
      </w:r>
      <w:r w:rsidR="003543FA">
        <w:t>)</w:t>
      </w:r>
      <w:r w:rsidR="00A43FDC">
        <w:t xml:space="preserve"> </w:t>
      </w:r>
      <w:r w:rsidR="00C52E12">
        <w:t>are delivered</w:t>
      </w:r>
      <w:r w:rsidR="009F059E">
        <w:t xml:space="preserve"> by external stakeholders</w:t>
      </w:r>
      <w:r w:rsidR="00B601F6">
        <w:t xml:space="preserve"> and th</w:t>
      </w:r>
      <w:r w:rsidR="00E47400">
        <w:t>is</w:t>
      </w:r>
      <w:r w:rsidR="00F05A41">
        <w:t xml:space="preserve"> cost</w:t>
      </w:r>
      <w:r w:rsidR="00BB2B9E">
        <w:t xml:space="preserve"> </w:t>
      </w:r>
      <w:r w:rsidR="00F05A41">
        <w:t xml:space="preserve">has not been </w:t>
      </w:r>
      <w:r w:rsidR="000F41D5">
        <w:t>accounted</w:t>
      </w:r>
      <w:r w:rsidR="00E47400">
        <w:t xml:space="preserve"> for.</w:t>
      </w:r>
    </w:p>
    <w:p w14:paraId="6ECEEB7A" w14:textId="33B06415" w:rsidR="00CB2A59" w:rsidRDefault="009B5186" w:rsidP="00DD3FD9">
      <w:pPr>
        <w:pStyle w:val="Bullet"/>
        <w:numPr>
          <w:ilvl w:val="0"/>
          <w:numId w:val="0"/>
        </w:numPr>
      </w:pPr>
      <w:r>
        <w:t xml:space="preserve">The benefits of </w:t>
      </w:r>
      <w:r w:rsidR="00955AA6">
        <w:t xml:space="preserve">the </w:t>
      </w:r>
      <w:r>
        <w:t>ICM</w:t>
      </w:r>
      <w:r w:rsidR="00955AA6">
        <w:t xml:space="preserve"> Program</w:t>
      </w:r>
      <w:r>
        <w:t xml:space="preserve"> (discussed in </w:t>
      </w:r>
      <w:r w:rsidR="00D937B1">
        <w:fldChar w:fldCharType="begin"/>
      </w:r>
      <w:r w:rsidR="00D937B1">
        <w:instrText xml:space="preserve"> REF _Ref121384621 \r \h </w:instrText>
      </w:r>
      <w:r w:rsidR="00D937B1">
        <w:fldChar w:fldCharType="separate"/>
      </w:r>
      <w:r w:rsidR="00103D66">
        <w:t>4.8.2</w:t>
      </w:r>
      <w:r w:rsidR="00D937B1">
        <w:fldChar w:fldCharType="end"/>
      </w:r>
      <w:r w:rsidR="00D937B1">
        <w:t>)</w:t>
      </w:r>
      <w:r w:rsidR="009D4B0E">
        <w:t xml:space="preserve"> are somewhat offset by ‘replacement costs’. As young</w:t>
      </w:r>
      <w:r w:rsidR="00B03254">
        <w:t xml:space="preserve"> people reduce their reoffending</w:t>
      </w:r>
      <w:r w:rsidR="00B771F1">
        <w:t xml:space="preserve">, they often </w:t>
      </w:r>
      <w:r w:rsidR="005F6A33">
        <w:t>accept</w:t>
      </w:r>
      <w:r w:rsidR="00B771F1">
        <w:t xml:space="preserve"> other government </w:t>
      </w:r>
      <w:r w:rsidR="00AA7F57">
        <w:t>or publicly funded</w:t>
      </w:r>
      <w:r w:rsidR="00672BEB">
        <w:t xml:space="preserve"> services</w:t>
      </w:r>
      <w:r w:rsidR="006B287D">
        <w:t xml:space="preserve">. </w:t>
      </w:r>
      <w:r w:rsidR="008D26E7">
        <w:t>Examples</w:t>
      </w:r>
      <w:r w:rsidR="00971C77">
        <w:t xml:space="preserve"> </w:t>
      </w:r>
      <w:r w:rsidR="006B287D">
        <w:t xml:space="preserve">include </w:t>
      </w:r>
      <w:r w:rsidR="00971C77">
        <w:t>special</w:t>
      </w:r>
      <w:r w:rsidR="00F7571B">
        <w:t>ist</w:t>
      </w:r>
      <w:r w:rsidR="00971C77">
        <w:t xml:space="preserve"> education pathways, </w:t>
      </w:r>
      <w:r w:rsidR="004420D3">
        <w:t>alcohol and drug ser</w:t>
      </w:r>
      <w:r w:rsidR="004A401A">
        <w:t>vices</w:t>
      </w:r>
      <w:r w:rsidR="008D26E7">
        <w:t xml:space="preserve"> and</w:t>
      </w:r>
      <w:r w:rsidR="004A401A">
        <w:t xml:space="preserve"> </w:t>
      </w:r>
      <w:r w:rsidR="00D7392F">
        <w:t>mental health services</w:t>
      </w:r>
      <w:r w:rsidR="008D26E7">
        <w:t xml:space="preserve">. </w:t>
      </w:r>
      <w:r w:rsidR="00443E4A">
        <w:t>These services play an</w:t>
      </w:r>
      <w:r w:rsidR="0076109A">
        <w:t xml:space="preserve"> </w:t>
      </w:r>
      <w:r w:rsidR="0075330E">
        <w:t xml:space="preserve">important </w:t>
      </w:r>
      <w:r w:rsidR="00B3554B">
        <w:t xml:space="preserve">role </w:t>
      </w:r>
      <w:r w:rsidR="00443E4A">
        <w:t>i</w:t>
      </w:r>
      <w:r w:rsidR="007E0D3B">
        <w:t xml:space="preserve">n supporting the transition out of the criminal justice system. However, the evaluation has </w:t>
      </w:r>
      <w:r w:rsidR="0069371D">
        <w:t xml:space="preserve">no confidence </w:t>
      </w:r>
      <w:r w:rsidR="00973DC1">
        <w:t xml:space="preserve">in the </w:t>
      </w:r>
      <w:r w:rsidR="0069371D">
        <w:t>magnitude of these costs and therefore</w:t>
      </w:r>
      <w:r w:rsidR="00B62960">
        <w:t xml:space="preserve"> they</w:t>
      </w:r>
      <w:r w:rsidR="0069371D">
        <w:t xml:space="preserve"> have not been considered in the </w:t>
      </w:r>
      <w:r w:rsidR="009A1828">
        <w:t>costs analysis</w:t>
      </w:r>
      <w:r w:rsidR="006906B9">
        <w:t xml:space="preserve"> – equally the additional benefits from participation in </w:t>
      </w:r>
      <w:r w:rsidR="00E016AF">
        <w:t>other</w:t>
      </w:r>
      <w:r w:rsidR="006906B9">
        <w:t xml:space="preserve"> interven</w:t>
      </w:r>
      <w:r w:rsidR="006D1A88">
        <w:t>t</w:t>
      </w:r>
      <w:r w:rsidR="006906B9">
        <w:t xml:space="preserve">ions </w:t>
      </w:r>
      <w:r w:rsidR="006D1A88">
        <w:t>is also excluded</w:t>
      </w:r>
      <w:r w:rsidR="009A1828">
        <w:t>.</w:t>
      </w:r>
    </w:p>
    <w:p w14:paraId="6893982C" w14:textId="4D8D827D" w:rsidR="00C43938" w:rsidRDefault="00C43938" w:rsidP="00C43938">
      <w:pPr>
        <w:pStyle w:val="Heading3"/>
      </w:pPr>
      <w:bookmarkStart w:id="52" w:name="_Ref121384621"/>
      <w:r>
        <w:t>Benefits</w:t>
      </w:r>
      <w:bookmarkEnd w:id="52"/>
    </w:p>
    <w:p w14:paraId="4301EB76" w14:textId="5F079B3B" w:rsidR="00912749" w:rsidRDefault="00912749" w:rsidP="00991560">
      <w:pPr>
        <w:rPr>
          <w:lang w:eastAsia="en-AU"/>
        </w:rPr>
      </w:pPr>
      <w:r>
        <w:rPr>
          <w:lang w:eastAsia="en-AU"/>
        </w:rPr>
        <w:t xml:space="preserve">The </w:t>
      </w:r>
      <w:r w:rsidR="00B8373F">
        <w:rPr>
          <w:lang w:eastAsia="en-AU"/>
        </w:rPr>
        <w:t>outcomes achieved by you</w:t>
      </w:r>
      <w:r w:rsidR="001C3DE9">
        <w:rPr>
          <w:lang w:eastAsia="en-AU"/>
        </w:rPr>
        <w:t>ng</w:t>
      </w:r>
      <w:r w:rsidR="00B8373F">
        <w:rPr>
          <w:lang w:eastAsia="en-AU"/>
        </w:rPr>
        <w:t xml:space="preserve"> people and their families through the </w:t>
      </w:r>
      <w:r w:rsidR="007D09DE">
        <w:rPr>
          <w:lang w:eastAsia="en-AU"/>
        </w:rPr>
        <w:t xml:space="preserve">ICM </w:t>
      </w:r>
      <w:r w:rsidR="00022FB6">
        <w:rPr>
          <w:lang w:eastAsia="en-AU"/>
        </w:rPr>
        <w:t>P</w:t>
      </w:r>
      <w:r w:rsidR="00B8373F">
        <w:rPr>
          <w:lang w:eastAsia="en-AU"/>
        </w:rPr>
        <w:t xml:space="preserve">rogram include </w:t>
      </w:r>
      <w:r>
        <w:rPr>
          <w:lang w:eastAsia="en-AU"/>
        </w:rPr>
        <w:t>reduced offending</w:t>
      </w:r>
      <w:r w:rsidR="00826F7F">
        <w:rPr>
          <w:lang w:eastAsia="en-AU"/>
        </w:rPr>
        <w:t xml:space="preserve">, improved family functioning, system gains and </w:t>
      </w:r>
      <w:r w:rsidR="003B4405">
        <w:rPr>
          <w:lang w:eastAsia="en-AU"/>
        </w:rPr>
        <w:t xml:space="preserve">the benefit of </w:t>
      </w:r>
      <w:r w:rsidR="00826F7F">
        <w:rPr>
          <w:lang w:eastAsia="en-AU"/>
        </w:rPr>
        <w:t>early intervention</w:t>
      </w:r>
      <w:r w:rsidR="003B4405">
        <w:rPr>
          <w:lang w:eastAsia="en-AU"/>
        </w:rPr>
        <w:t xml:space="preserve"> for</w:t>
      </w:r>
      <w:r w:rsidR="00826F7F">
        <w:rPr>
          <w:lang w:eastAsia="en-AU"/>
        </w:rPr>
        <w:t xml:space="preserve"> siblings (</w:t>
      </w:r>
      <w:r w:rsidR="0072746D">
        <w:rPr>
          <w:lang w:eastAsia="en-AU"/>
        </w:rPr>
        <w:t>refer to</w:t>
      </w:r>
      <w:r w:rsidR="00826F7F">
        <w:rPr>
          <w:lang w:eastAsia="en-AU"/>
        </w:rPr>
        <w:t xml:space="preserve"> </w:t>
      </w:r>
      <w:r w:rsidR="00826F7F">
        <w:rPr>
          <w:lang w:eastAsia="en-AU"/>
        </w:rPr>
        <w:fldChar w:fldCharType="begin"/>
      </w:r>
      <w:r w:rsidR="00826F7F">
        <w:rPr>
          <w:lang w:eastAsia="en-AU"/>
        </w:rPr>
        <w:instrText xml:space="preserve"> REF _Ref120704948 \h </w:instrText>
      </w:r>
      <w:r w:rsidR="00826F7F">
        <w:rPr>
          <w:lang w:eastAsia="en-AU"/>
        </w:rPr>
      </w:r>
      <w:r w:rsidR="00826F7F">
        <w:rPr>
          <w:lang w:eastAsia="en-AU"/>
        </w:rPr>
        <w:fldChar w:fldCharType="separate"/>
      </w:r>
      <w:r w:rsidR="00103D66">
        <w:t xml:space="preserve">Figure </w:t>
      </w:r>
      <w:r w:rsidR="00103D66">
        <w:rPr>
          <w:noProof/>
        </w:rPr>
        <w:t>5</w:t>
      </w:r>
      <w:r w:rsidR="00826F7F">
        <w:rPr>
          <w:lang w:eastAsia="en-AU"/>
        </w:rPr>
        <w:fldChar w:fldCharType="end"/>
      </w:r>
      <w:r w:rsidR="00826F7F">
        <w:rPr>
          <w:lang w:eastAsia="en-AU"/>
        </w:rPr>
        <w:t>).</w:t>
      </w:r>
      <w:r w:rsidR="008005C4">
        <w:rPr>
          <w:lang w:eastAsia="en-AU"/>
        </w:rPr>
        <w:t xml:space="preserve"> </w:t>
      </w:r>
      <w:r w:rsidR="00B14909">
        <w:rPr>
          <w:lang w:eastAsia="en-AU"/>
        </w:rPr>
        <w:t>R</w:t>
      </w:r>
      <w:r w:rsidR="00B8373F">
        <w:rPr>
          <w:lang w:eastAsia="en-AU"/>
        </w:rPr>
        <w:t xml:space="preserve">educed offending </w:t>
      </w:r>
      <w:r w:rsidR="009E145E">
        <w:rPr>
          <w:lang w:eastAsia="en-AU"/>
        </w:rPr>
        <w:t>is the main aim of the program</w:t>
      </w:r>
      <w:r w:rsidR="00B14909">
        <w:rPr>
          <w:lang w:eastAsia="en-AU"/>
        </w:rPr>
        <w:t xml:space="preserve"> and </w:t>
      </w:r>
      <w:r w:rsidR="008557F5">
        <w:rPr>
          <w:lang w:eastAsia="en-AU"/>
        </w:rPr>
        <w:t xml:space="preserve">could be </w:t>
      </w:r>
      <w:r w:rsidR="00CF3AC6">
        <w:rPr>
          <w:lang w:eastAsia="en-AU"/>
        </w:rPr>
        <w:t>quantified</w:t>
      </w:r>
      <w:r w:rsidR="008557F5">
        <w:rPr>
          <w:lang w:eastAsia="en-AU"/>
        </w:rPr>
        <w:t xml:space="preserve"> through the avai</w:t>
      </w:r>
      <w:r w:rsidR="00A54CB9">
        <w:rPr>
          <w:lang w:eastAsia="en-AU"/>
        </w:rPr>
        <w:t>lable data</w:t>
      </w:r>
      <w:r w:rsidR="00CF3AC6">
        <w:rPr>
          <w:lang w:eastAsia="en-AU"/>
        </w:rPr>
        <w:t xml:space="preserve">. However, </w:t>
      </w:r>
      <w:r w:rsidR="00C030FA">
        <w:rPr>
          <w:lang w:eastAsia="en-AU"/>
        </w:rPr>
        <w:t xml:space="preserve">the evaluation was not able to quantify the </w:t>
      </w:r>
      <w:r w:rsidR="00DD1046">
        <w:rPr>
          <w:lang w:eastAsia="en-AU"/>
        </w:rPr>
        <w:t>economic value of</w:t>
      </w:r>
      <w:r w:rsidR="00C030FA">
        <w:rPr>
          <w:lang w:eastAsia="en-AU"/>
        </w:rPr>
        <w:t xml:space="preserve"> </w:t>
      </w:r>
      <w:r w:rsidR="00CF3AC6">
        <w:rPr>
          <w:lang w:eastAsia="en-AU"/>
        </w:rPr>
        <w:t>improved family functioning</w:t>
      </w:r>
      <w:r w:rsidR="00C030FA">
        <w:rPr>
          <w:lang w:eastAsia="en-AU"/>
        </w:rPr>
        <w:t>, system gains</w:t>
      </w:r>
      <w:r w:rsidR="00C23341">
        <w:rPr>
          <w:lang w:eastAsia="en-AU"/>
        </w:rPr>
        <w:t xml:space="preserve"> </w:t>
      </w:r>
      <w:r w:rsidR="00C030FA">
        <w:rPr>
          <w:lang w:eastAsia="en-AU"/>
        </w:rPr>
        <w:t>(e.g</w:t>
      </w:r>
      <w:r w:rsidR="00925BC0">
        <w:rPr>
          <w:lang w:eastAsia="en-AU"/>
        </w:rPr>
        <w:t>.,</w:t>
      </w:r>
      <w:r w:rsidR="00C030FA">
        <w:rPr>
          <w:lang w:eastAsia="en-AU"/>
        </w:rPr>
        <w:t xml:space="preserve"> reduced Child Safety involvement) </w:t>
      </w:r>
      <w:r w:rsidR="003B6DDC">
        <w:rPr>
          <w:lang w:eastAsia="en-AU"/>
        </w:rPr>
        <w:t xml:space="preserve">and early intervention with siblings. Therefore, </w:t>
      </w:r>
      <w:r w:rsidR="003F4E54">
        <w:rPr>
          <w:lang w:eastAsia="en-AU"/>
        </w:rPr>
        <w:t>only the economic benefits of reduced offending could be calculated.</w:t>
      </w:r>
    </w:p>
    <w:p w14:paraId="2812F741" w14:textId="62902BAF" w:rsidR="00953D9C" w:rsidRDefault="00232489" w:rsidP="00991560">
      <w:pPr>
        <w:rPr>
          <w:lang w:eastAsia="en-AU"/>
        </w:rPr>
      </w:pPr>
      <w:r>
        <w:rPr>
          <w:lang w:eastAsia="en-AU"/>
        </w:rPr>
        <w:t>The</w:t>
      </w:r>
      <w:r w:rsidR="00290458">
        <w:rPr>
          <w:lang w:eastAsia="en-AU"/>
        </w:rPr>
        <w:t xml:space="preserve"> </w:t>
      </w:r>
      <w:r w:rsidR="00897ED5">
        <w:rPr>
          <w:lang w:eastAsia="en-AU"/>
        </w:rPr>
        <w:t xml:space="preserve">economic </w:t>
      </w:r>
      <w:r w:rsidR="00290458">
        <w:rPr>
          <w:lang w:eastAsia="en-AU"/>
        </w:rPr>
        <w:t xml:space="preserve">benefits </w:t>
      </w:r>
      <w:r w:rsidR="009D15D4">
        <w:rPr>
          <w:lang w:eastAsia="en-AU"/>
        </w:rPr>
        <w:t xml:space="preserve">of reduced offending </w:t>
      </w:r>
      <w:r w:rsidR="00F004E1">
        <w:rPr>
          <w:lang w:eastAsia="en-AU"/>
        </w:rPr>
        <w:t>are</w:t>
      </w:r>
      <w:r w:rsidR="009D15D4">
        <w:rPr>
          <w:lang w:eastAsia="en-AU"/>
        </w:rPr>
        <w:t>:</w:t>
      </w:r>
    </w:p>
    <w:p w14:paraId="3E1B3C60" w14:textId="5E24F0CC" w:rsidR="00E62EC5" w:rsidRPr="00D64204" w:rsidRDefault="00D64204" w:rsidP="00FB1417">
      <w:pPr>
        <w:pStyle w:val="Bullet"/>
        <w:rPr>
          <w:rFonts w:asciiTheme="minorHAnsi" w:hAnsiTheme="minorHAnsi" w:cstheme="minorHAnsi"/>
        </w:rPr>
      </w:pPr>
      <w:r w:rsidRPr="00D64204">
        <w:rPr>
          <w:rFonts w:asciiTheme="minorHAnsi" w:hAnsiTheme="minorHAnsi" w:cstheme="minorHAnsi"/>
        </w:rPr>
        <w:t>Savings</w:t>
      </w:r>
      <w:r w:rsidR="00953D9C" w:rsidRPr="00D64204">
        <w:rPr>
          <w:rFonts w:asciiTheme="minorHAnsi" w:hAnsiTheme="minorHAnsi" w:cstheme="minorHAnsi"/>
        </w:rPr>
        <w:t xml:space="preserve"> from reduced</w:t>
      </w:r>
      <w:r w:rsidR="00E62EC5" w:rsidRPr="00D64204">
        <w:rPr>
          <w:rFonts w:asciiTheme="minorHAnsi" w:hAnsiTheme="minorHAnsi" w:cstheme="minorHAnsi"/>
        </w:rPr>
        <w:t xml:space="preserve"> </w:t>
      </w:r>
      <w:r w:rsidR="00502D95" w:rsidRPr="00D64204">
        <w:rPr>
          <w:rFonts w:asciiTheme="minorHAnsi" w:hAnsiTheme="minorHAnsi" w:cstheme="minorHAnsi"/>
        </w:rPr>
        <w:t>burden</w:t>
      </w:r>
      <w:r w:rsidR="00E62EC5" w:rsidRPr="00D64204">
        <w:rPr>
          <w:rFonts w:asciiTheme="minorHAnsi" w:hAnsiTheme="minorHAnsi" w:cstheme="minorHAnsi"/>
        </w:rPr>
        <w:t xml:space="preserve"> on the criminal justice system (i.e</w:t>
      </w:r>
      <w:r w:rsidR="00925BC0" w:rsidRPr="00D64204">
        <w:rPr>
          <w:rFonts w:asciiTheme="minorHAnsi" w:hAnsiTheme="minorHAnsi" w:cstheme="minorHAnsi"/>
        </w:rPr>
        <w:t>.,</w:t>
      </w:r>
      <w:r w:rsidR="00E62EC5" w:rsidRPr="00D64204">
        <w:rPr>
          <w:rFonts w:asciiTheme="minorHAnsi" w:hAnsiTheme="minorHAnsi" w:cstheme="minorHAnsi"/>
        </w:rPr>
        <w:t xml:space="preserve"> courts and police)</w:t>
      </w:r>
      <w:r w:rsidR="00502D95" w:rsidRPr="00D64204">
        <w:rPr>
          <w:rFonts w:asciiTheme="minorHAnsi" w:hAnsiTheme="minorHAnsi" w:cstheme="minorHAnsi"/>
        </w:rPr>
        <w:t xml:space="preserve"> and days in custody</w:t>
      </w:r>
    </w:p>
    <w:p w14:paraId="4B115A19" w14:textId="1B767739" w:rsidR="00F106D0" w:rsidRDefault="002E3332" w:rsidP="00FB1417">
      <w:pPr>
        <w:pStyle w:val="Bullet"/>
      </w:pPr>
      <w:r w:rsidRPr="00D64204">
        <w:rPr>
          <w:rFonts w:asciiTheme="minorHAnsi" w:hAnsiTheme="minorHAnsi" w:cstheme="minorHAnsi"/>
        </w:rPr>
        <w:t>Savings</w:t>
      </w:r>
      <w:r w:rsidR="00C91C30">
        <w:t xml:space="preserve"> outside of the criminal justice system </w:t>
      </w:r>
      <w:r w:rsidR="00A36860">
        <w:t xml:space="preserve">from </w:t>
      </w:r>
      <w:r w:rsidR="00697213">
        <w:t xml:space="preserve">costs </w:t>
      </w:r>
      <w:r w:rsidR="00F62219">
        <w:t>borne</w:t>
      </w:r>
      <w:r w:rsidR="00697213">
        <w:t xml:space="preserve"> by victims </w:t>
      </w:r>
      <w:r w:rsidR="00F22009">
        <w:t>and</w:t>
      </w:r>
      <w:r w:rsidR="00697213">
        <w:t xml:space="preserve"> </w:t>
      </w:r>
      <w:r w:rsidR="00F62219">
        <w:t xml:space="preserve">wider </w:t>
      </w:r>
      <w:r w:rsidR="00697213">
        <w:t xml:space="preserve">society </w:t>
      </w:r>
      <w:r w:rsidR="00F62219">
        <w:t>(e.g</w:t>
      </w:r>
      <w:r w:rsidR="00925BC0">
        <w:t>.,</w:t>
      </w:r>
      <w:r w:rsidR="00F62219">
        <w:t xml:space="preserve"> </w:t>
      </w:r>
      <w:r w:rsidR="008745F1">
        <w:t>property damage</w:t>
      </w:r>
      <w:r w:rsidR="00C57349">
        <w:t xml:space="preserve"> or loss</w:t>
      </w:r>
      <w:r w:rsidR="008745F1">
        <w:t xml:space="preserve">, </w:t>
      </w:r>
      <w:r w:rsidR="00481C36">
        <w:t>injury to other persons</w:t>
      </w:r>
      <w:r w:rsidR="009B6250">
        <w:t xml:space="preserve"> etc.</w:t>
      </w:r>
      <w:r w:rsidR="000E4272">
        <w:t>)</w:t>
      </w:r>
      <w:r w:rsidR="006320C4">
        <w:t>.</w:t>
      </w:r>
    </w:p>
    <w:p w14:paraId="754C38A5" w14:textId="530D4C99" w:rsidR="00925DE9" w:rsidRDefault="00787CBC" w:rsidP="00DE3218">
      <w:pPr>
        <w:rPr>
          <w:lang w:eastAsia="en-AU"/>
        </w:rPr>
      </w:pPr>
      <w:r>
        <w:rPr>
          <w:lang w:eastAsia="en-AU"/>
        </w:rPr>
        <w:t xml:space="preserve">The </w:t>
      </w:r>
      <w:r w:rsidR="006A32F3">
        <w:rPr>
          <w:lang w:eastAsia="en-AU"/>
        </w:rPr>
        <w:t xml:space="preserve">monetary </w:t>
      </w:r>
      <w:r>
        <w:rPr>
          <w:lang w:eastAsia="en-AU"/>
        </w:rPr>
        <w:t xml:space="preserve">costs of offending </w:t>
      </w:r>
      <w:r w:rsidR="00EA00D2">
        <w:rPr>
          <w:lang w:eastAsia="en-AU"/>
        </w:rPr>
        <w:t xml:space="preserve">have been used to calculate </w:t>
      </w:r>
      <w:r w:rsidR="005B6666">
        <w:rPr>
          <w:lang w:eastAsia="en-AU"/>
        </w:rPr>
        <w:t>the benefits of reduced reoffending</w:t>
      </w:r>
      <w:r w:rsidR="00EA00D2">
        <w:rPr>
          <w:lang w:eastAsia="en-AU"/>
        </w:rPr>
        <w:t>.</w:t>
      </w:r>
      <w:r w:rsidR="00483795">
        <w:rPr>
          <w:lang w:eastAsia="en-AU"/>
        </w:rPr>
        <w:t xml:space="preserve"> </w:t>
      </w:r>
      <w:r w:rsidR="004045F6">
        <w:rPr>
          <w:lang w:eastAsia="en-AU"/>
        </w:rPr>
        <w:fldChar w:fldCharType="begin"/>
      </w:r>
      <w:r w:rsidR="004045F6">
        <w:rPr>
          <w:lang w:eastAsia="en-AU"/>
        </w:rPr>
        <w:instrText xml:space="preserve"> REF _Ref129686961 \h </w:instrText>
      </w:r>
      <w:r w:rsidR="004045F6">
        <w:rPr>
          <w:lang w:eastAsia="en-AU"/>
        </w:rPr>
      </w:r>
      <w:r w:rsidR="004045F6">
        <w:rPr>
          <w:lang w:eastAsia="en-AU"/>
        </w:rPr>
        <w:fldChar w:fldCharType="separate"/>
      </w:r>
      <w:r w:rsidR="00103D66">
        <w:t xml:space="preserve">Table </w:t>
      </w:r>
      <w:r w:rsidR="00103D66">
        <w:rPr>
          <w:noProof/>
        </w:rPr>
        <w:t>2</w:t>
      </w:r>
      <w:r w:rsidR="004045F6">
        <w:rPr>
          <w:lang w:eastAsia="en-AU"/>
        </w:rPr>
        <w:fldChar w:fldCharType="end"/>
      </w:r>
      <w:r w:rsidR="004045F6">
        <w:rPr>
          <w:lang w:eastAsia="en-AU"/>
        </w:rPr>
        <w:t xml:space="preserve"> </w:t>
      </w:r>
      <w:r w:rsidR="000B2B0B">
        <w:rPr>
          <w:lang w:eastAsia="en-AU"/>
        </w:rPr>
        <w:t xml:space="preserve">presents the costs of the various offences </w:t>
      </w:r>
      <w:r w:rsidR="0008365C">
        <w:rPr>
          <w:lang w:eastAsia="en-AU"/>
        </w:rPr>
        <w:t>and the corresponding QASOC codes of severity</w:t>
      </w:r>
      <w:r w:rsidR="00B37A7F">
        <w:rPr>
          <w:lang w:eastAsia="en-AU"/>
        </w:rPr>
        <w:t>.</w:t>
      </w:r>
      <w:r w:rsidR="00846DC6">
        <w:rPr>
          <w:rStyle w:val="FootnoteReference"/>
          <w:lang w:eastAsia="en-AU"/>
        </w:rPr>
        <w:footnoteReference w:id="21"/>
      </w:r>
      <w:r w:rsidR="0008365C">
        <w:rPr>
          <w:lang w:eastAsia="en-AU"/>
        </w:rPr>
        <w:t xml:space="preserve"> </w:t>
      </w:r>
      <w:r w:rsidR="00EC61BE">
        <w:rPr>
          <w:lang w:eastAsia="en-AU"/>
        </w:rPr>
        <w:t>Note that these costs a</w:t>
      </w:r>
      <w:r w:rsidR="008D3015">
        <w:rPr>
          <w:lang w:eastAsia="en-AU"/>
        </w:rPr>
        <w:t xml:space="preserve">re presented in </w:t>
      </w:r>
      <w:r w:rsidR="00267F84">
        <w:rPr>
          <w:lang w:eastAsia="en-AU"/>
        </w:rPr>
        <w:t>their FY 2021-22 adjusted values</w:t>
      </w:r>
      <w:r w:rsidR="00846DC6">
        <w:rPr>
          <w:lang w:eastAsia="en-AU"/>
        </w:rPr>
        <w:t xml:space="preserve"> using </w:t>
      </w:r>
      <w:r w:rsidR="003B4405">
        <w:rPr>
          <w:lang w:eastAsia="en-AU"/>
        </w:rPr>
        <w:t xml:space="preserve">the Consumer Price Index </w:t>
      </w:r>
      <w:r w:rsidR="00846DC6">
        <w:rPr>
          <w:lang w:eastAsia="en-AU"/>
        </w:rPr>
        <w:t xml:space="preserve">from the </w:t>
      </w:r>
      <w:r w:rsidR="00732476">
        <w:rPr>
          <w:lang w:eastAsia="en-AU"/>
        </w:rPr>
        <w:t>Australian Bureau of Statistics</w:t>
      </w:r>
      <w:r w:rsidR="00846DC6">
        <w:rPr>
          <w:lang w:eastAsia="en-AU"/>
        </w:rPr>
        <w:t>.</w:t>
      </w:r>
      <w:r w:rsidR="00146ABA">
        <w:rPr>
          <w:lang w:eastAsia="en-AU"/>
        </w:rPr>
        <w:t xml:space="preserve"> Police costs</w:t>
      </w:r>
      <w:r w:rsidR="00A64CE2">
        <w:rPr>
          <w:lang w:eastAsia="en-AU"/>
        </w:rPr>
        <w:t xml:space="preserve"> and court costs</w:t>
      </w:r>
      <w:r w:rsidR="00146ABA">
        <w:rPr>
          <w:lang w:eastAsia="en-AU"/>
        </w:rPr>
        <w:t xml:space="preserve"> were adjusted from their </w:t>
      </w:r>
      <w:r w:rsidR="00DA129C">
        <w:rPr>
          <w:lang w:eastAsia="en-AU"/>
        </w:rPr>
        <w:t>2016-17 values</w:t>
      </w:r>
      <w:r w:rsidR="00A64CE2">
        <w:rPr>
          <w:rStyle w:val="FootnoteReference"/>
          <w:lang w:eastAsia="en-AU"/>
        </w:rPr>
        <w:footnoteReference w:id="22"/>
      </w:r>
      <w:r w:rsidR="00E41DA6">
        <w:rPr>
          <w:lang w:eastAsia="en-AU"/>
        </w:rPr>
        <w:t xml:space="preserve"> and </w:t>
      </w:r>
      <w:r w:rsidR="00897AD0">
        <w:rPr>
          <w:lang w:eastAsia="en-AU"/>
        </w:rPr>
        <w:t>wider costs from 2011-12 values</w:t>
      </w:r>
      <w:r w:rsidR="004D6FB4">
        <w:rPr>
          <w:rStyle w:val="FootnoteReference"/>
          <w:lang w:eastAsia="en-AU"/>
        </w:rPr>
        <w:footnoteReference w:id="23"/>
      </w:r>
      <w:r w:rsidR="00897AD0">
        <w:rPr>
          <w:lang w:eastAsia="en-AU"/>
        </w:rPr>
        <w:t>.</w:t>
      </w:r>
      <w:r w:rsidR="00514685">
        <w:rPr>
          <w:lang w:eastAsia="en-AU"/>
        </w:rPr>
        <w:t xml:space="preserve"> A fixed value of $</w:t>
      </w:r>
      <w:r w:rsidR="0067242D">
        <w:rPr>
          <w:lang w:eastAsia="en-AU"/>
        </w:rPr>
        <w:t>2000</w:t>
      </w:r>
      <w:r w:rsidR="00514685">
        <w:rPr>
          <w:lang w:eastAsia="en-AU"/>
        </w:rPr>
        <w:t xml:space="preserve"> </w:t>
      </w:r>
      <w:r w:rsidR="00E65017">
        <w:rPr>
          <w:lang w:eastAsia="en-AU"/>
        </w:rPr>
        <w:t>(adjusted to FY 2021-22</w:t>
      </w:r>
      <w:r w:rsidR="007654D2">
        <w:rPr>
          <w:lang w:eastAsia="en-AU"/>
        </w:rPr>
        <w:t xml:space="preserve"> value from its original FY 2020-21 value</w:t>
      </w:r>
      <w:r w:rsidR="00E65017">
        <w:rPr>
          <w:lang w:eastAsia="en-AU"/>
        </w:rPr>
        <w:t xml:space="preserve">) </w:t>
      </w:r>
      <w:r w:rsidR="00777DC3">
        <w:rPr>
          <w:lang w:eastAsia="en-AU"/>
        </w:rPr>
        <w:t>as the cost of custody per person per day</w:t>
      </w:r>
      <w:r w:rsidR="00E65017">
        <w:rPr>
          <w:lang w:eastAsia="en-AU"/>
        </w:rPr>
        <w:t xml:space="preserve"> was also used</w:t>
      </w:r>
      <w:r w:rsidR="00BD33F9">
        <w:rPr>
          <w:lang w:eastAsia="en-AU"/>
        </w:rPr>
        <w:t>.</w:t>
      </w:r>
      <w:r w:rsidR="00E41149">
        <w:rPr>
          <w:rStyle w:val="FootnoteReference"/>
          <w:lang w:eastAsia="en-AU"/>
        </w:rPr>
        <w:footnoteReference w:id="24"/>
      </w:r>
    </w:p>
    <w:p w14:paraId="63CCF536" w14:textId="24C79B2E" w:rsidR="001632E6" w:rsidRDefault="001632E6" w:rsidP="001632E6">
      <w:pPr>
        <w:pStyle w:val="Caption"/>
      </w:pPr>
      <w:bookmarkStart w:id="53" w:name="_Ref129686961"/>
      <w:bookmarkStart w:id="54" w:name="_Ref129686954"/>
      <w:r>
        <w:t xml:space="preserve">Table </w:t>
      </w:r>
      <w:r>
        <w:fldChar w:fldCharType="begin"/>
      </w:r>
      <w:r>
        <w:instrText xml:space="preserve"> SEQ Table \* ARABIC </w:instrText>
      </w:r>
      <w:r>
        <w:fldChar w:fldCharType="separate"/>
      </w:r>
      <w:r w:rsidR="00103D66">
        <w:rPr>
          <w:noProof/>
        </w:rPr>
        <w:t>2</w:t>
      </w:r>
      <w:r>
        <w:fldChar w:fldCharType="end"/>
      </w:r>
      <w:bookmarkEnd w:id="53"/>
      <w:r>
        <w:t xml:space="preserve"> | </w:t>
      </w:r>
      <w:r w:rsidR="0048360C">
        <w:t xml:space="preserve">Costs per offence type indexed to </w:t>
      </w:r>
      <w:r w:rsidR="00BB638B">
        <w:t>Financial Year</w:t>
      </w:r>
      <w:r w:rsidR="0048360C">
        <w:t xml:space="preserve"> 2021-22 values</w:t>
      </w:r>
      <w:bookmarkEnd w:id="54"/>
    </w:p>
    <w:tbl>
      <w:tblPr>
        <w:tblW w:w="9148" w:type="dxa"/>
        <w:tblCellMar>
          <w:left w:w="0" w:type="dxa"/>
          <w:right w:w="0" w:type="dxa"/>
        </w:tblCellMar>
        <w:tblLook w:val="0420" w:firstRow="1" w:lastRow="0" w:firstColumn="0" w:lastColumn="0" w:noHBand="0" w:noVBand="1"/>
      </w:tblPr>
      <w:tblGrid>
        <w:gridCol w:w="895"/>
        <w:gridCol w:w="4352"/>
        <w:gridCol w:w="1300"/>
        <w:gridCol w:w="1300"/>
        <w:gridCol w:w="1301"/>
      </w:tblGrid>
      <w:tr w:rsidR="001632E6" w:rsidRPr="001632E6" w14:paraId="252ABE54" w14:textId="77777777" w:rsidTr="00B87C88">
        <w:trPr>
          <w:trHeight w:val="510"/>
        </w:trPr>
        <w:tc>
          <w:tcPr>
            <w:tcW w:w="895" w:type="dxa"/>
            <w:tcBorders>
              <w:top w:val="single" w:sz="24" w:space="0" w:color="F8981D"/>
              <w:left w:val="nil"/>
              <w:bottom w:val="nil"/>
              <w:right w:val="single" w:sz="8" w:space="0" w:color="FFFFFF"/>
            </w:tcBorders>
            <w:shd w:val="clear" w:color="auto" w:fill="E6E6E1"/>
            <w:tcMar>
              <w:top w:w="72" w:type="dxa"/>
              <w:left w:w="144" w:type="dxa"/>
              <w:bottom w:w="72" w:type="dxa"/>
              <w:right w:w="144" w:type="dxa"/>
            </w:tcMar>
            <w:vAlign w:val="center"/>
            <w:hideMark/>
          </w:tcPr>
          <w:p w14:paraId="01212B0B" w14:textId="77777777" w:rsidR="001632E6" w:rsidRPr="001632E6" w:rsidRDefault="001632E6" w:rsidP="001266AA">
            <w:pPr>
              <w:pStyle w:val="TableNheader"/>
              <w:jc w:val="center"/>
              <w:rPr>
                <w:rFonts w:ascii="Arial" w:hAnsi="Arial" w:cs="Arial"/>
                <w:szCs w:val="19"/>
              </w:rPr>
            </w:pPr>
            <w:r w:rsidRPr="001632E6">
              <w:rPr>
                <w:rFonts w:eastAsia="Segoe UI"/>
              </w:rPr>
              <w:t>QASOC code</w:t>
            </w:r>
          </w:p>
        </w:tc>
        <w:tc>
          <w:tcPr>
            <w:tcW w:w="4352" w:type="dxa"/>
            <w:tcBorders>
              <w:top w:val="single" w:sz="24" w:space="0" w:color="F8981D"/>
              <w:left w:val="single" w:sz="8" w:space="0" w:color="FFFFFF"/>
              <w:bottom w:val="nil"/>
              <w:right w:val="single" w:sz="8" w:space="0" w:color="FFFFFF"/>
            </w:tcBorders>
            <w:shd w:val="clear" w:color="auto" w:fill="E6E6E1"/>
            <w:tcMar>
              <w:top w:w="72" w:type="dxa"/>
              <w:left w:w="144" w:type="dxa"/>
              <w:bottom w:w="72" w:type="dxa"/>
              <w:right w:w="144" w:type="dxa"/>
            </w:tcMar>
            <w:vAlign w:val="center"/>
            <w:hideMark/>
          </w:tcPr>
          <w:p w14:paraId="707CE9C9" w14:textId="77777777" w:rsidR="001632E6" w:rsidRPr="001632E6" w:rsidRDefault="001632E6" w:rsidP="0040598E">
            <w:pPr>
              <w:pStyle w:val="TableNheader"/>
              <w:rPr>
                <w:rFonts w:ascii="Arial" w:hAnsi="Arial" w:cs="Arial"/>
                <w:szCs w:val="19"/>
              </w:rPr>
            </w:pPr>
            <w:r w:rsidRPr="001632E6">
              <w:rPr>
                <w:rFonts w:eastAsia="Segoe UI"/>
              </w:rPr>
              <w:t>Offence type</w:t>
            </w:r>
          </w:p>
        </w:tc>
        <w:tc>
          <w:tcPr>
            <w:tcW w:w="1300" w:type="dxa"/>
            <w:tcBorders>
              <w:top w:val="single" w:sz="24" w:space="0" w:color="F8981D"/>
              <w:left w:val="single" w:sz="8" w:space="0" w:color="FFFFFF"/>
              <w:bottom w:val="nil"/>
              <w:right w:val="single" w:sz="8" w:space="0" w:color="FFFFFF"/>
            </w:tcBorders>
            <w:shd w:val="clear" w:color="auto" w:fill="E6E6E1"/>
            <w:tcMar>
              <w:top w:w="72" w:type="dxa"/>
              <w:left w:w="144" w:type="dxa"/>
              <w:bottom w:w="72" w:type="dxa"/>
              <w:right w:w="144" w:type="dxa"/>
            </w:tcMar>
            <w:vAlign w:val="center"/>
            <w:hideMark/>
          </w:tcPr>
          <w:p w14:paraId="0321A4FB" w14:textId="77777777" w:rsidR="001632E6" w:rsidRPr="001632E6" w:rsidRDefault="001632E6" w:rsidP="0040598E">
            <w:pPr>
              <w:pStyle w:val="TableNheader"/>
              <w:rPr>
                <w:rFonts w:ascii="Arial" w:hAnsi="Arial" w:cs="Arial"/>
                <w:szCs w:val="19"/>
              </w:rPr>
            </w:pPr>
            <w:r w:rsidRPr="001632E6">
              <w:rPr>
                <w:rFonts w:eastAsia="Segoe UI"/>
              </w:rPr>
              <w:t>Police cost</w:t>
            </w:r>
          </w:p>
        </w:tc>
        <w:tc>
          <w:tcPr>
            <w:tcW w:w="1300" w:type="dxa"/>
            <w:tcBorders>
              <w:top w:val="single" w:sz="24" w:space="0" w:color="F8981D"/>
              <w:left w:val="single" w:sz="8" w:space="0" w:color="FFFFFF"/>
              <w:bottom w:val="nil"/>
              <w:right w:val="single" w:sz="8" w:space="0" w:color="FFFFFF"/>
            </w:tcBorders>
            <w:shd w:val="clear" w:color="auto" w:fill="E6E6E1"/>
            <w:tcMar>
              <w:top w:w="72" w:type="dxa"/>
              <w:left w:w="144" w:type="dxa"/>
              <w:bottom w:w="72" w:type="dxa"/>
              <w:right w:w="144" w:type="dxa"/>
            </w:tcMar>
            <w:vAlign w:val="center"/>
            <w:hideMark/>
          </w:tcPr>
          <w:p w14:paraId="3CC2F1D9" w14:textId="77777777" w:rsidR="001632E6" w:rsidRPr="001632E6" w:rsidRDefault="001632E6" w:rsidP="0040598E">
            <w:pPr>
              <w:pStyle w:val="TableNheader"/>
              <w:rPr>
                <w:rFonts w:ascii="Arial" w:hAnsi="Arial" w:cs="Arial"/>
                <w:szCs w:val="19"/>
              </w:rPr>
            </w:pPr>
            <w:r w:rsidRPr="001632E6">
              <w:rPr>
                <w:rFonts w:eastAsia="Segoe UI"/>
              </w:rPr>
              <w:t xml:space="preserve">Court </w:t>
            </w:r>
            <w:r w:rsidRPr="004D0674">
              <w:rPr>
                <w:rFonts w:eastAsia="Segoe UI" w:cs="Segoe UI"/>
                <w:color w:val="00264D"/>
                <w:kern w:val="24"/>
                <w:szCs w:val="19"/>
              </w:rPr>
              <w:t>cost</w:t>
            </w:r>
          </w:p>
        </w:tc>
        <w:tc>
          <w:tcPr>
            <w:tcW w:w="1301" w:type="dxa"/>
            <w:tcBorders>
              <w:top w:val="single" w:sz="24" w:space="0" w:color="F8981D"/>
              <w:left w:val="single" w:sz="8" w:space="0" w:color="FFFFFF"/>
              <w:bottom w:val="nil"/>
              <w:right w:val="single" w:sz="8" w:space="0" w:color="FFFFFF"/>
            </w:tcBorders>
            <w:shd w:val="clear" w:color="auto" w:fill="E6E6E1"/>
            <w:tcMar>
              <w:top w:w="72" w:type="dxa"/>
              <w:left w:w="144" w:type="dxa"/>
              <w:bottom w:w="72" w:type="dxa"/>
              <w:right w:w="144" w:type="dxa"/>
            </w:tcMar>
            <w:vAlign w:val="center"/>
            <w:hideMark/>
          </w:tcPr>
          <w:p w14:paraId="1DC4E24F" w14:textId="77777777" w:rsidR="001632E6" w:rsidRPr="001632E6" w:rsidRDefault="001632E6" w:rsidP="001266AA">
            <w:pPr>
              <w:pStyle w:val="TableNheader"/>
              <w:jc w:val="center"/>
              <w:rPr>
                <w:rFonts w:ascii="Arial" w:hAnsi="Arial" w:cs="Arial"/>
                <w:szCs w:val="19"/>
              </w:rPr>
            </w:pPr>
            <w:r w:rsidRPr="001632E6">
              <w:rPr>
                <w:rFonts w:eastAsia="Segoe UI"/>
              </w:rPr>
              <w:t>Wider social cost</w:t>
            </w:r>
          </w:p>
        </w:tc>
      </w:tr>
      <w:tr w:rsidR="001632E6" w:rsidRPr="001632E6" w14:paraId="6BA53706" w14:textId="77777777" w:rsidTr="00B87C88">
        <w:trPr>
          <w:trHeight w:val="532"/>
        </w:trPr>
        <w:tc>
          <w:tcPr>
            <w:tcW w:w="895" w:type="dxa"/>
            <w:tcBorders>
              <w:top w:val="nil"/>
              <w:left w:val="nil"/>
              <w:bottom w:val="single" w:sz="8" w:space="0" w:color="E6E6E1"/>
              <w:right w:val="nil"/>
            </w:tcBorders>
            <w:shd w:val="clear" w:color="auto" w:fill="auto"/>
            <w:tcMar>
              <w:top w:w="72" w:type="dxa"/>
              <w:left w:w="144" w:type="dxa"/>
              <w:bottom w:w="72" w:type="dxa"/>
              <w:right w:w="144" w:type="dxa"/>
            </w:tcMar>
            <w:vAlign w:val="center"/>
            <w:hideMark/>
          </w:tcPr>
          <w:p w14:paraId="73D456E2" w14:textId="77777777" w:rsidR="001632E6" w:rsidRPr="001632E6" w:rsidRDefault="001632E6" w:rsidP="0040598E">
            <w:pPr>
              <w:pStyle w:val="TableNText"/>
              <w:rPr>
                <w:rFonts w:ascii="Arial" w:hAnsi="Arial" w:cs="Arial"/>
                <w:szCs w:val="19"/>
              </w:rPr>
            </w:pPr>
            <w:r w:rsidRPr="00B91902">
              <w:rPr>
                <w:rFonts w:eastAsia="Segoe UI"/>
              </w:rPr>
              <w:t>1</w:t>
            </w:r>
          </w:p>
        </w:tc>
        <w:tc>
          <w:tcPr>
            <w:tcW w:w="4352" w:type="dxa"/>
            <w:tcBorders>
              <w:top w:val="nil"/>
              <w:left w:val="nil"/>
              <w:bottom w:val="single" w:sz="8" w:space="0" w:color="E6E6E1"/>
              <w:right w:val="nil"/>
            </w:tcBorders>
            <w:shd w:val="clear" w:color="auto" w:fill="auto"/>
            <w:tcMar>
              <w:top w:w="72" w:type="dxa"/>
              <w:left w:w="144" w:type="dxa"/>
              <w:bottom w:w="72" w:type="dxa"/>
              <w:right w:w="144" w:type="dxa"/>
            </w:tcMar>
            <w:vAlign w:val="center"/>
            <w:hideMark/>
          </w:tcPr>
          <w:p w14:paraId="3416090C" w14:textId="77777777" w:rsidR="001632E6" w:rsidRPr="001632E6" w:rsidRDefault="001632E6" w:rsidP="0040598E">
            <w:pPr>
              <w:pStyle w:val="TableNText"/>
              <w:rPr>
                <w:rFonts w:ascii="Arial" w:hAnsi="Arial" w:cs="Arial"/>
                <w:szCs w:val="19"/>
              </w:rPr>
            </w:pPr>
            <w:r w:rsidRPr="00B91902">
              <w:rPr>
                <w:rFonts w:eastAsia="Segoe UI"/>
              </w:rPr>
              <w:t>Homicide and related offences</w:t>
            </w:r>
          </w:p>
        </w:tc>
        <w:tc>
          <w:tcPr>
            <w:tcW w:w="1300" w:type="dxa"/>
            <w:tcBorders>
              <w:top w:val="nil"/>
              <w:left w:val="nil"/>
              <w:bottom w:val="single" w:sz="8" w:space="0" w:color="E6E6E1"/>
              <w:right w:val="nil"/>
            </w:tcBorders>
            <w:shd w:val="clear" w:color="auto" w:fill="auto"/>
            <w:tcMar>
              <w:top w:w="72" w:type="dxa"/>
              <w:left w:w="144" w:type="dxa"/>
              <w:bottom w:w="72" w:type="dxa"/>
              <w:right w:w="144" w:type="dxa"/>
            </w:tcMar>
            <w:vAlign w:val="center"/>
            <w:hideMark/>
          </w:tcPr>
          <w:p w14:paraId="4C65EF65" w14:textId="77777777" w:rsidR="001632E6" w:rsidRPr="001632E6" w:rsidRDefault="001632E6" w:rsidP="00062238">
            <w:pPr>
              <w:pStyle w:val="TableNText"/>
              <w:jc w:val="right"/>
              <w:rPr>
                <w:rFonts w:ascii="Arial" w:hAnsi="Arial" w:cs="Arial"/>
                <w:szCs w:val="19"/>
              </w:rPr>
            </w:pPr>
            <w:r w:rsidRPr="00B91902">
              <w:rPr>
                <w:rFonts w:eastAsia="Segoe UI"/>
              </w:rPr>
              <w:t>$141,901</w:t>
            </w:r>
          </w:p>
        </w:tc>
        <w:tc>
          <w:tcPr>
            <w:tcW w:w="1300" w:type="dxa"/>
            <w:tcBorders>
              <w:top w:val="nil"/>
              <w:left w:val="nil"/>
              <w:bottom w:val="single" w:sz="8" w:space="0" w:color="E6E6E1"/>
              <w:right w:val="nil"/>
            </w:tcBorders>
            <w:shd w:val="clear" w:color="auto" w:fill="auto"/>
            <w:tcMar>
              <w:top w:w="72" w:type="dxa"/>
              <w:left w:w="144" w:type="dxa"/>
              <w:bottom w:w="72" w:type="dxa"/>
              <w:right w:w="144" w:type="dxa"/>
            </w:tcMar>
            <w:vAlign w:val="center"/>
            <w:hideMark/>
          </w:tcPr>
          <w:p w14:paraId="7D9DCDF4" w14:textId="77777777" w:rsidR="001632E6" w:rsidRPr="001632E6" w:rsidRDefault="001632E6" w:rsidP="00062238">
            <w:pPr>
              <w:pStyle w:val="TableNText"/>
              <w:jc w:val="right"/>
              <w:rPr>
                <w:rFonts w:ascii="Arial" w:hAnsi="Arial" w:cs="Arial"/>
                <w:szCs w:val="19"/>
              </w:rPr>
            </w:pPr>
            <w:r w:rsidRPr="00B91902">
              <w:rPr>
                <w:rFonts w:eastAsia="Segoe UI"/>
              </w:rPr>
              <w:t>$20,188</w:t>
            </w:r>
          </w:p>
        </w:tc>
        <w:tc>
          <w:tcPr>
            <w:tcW w:w="1301" w:type="dxa"/>
            <w:tcBorders>
              <w:top w:val="nil"/>
              <w:left w:val="nil"/>
              <w:bottom w:val="single" w:sz="8" w:space="0" w:color="E6E6E1"/>
              <w:right w:val="nil"/>
            </w:tcBorders>
            <w:shd w:val="clear" w:color="auto" w:fill="auto"/>
            <w:tcMar>
              <w:top w:w="72" w:type="dxa"/>
              <w:left w:w="144" w:type="dxa"/>
              <w:bottom w:w="72" w:type="dxa"/>
              <w:right w:w="144" w:type="dxa"/>
            </w:tcMar>
            <w:vAlign w:val="center"/>
            <w:hideMark/>
          </w:tcPr>
          <w:p w14:paraId="29F308CC" w14:textId="77777777" w:rsidR="001632E6" w:rsidRPr="001632E6" w:rsidRDefault="001632E6" w:rsidP="00062238">
            <w:pPr>
              <w:pStyle w:val="TableNText"/>
              <w:jc w:val="right"/>
              <w:rPr>
                <w:rFonts w:ascii="Arial" w:hAnsi="Arial" w:cs="Arial"/>
                <w:szCs w:val="19"/>
              </w:rPr>
            </w:pPr>
            <w:r w:rsidRPr="00B91902">
              <w:rPr>
                <w:rFonts w:eastAsia="Segoe UI"/>
              </w:rPr>
              <w:t>$2,361,120</w:t>
            </w:r>
          </w:p>
        </w:tc>
      </w:tr>
      <w:tr w:rsidR="001632E6" w:rsidRPr="001632E6" w14:paraId="2F22EF5B" w14:textId="77777777" w:rsidTr="00B87C88">
        <w:trPr>
          <w:trHeight w:val="438"/>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C3CD4DF" w14:textId="77777777" w:rsidR="001632E6" w:rsidRPr="001632E6" w:rsidRDefault="001632E6" w:rsidP="0040598E">
            <w:pPr>
              <w:pStyle w:val="TableNText"/>
              <w:rPr>
                <w:rFonts w:ascii="Arial" w:hAnsi="Arial" w:cs="Arial"/>
                <w:szCs w:val="19"/>
              </w:rPr>
            </w:pPr>
            <w:r w:rsidRPr="00B91902">
              <w:rPr>
                <w:rFonts w:eastAsia="Segoe UI"/>
              </w:rPr>
              <w:t>2</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4BF33E0" w14:textId="77777777" w:rsidR="001632E6" w:rsidRPr="001632E6" w:rsidRDefault="001632E6" w:rsidP="0040598E">
            <w:pPr>
              <w:pStyle w:val="TableNText"/>
              <w:rPr>
                <w:rFonts w:ascii="Arial" w:hAnsi="Arial" w:cs="Arial"/>
                <w:szCs w:val="19"/>
              </w:rPr>
            </w:pPr>
            <w:r w:rsidRPr="00B91902">
              <w:rPr>
                <w:rFonts w:eastAsia="Segoe UI"/>
              </w:rPr>
              <w:t xml:space="preserve">Acts </w:t>
            </w:r>
            <w:r w:rsidRPr="001632E6">
              <w:rPr>
                <w:rFonts w:eastAsia="Segoe UI" w:cs="Segoe UI"/>
                <w:color w:val="000000"/>
                <w:kern w:val="24"/>
                <w:szCs w:val="19"/>
              </w:rPr>
              <w:t>intended to cause injury</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635C914" w14:textId="685A5C3C" w:rsidR="001632E6" w:rsidRPr="001632E6" w:rsidRDefault="001632E6" w:rsidP="00062238">
            <w:pPr>
              <w:pStyle w:val="TableNText"/>
              <w:jc w:val="right"/>
              <w:rPr>
                <w:rFonts w:ascii="Arial" w:hAnsi="Arial" w:cs="Arial"/>
                <w:szCs w:val="19"/>
              </w:rPr>
            </w:pPr>
            <w:r w:rsidRPr="00B91902">
              <w:rPr>
                <w:rFonts w:eastAsia="Segoe UI"/>
              </w:rPr>
              <w:t>$5</w:t>
            </w:r>
            <w:r w:rsidR="00062238">
              <w:rPr>
                <w:rFonts w:eastAsia="Segoe UI"/>
              </w:rPr>
              <w:t>,</w:t>
            </w:r>
            <w:r w:rsidRPr="00B91902">
              <w:rPr>
                <w:rFonts w:eastAsia="Segoe UI"/>
              </w:rPr>
              <w:t>911</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486FE0A7" w14:textId="6D9147AE" w:rsidR="001632E6" w:rsidRPr="001632E6" w:rsidRDefault="001632E6" w:rsidP="00062238">
            <w:pPr>
              <w:pStyle w:val="TableNText"/>
              <w:jc w:val="right"/>
              <w:rPr>
                <w:rFonts w:ascii="Arial" w:hAnsi="Arial" w:cs="Arial"/>
                <w:szCs w:val="19"/>
              </w:rPr>
            </w:pPr>
            <w:r w:rsidRPr="00B91902">
              <w:rPr>
                <w:rFonts w:eastAsia="Segoe UI"/>
              </w:rPr>
              <w:t>$1</w:t>
            </w:r>
            <w:r w:rsidR="00062238">
              <w:rPr>
                <w:rFonts w:eastAsia="Segoe UI"/>
              </w:rPr>
              <w:t>,</w:t>
            </w:r>
            <w:r w:rsidRPr="00B91902">
              <w:rPr>
                <w:rFonts w:eastAsia="Segoe UI"/>
              </w:rPr>
              <w:t>195</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70A3F16" w14:textId="7977CEE6" w:rsidR="001632E6" w:rsidRPr="001632E6" w:rsidRDefault="001632E6" w:rsidP="00062238">
            <w:pPr>
              <w:pStyle w:val="TableNText"/>
              <w:jc w:val="right"/>
              <w:rPr>
                <w:rFonts w:ascii="Arial" w:hAnsi="Arial" w:cs="Arial"/>
                <w:szCs w:val="19"/>
              </w:rPr>
            </w:pPr>
            <w:r w:rsidRPr="00B91902">
              <w:rPr>
                <w:rFonts w:eastAsia="Segoe UI"/>
              </w:rPr>
              <w:t>$2</w:t>
            </w:r>
            <w:r w:rsidR="00062238">
              <w:rPr>
                <w:rFonts w:eastAsia="Segoe UI"/>
              </w:rPr>
              <w:t>,</w:t>
            </w:r>
            <w:r w:rsidRPr="00B91902">
              <w:rPr>
                <w:rFonts w:eastAsia="Segoe UI"/>
              </w:rPr>
              <w:t>090</w:t>
            </w:r>
          </w:p>
        </w:tc>
      </w:tr>
      <w:tr w:rsidR="001632E6" w:rsidRPr="001632E6" w14:paraId="1AAD34B0" w14:textId="77777777" w:rsidTr="00B87C88">
        <w:trPr>
          <w:trHeight w:val="404"/>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6A455105" w14:textId="77777777" w:rsidR="001632E6" w:rsidRPr="001632E6" w:rsidRDefault="001632E6" w:rsidP="0040598E">
            <w:pPr>
              <w:pStyle w:val="TableNText"/>
              <w:rPr>
                <w:rFonts w:ascii="Arial" w:hAnsi="Arial" w:cs="Arial"/>
                <w:szCs w:val="19"/>
              </w:rPr>
            </w:pPr>
            <w:r w:rsidRPr="00B91902">
              <w:rPr>
                <w:rFonts w:eastAsia="Segoe UI"/>
              </w:rPr>
              <w:t>3</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0421A4A" w14:textId="77777777" w:rsidR="001632E6" w:rsidRPr="001632E6" w:rsidRDefault="001632E6" w:rsidP="0040598E">
            <w:pPr>
              <w:pStyle w:val="TableNText"/>
              <w:rPr>
                <w:rFonts w:ascii="Arial" w:hAnsi="Arial" w:cs="Arial"/>
                <w:szCs w:val="19"/>
              </w:rPr>
            </w:pPr>
            <w:r w:rsidRPr="00B91902">
              <w:rPr>
                <w:rFonts w:eastAsia="Segoe UI"/>
              </w:rPr>
              <w:t>Sexual assault and related offences</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2F74AD3" w14:textId="044954F4" w:rsidR="001632E6" w:rsidRPr="001632E6" w:rsidRDefault="001632E6" w:rsidP="00062238">
            <w:pPr>
              <w:pStyle w:val="TableNText"/>
              <w:jc w:val="right"/>
              <w:rPr>
                <w:rFonts w:ascii="Arial" w:hAnsi="Arial" w:cs="Arial"/>
                <w:szCs w:val="19"/>
              </w:rPr>
            </w:pPr>
            <w:r w:rsidRPr="00B91902">
              <w:rPr>
                <w:rFonts w:eastAsia="Segoe UI"/>
              </w:rPr>
              <w:t>$20</w:t>
            </w:r>
            <w:r w:rsidR="00062238">
              <w:rPr>
                <w:rFonts w:eastAsia="Segoe UI"/>
              </w:rPr>
              <w:t>,</w:t>
            </w:r>
            <w:r w:rsidRPr="00B91902">
              <w:rPr>
                <w:rFonts w:eastAsia="Segoe UI"/>
              </w:rPr>
              <w:t>689</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63FE2E22" w14:textId="0C4CD0D0" w:rsidR="001632E6" w:rsidRPr="001632E6" w:rsidRDefault="001632E6" w:rsidP="00062238">
            <w:pPr>
              <w:pStyle w:val="TableNText"/>
              <w:jc w:val="right"/>
              <w:rPr>
                <w:rFonts w:ascii="Arial" w:hAnsi="Arial" w:cs="Arial"/>
                <w:szCs w:val="19"/>
              </w:rPr>
            </w:pPr>
            <w:r w:rsidRPr="00B91902">
              <w:rPr>
                <w:rFonts w:eastAsia="Segoe UI"/>
              </w:rPr>
              <w:t>$6</w:t>
            </w:r>
            <w:r w:rsidR="00062238">
              <w:rPr>
                <w:rFonts w:eastAsia="Segoe UI"/>
              </w:rPr>
              <w:t>,</w:t>
            </w:r>
            <w:r w:rsidRPr="00B91902">
              <w:rPr>
                <w:rFonts w:eastAsia="Segoe UI"/>
              </w:rPr>
              <w:t>714</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293CC062" w14:textId="79F36991" w:rsidR="001632E6" w:rsidRPr="001632E6" w:rsidRDefault="001632E6" w:rsidP="00062238">
            <w:pPr>
              <w:pStyle w:val="TableNText"/>
              <w:jc w:val="right"/>
              <w:rPr>
                <w:rFonts w:ascii="Arial" w:hAnsi="Arial" w:cs="Arial"/>
                <w:szCs w:val="19"/>
              </w:rPr>
            </w:pPr>
            <w:r w:rsidRPr="00B91902">
              <w:rPr>
                <w:rFonts w:eastAsia="Segoe UI"/>
              </w:rPr>
              <w:t>$9</w:t>
            </w:r>
            <w:r w:rsidR="00062238">
              <w:rPr>
                <w:rFonts w:eastAsia="Segoe UI"/>
              </w:rPr>
              <w:t>,</w:t>
            </w:r>
            <w:r w:rsidRPr="00B91902">
              <w:rPr>
                <w:rFonts w:eastAsia="Segoe UI"/>
              </w:rPr>
              <w:t>245</w:t>
            </w:r>
          </w:p>
        </w:tc>
      </w:tr>
      <w:tr w:rsidR="001632E6" w:rsidRPr="001632E6" w14:paraId="571FF5E0" w14:textId="77777777" w:rsidTr="00B87C88">
        <w:trPr>
          <w:trHeight w:val="398"/>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1CB098D" w14:textId="77777777" w:rsidR="001632E6" w:rsidRPr="001632E6" w:rsidRDefault="001632E6" w:rsidP="0040598E">
            <w:pPr>
              <w:pStyle w:val="TableNText"/>
              <w:rPr>
                <w:rFonts w:ascii="Arial" w:hAnsi="Arial" w:cs="Arial"/>
                <w:szCs w:val="19"/>
              </w:rPr>
            </w:pPr>
            <w:r w:rsidRPr="00B91902">
              <w:rPr>
                <w:rFonts w:eastAsia="Segoe UI"/>
              </w:rPr>
              <w:t>4</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653A0FE1" w14:textId="77777777" w:rsidR="001632E6" w:rsidRPr="001632E6" w:rsidRDefault="001632E6" w:rsidP="0040598E">
            <w:pPr>
              <w:pStyle w:val="TableNText"/>
              <w:rPr>
                <w:rFonts w:ascii="Arial" w:hAnsi="Arial" w:cs="Arial"/>
                <w:szCs w:val="19"/>
              </w:rPr>
            </w:pPr>
            <w:r w:rsidRPr="00B91902">
              <w:rPr>
                <w:rFonts w:eastAsia="Segoe UI"/>
              </w:rPr>
              <w:t>Dangerous or negligent acts</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7F802AA4" w14:textId="0A25CDC0" w:rsidR="001632E6" w:rsidRPr="001632E6" w:rsidRDefault="001632E6" w:rsidP="00062238">
            <w:pPr>
              <w:pStyle w:val="TableNText"/>
              <w:jc w:val="right"/>
              <w:rPr>
                <w:rFonts w:ascii="Arial" w:hAnsi="Arial" w:cs="Arial"/>
                <w:szCs w:val="19"/>
              </w:rPr>
            </w:pPr>
            <w:r w:rsidRPr="00B91902">
              <w:rPr>
                <w:rFonts w:eastAsia="Segoe UI"/>
              </w:rPr>
              <w:t>$4</w:t>
            </w:r>
            <w:r w:rsidR="00062238">
              <w:rPr>
                <w:rFonts w:eastAsia="Segoe UI"/>
              </w:rPr>
              <w:t>,</w:t>
            </w:r>
            <w:r w:rsidRPr="00B91902">
              <w:rPr>
                <w:rFonts w:eastAsia="Segoe UI"/>
              </w:rPr>
              <w:t>596</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72F0C8BD" w14:textId="77777777" w:rsidR="001632E6" w:rsidRPr="001632E6" w:rsidRDefault="001632E6" w:rsidP="00062238">
            <w:pPr>
              <w:pStyle w:val="TableNText"/>
              <w:jc w:val="right"/>
              <w:rPr>
                <w:rFonts w:ascii="Arial" w:hAnsi="Arial" w:cs="Arial"/>
                <w:szCs w:val="19"/>
              </w:rPr>
            </w:pPr>
            <w:r w:rsidRPr="00B91902">
              <w:rPr>
                <w:rFonts w:eastAsia="Segoe UI"/>
              </w:rPr>
              <w:t>$521</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1A5201E9" w14:textId="77777777" w:rsidR="001632E6" w:rsidRPr="001632E6" w:rsidRDefault="001632E6" w:rsidP="00062238">
            <w:pPr>
              <w:pStyle w:val="TableNText"/>
              <w:jc w:val="right"/>
              <w:rPr>
                <w:rFonts w:ascii="Arial" w:hAnsi="Arial" w:cs="Arial"/>
                <w:szCs w:val="19"/>
              </w:rPr>
            </w:pPr>
            <w:r w:rsidRPr="00B91902">
              <w:rPr>
                <w:rFonts w:eastAsia="Segoe UI"/>
              </w:rPr>
              <w:t>$253</w:t>
            </w:r>
          </w:p>
        </w:tc>
      </w:tr>
      <w:tr w:rsidR="001632E6" w:rsidRPr="001632E6" w14:paraId="62399E77" w14:textId="77777777" w:rsidTr="00B87C88">
        <w:trPr>
          <w:trHeight w:val="406"/>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0286EFE" w14:textId="77777777" w:rsidR="001632E6" w:rsidRPr="001632E6" w:rsidRDefault="001632E6" w:rsidP="0040598E">
            <w:pPr>
              <w:pStyle w:val="TableNText"/>
              <w:rPr>
                <w:rFonts w:ascii="Arial" w:hAnsi="Arial" w:cs="Arial"/>
                <w:szCs w:val="19"/>
              </w:rPr>
            </w:pPr>
            <w:r w:rsidRPr="00B91902">
              <w:rPr>
                <w:rFonts w:eastAsia="Segoe UI"/>
              </w:rPr>
              <w:t>5</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2A36A6DE" w14:textId="77777777" w:rsidR="001632E6" w:rsidRPr="001632E6" w:rsidRDefault="001632E6" w:rsidP="0040598E">
            <w:pPr>
              <w:pStyle w:val="TableNText"/>
              <w:rPr>
                <w:rFonts w:ascii="Arial" w:hAnsi="Arial" w:cs="Arial"/>
                <w:szCs w:val="19"/>
              </w:rPr>
            </w:pPr>
            <w:r w:rsidRPr="00B91902">
              <w:rPr>
                <w:rFonts w:eastAsia="Segoe UI"/>
              </w:rPr>
              <w:t>Abduction, harassment and other</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DAC6D04" w14:textId="6752EBC8" w:rsidR="001632E6" w:rsidRPr="001632E6" w:rsidRDefault="001632E6" w:rsidP="00062238">
            <w:pPr>
              <w:pStyle w:val="TableNText"/>
              <w:jc w:val="right"/>
              <w:rPr>
                <w:rFonts w:ascii="Arial" w:hAnsi="Arial" w:cs="Arial"/>
                <w:szCs w:val="19"/>
              </w:rPr>
            </w:pPr>
            <w:r w:rsidRPr="00B91902">
              <w:rPr>
                <w:rFonts w:eastAsia="Segoe UI"/>
              </w:rPr>
              <w:t>$9</w:t>
            </w:r>
            <w:r w:rsidR="00062238">
              <w:rPr>
                <w:rFonts w:eastAsia="Segoe UI"/>
              </w:rPr>
              <w:t>,</w:t>
            </w:r>
            <w:r w:rsidRPr="00B91902">
              <w:rPr>
                <w:rFonts w:eastAsia="Segoe UI"/>
              </w:rPr>
              <w:t>741</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2ADEF691" w14:textId="732C37DD" w:rsidR="001632E6" w:rsidRPr="001632E6" w:rsidRDefault="001632E6" w:rsidP="00062238">
            <w:pPr>
              <w:pStyle w:val="TableNText"/>
              <w:jc w:val="right"/>
              <w:rPr>
                <w:rFonts w:ascii="Arial" w:hAnsi="Arial" w:cs="Arial"/>
                <w:szCs w:val="19"/>
              </w:rPr>
            </w:pPr>
            <w:r w:rsidRPr="00B91902">
              <w:rPr>
                <w:rFonts w:eastAsia="Segoe UI"/>
              </w:rPr>
              <w:t>$2</w:t>
            </w:r>
            <w:r w:rsidR="00062238">
              <w:rPr>
                <w:rFonts w:eastAsia="Segoe UI"/>
              </w:rPr>
              <w:t>,</w:t>
            </w:r>
            <w:r w:rsidRPr="00B91902">
              <w:rPr>
                <w:rFonts w:eastAsia="Segoe UI"/>
              </w:rPr>
              <w:t>130</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46A5D06C" w14:textId="0267FBD2" w:rsidR="001632E6" w:rsidRPr="001632E6" w:rsidRDefault="001632E6" w:rsidP="00062238">
            <w:pPr>
              <w:pStyle w:val="TableNText"/>
              <w:jc w:val="right"/>
              <w:rPr>
                <w:rFonts w:ascii="Arial" w:hAnsi="Arial" w:cs="Arial"/>
                <w:szCs w:val="19"/>
              </w:rPr>
            </w:pPr>
            <w:r w:rsidRPr="00B91902">
              <w:rPr>
                <w:rFonts w:eastAsia="Segoe UI"/>
              </w:rPr>
              <w:t>$1</w:t>
            </w:r>
            <w:r w:rsidR="00062238">
              <w:rPr>
                <w:rFonts w:eastAsia="Segoe UI"/>
              </w:rPr>
              <w:t>,</w:t>
            </w:r>
            <w:r w:rsidRPr="00B91902">
              <w:rPr>
                <w:rFonts w:eastAsia="Segoe UI"/>
              </w:rPr>
              <w:t>013</w:t>
            </w:r>
          </w:p>
        </w:tc>
      </w:tr>
      <w:tr w:rsidR="001632E6" w:rsidRPr="001632E6" w14:paraId="58877639" w14:textId="77777777" w:rsidTr="00B87C88">
        <w:trPr>
          <w:trHeight w:val="400"/>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57813643" w14:textId="77777777" w:rsidR="001632E6" w:rsidRPr="001632E6" w:rsidRDefault="001632E6" w:rsidP="0040598E">
            <w:pPr>
              <w:pStyle w:val="TableNText"/>
              <w:rPr>
                <w:rFonts w:ascii="Arial" w:hAnsi="Arial" w:cs="Arial"/>
                <w:szCs w:val="19"/>
              </w:rPr>
            </w:pPr>
            <w:r w:rsidRPr="00B91902">
              <w:rPr>
                <w:rFonts w:eastAsia="Segoe UI"/>
              </w:rPr>
              <w:t>6</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130B8BEC" w14:textId="77777777" w:rsidR="001632E6" w:rsidRPr="001632E6" w:rsidRDefault="001632E6" w:rsidP="0040598E">
            <w:pPr>
              <w:pStyle w:val="TableNText"/>
              <w:rPr>
                <w:rFonts w:ascii="Arial" w:hAnsi="Arial" w:cs="Arial"/>
                <w:szCs w:val="19"/>
              </w:rPr>
            </w:pPr>
            <w:r w:rsidRPr="00B91902">
              <w:rPr>
                <w:rFonts w:eastAsia="Segoe UI"/>
              </w:rPr>
              <w:t>Robbery, extortion and related</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D039F92" w14:textId="6A34555E" w:rsidR="001632E6" w:rsidRPr="001632E6" w:rsidRDefault="001632E6" w:rsidP="00062238">
            <w:pPr>
              <w:pStyle w:val="TableNText"/>
              <w:jc w:val="right"/>
              <w:rPr>
                <w:rFonts w:ascii="Arial" w:hAnsi="Arial" w:cs="Arial"/>
                <w:szCs w:val="19"/>
              </w:rPr>
            </w:pPr>
            <w:r w:rsidRPr="00B91902">
              <w:rPr>
                <w:rFonts w:eastAsia="Segoe UI"/>
              </w:rPr>
              <w:t>$13</w:t>
            </w:r>
            <w:r w:rsidR="00062238">
              <w:rPr>
                <w:rFonts w:eastAsia="Segoe UI"/>
              </w:rPr>
              <w:t>,</w:t>
            </w:r>
            <w:r w:rsidRPr="00B91902">
              <w:rPr>
                <w:rFonts w:eastAsia="Segoe UI"/>
              </w:rPr>
              <w:t>635</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4F0D7EC7" w14:textId="74BBEC30" w:rsidR="001632E6" w:rsidRPr="001632E6" w:rsidRDefault="001632E6" w:rsidP="00062238">
            <w:pPr>
              <w:pStyle w:val="TableNText"/>
              <w:jc w:val="right"/>
              <w:rPr>
                <w:rFonts w:ascii="Arial" w:hAnsi="Arial" w:cs="Arial"/>
                <w:szCs w:val="19"/>
              </w:rPr>
            </w:pPr>
            <w:r w:rsidRPr="00B91902">
              <w:rPr>
                <w:rFonts w:eastAsia="Segoe UI"/>
              </w:rPr>
              <w:t>$3</w:t>
            </w:r>
            <w:r w:rsidR="00062238">
              <w:rPr>
                <w:rFonts w:eastAsia="Segoe UI"/>
              </w:rPr>
              <w:t>,</w:t>
            </w:r>
            <w:r w:rsidRPr="00B91902">
              <w:rPr>
                <w:rFonts w:eastAsia="Segoe UI"/>
              </w:rPr>
              <w:t>100</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53C570DB" w14:textId="6860D3A3" w:rsidR="001632E6" w:rsidRPr="001632E6" w:rsidRDefault="001632E6" w:rsidP="00062238">
            <w:pPr>
              <w:pStyle w:val="TableNText"/>
              <w:jc w:val="right"/>
              <w:rPr>
                <w:rFonts w:ascii="Arial" w:hAnsi="Arial" w:cs="Arial"/>
                <w:szCs w:val="19"/>
              </w:rPr>
            </w:pPr>
            <w:r w:rsidRPr="00B91902">
              <w:rPr>
                <w:rFonts w:eastAsia="Segoe UI"/>
              </w:rPr>
              <w:t>$2</w:t>
            </w:r>
            <w:r w:rsidR="00062238">
              <w:rPr>
                <w:rFonts w:eastAsia="Segoe UI"/>
              </w:rPr>
              <w:t>,</w:t>
            </w:r>
            <w:r w:rsidRPr="00B91902">
              <w:rPr>
                <w:rFonts w:eastAsia="Segoe UI"/>
              </w:rPr>
              <w:t>835</w:t>
            </w:r>
          </w:p>
        </w:tc>
      </w:tr>
      <w:tr w:rsidR="001632E6" w:rsidRPr="001632E6" w14:paraId="2E508C81" w14:textId="77777777" w:rsidTr="00B87C88">
        <w:trPr>
          <w:trHeight w:val="549"/>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5FCF3B6D" w14:textId="77777777" w:rsidR="001632E6" w:rsidRPr="001632E6" w:rsidRDefault="001632E6" w:rsidP="0040598E">
            <w:pPr>
              <w:pStyle w:val="TableNText"/>
              <w:rPr>
                <w:rFonts w:ascii="Arial" w:hAnsi="Arial" w:cs="Arial"/>
                <w:szCs w:val="19"/>
              </w:rPr>
            </w:pPr>
            <w:r w:rsidRPr="00B91902">
              <w:rPr>
                <w:rFonts w:eastAsia="Segoe UI"/>
              </w:rPr>
              <w:t>7</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2C27B2D2" w14:textId="77777777" w:rsidR="001632E6" w:rsidRPr="001632E6" w:rsidRDefault="001632E6" w:rsidP="0040598E">
            <w:pPr>
              <w:pStyle w:val="TableNText"/>
              <w:rPr>
                <w:rFonts w:ascii="Arial" w:hAnsi="Arial" w:cs="Arial"/>
                <w:szCs w:val="19"/>
              </w:rPr>
            </w:pPr>
            <w:r w:rsidRPr="00B91902">
              <w:rPr>
                <w:rFonts w:eastAsia="Segoe UI"/>
              </w:rPr>
              <w:t>Unlawful entry with intent/burglary, break and enter</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A03DD30" w14:textId="65A40B20" w:rsidR="001632E6" w:rsidRPr="001632E6" w:rsidRDefault="001632E6" w:rsidP="00062238">
            <w:pPr>
              <w:pStyle w:val="TableNText"/>
              <w:jc w:val="right"/>
              <w:rPr>
                <w:rFonts w:ascii="Arial" w:hAnsi="Arial" w:cs="Arial"/>
                <w:szCs w:val="19"/>
              </w:rPr>
            </w:pPr>
            <w:r w:rsidRPr="00B91902">
              <w:rPr>
                <w:rFonts w:eastAsia="Segoe UI"/>
              </w:rPr>
              <w:t>$4</w:t>
            </w:r>
            <w:r w:rsidR="00062238">
              <w:rPr>
                <w:rFonts w:eastAsia="Segoe UI"/>
              </w:rPr>
              <w:t>,</w:t>
            </w:r>
            <w:r w:rsidRPr="00B91902">
              <w:rPr>
                <w:rFonts w:eastAsia="Segoe UI"/>
              </w:rPr>
              <w:t>411</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51492512" w14:textId="614BAE94" w:rsidR="001632E6" w:rsidRPr="001632E6" w:rsidRDefault="001632E6" w:rsidP="00062238">
            <w:pPr>
              <w:pStyle w:val="TableNText"/>
              <w:jc w:val="right"/>
              <w:rPr>
                <w:rFonts w:ascii="Arial" w:hAnsi="Arial" w:cs="Arial"/>
                <w:szCs w:val="19"/>
              </w:rPr>
            </w:pPr>
            <w:r w:rsidRPr="00B91902">
              <w:rPr>
                <w:rFonts w:eastAsia="Segoe UI"/>
              </w:rPr>
              <w:t>$1</w:t>
            </w:r>
            <w:r w:rsidR="00062238">
              <w:rPr>
                <w:rFonts w:eastAsia="Segoe UI"/>
              </w:rPr>
              <w:t>,</w:t>
            </w:r>
            <w:r w:rsidRPr="00B91902">
              <w:rPr>
                <w:rFonts w:eastAsia="Segoe UI"/>
              </w:rPr>
              <w:t>108</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7E200AF0" w14:textId="2F754972" w:rsidR="001632E6" w:rsidRPr="001632E6" w:rsidRDefault="001632E6" w:rsidP="00062238">
            <w:pPr>
              <w:pStyle w:val="TableNText"/>
              <w:jc w:val="right"/>
              <w:rPr>
                <w:rFonts w:ascii="Arial" w:hAnsi="Arial" w:cs="Arial"/>
                <w:szCs w:val="19"/>
              </w:rPr>
            </w:pPr>
            <w:r w:rsidRPr="00B91902">
              <w:rPr>
                <w:rFonts w:eastAsia="Segoe UI"/>
              </w:rPr>
              <w:t>$3</w:t>
            </w:r>
            <w:r w:rsidR="00062238">
              <w:rPr>
                <w:rFonts w:eastAsia="Segoe UI"/>
              </w:rPr>
              <w:t>,</w:t>
            </w:r>
            <w:r w:rsidRPr="00B91902">
              <w:rPr>
                <w:rFonts w:eastAsia="Segoe UI"/>
              </w:rPr>
              <w:t>537</w:t>
            </w:r>
          </w:p>
        </w:tc>
      </w:tr>
      <w:tr w:rsidR="001632E6" w:rsidRPr="001632E6" w14:paraId="292E87AD" w14:textId="77777777" w:rsidTr="00B87C88">
        <w:trPr>
          <w:trHeight w:val="419"/>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632AF951" w14:textId="77777777" w:rsidR="001632E6" w:rsidRPr="001632E6" w:rsidRDefault="001632E6" w:rsidP="0040598E">
            <w:pPr>
              <w:pStyle w:val="TableNText"/>
              <w:rPr>
                <w:rFonts w:ascii="Arial" w:hAnsi="Arial" w:cs="Arial"/>
                <w:szCs w:val="19"/>
              </w:rPr>
            </w:pPr>
            <w:r w:rsidRPr="00B91902">
              <w:rPr>
                <w:rFonts w:eastAsia="Segoe UI"/>
              </w:rPr>
              <w:t>8</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2AB8B12" w14:textId="77777777" w:rsidR="001632E6" w:rsidRPr="001632E6" w:rsidRDefault="001632E6" w:rsidP="0040598E">
            <w:pPr>
              <w:pStyle w:val="TableNText"/>
              <w:rPr>
                <w:rFonts w:ascii="Arial" w:hAnsi="Arial" w:cs="Arial"/>
                <w:szCs w:val="19"/>
              </w:rPr>
            </w:pPr>
            <w:r w:rsidRPr="00B91902">
              <w:rPr>
                <w:rFonts w:eastAsia="Segoe UI"/>
              </w:rPr>
              <w:t>Theft and rela</w:t>
            </w:r>
            <w:r w:rsidRPr="001632E6">
              <w:rPr>
                <w:rFonts w:eastAsia="Segoe UI" w:cs="Segoe UI"/>
                <w:color w:val="000000"/>
                <w:kern w:val="24"/>
                <w:szCs w:val="19"/>
              </w:rPr>
              <w:t>ted offences</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A02E192" w14:textId="418F608C" w:rsidR="001632E6" w:rsidRPr="001632E6" w:rsidRDefault="001632E6" w:rsidP="00062238">
            <w:pPr>
              <w:pStyle w:val="TableNText"/>
              <w:jc w:val="right"/>
              <w:rPr>
                <w:rFonts w:ascii="Arial" w:hAnsi="Arial" w:cs="Arial"/>
                <w:szCs w:val="19"/>
              </w:rPr>
            </w:pPr>
            <w:r w:rsidRPr="00B91902">
              <w:rPr>
                <w:rFonts w:eastAsia="Segoe UI"/>
              </w:rPr>
              <w:t>$2</w:t>
            </w:r>
            <w:r w:rsidR="00062238">
              <w:rPr>
                <w:rFonts w:eastAsia="Segoe UI"/>
              </w:rPr>
              <w:t>,</w:t>
            </w:r>
            <w:r w:rsidRPr="00B91902">
              <w:rPr>
                <w:rFonts w:eastAsia="Segoe UI"/>
              </w:rPr>
              <w:t>637</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2B946214" w14:textId="77777777" w:rsidR="001632E6" w:rsidRPr="001632E6" w:rsidRDefault="001632E6" w:rsidP="00062238">
            <w:pPr>
              <w:pStyle w:val="TableNText"/>
              <w:jc w:val="right"/>
              <w:rPr>
                <w:rFonts w:ascii="Arial" w:hAnsi="Arial" w:cs="Arial"/>
                <w:szCs w:val="19"/>
              </w:rPr>
            </w:pPr>
            <w:r w:rsidRPr="00B91902">
              <w:rPr>
                <w:rFonts w:eastAsia="Segoe UI"/>
              </w:rPr>
              <w:t>$842</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76836109" w14:textId="3477B54D" w:rsidR="001632E6" w:rsidRPr="001632E6" w:rsidRDefault="001632E6" w:rsidP="00062238">
            <w:pPr>
              <w:pStyle w:val="TableNText"/>
              <w:jc w:val="right"/>
              <w:rPr>
                <w:rFonts w:ascii="Arial" w:hAnsi="Arial" w:cs="Arial"/>
                <w:szCs w:val="19"/>
              </w:rPr>
            </w:pPr>
            <w:r w:rsidRPr="00B91902">
              <w:rPr>
                <w:rFonts w:eastAsia="Segoe UI"/>
              </w:rPr>
              <w:t>$1</w:t>
            </w:r>
            <w:r w:rsidR="00062238">
              <w:rPr>
                <w:rFonts w:eastAsia="Segoe UI"/>
              </w:rPr>
              <w:t>,</w:t>
            </w:r>
            <w:r w:rsidRPr="00B91902">
              <w:rPr>
                <w:rFonts w:eastAsia="Segoe UI"/>
              </w:rPr>
              <w:t>530</w:t>
            </w:r>
          </w:p>
        </w:tc>
      </w:tr>
      <w:tr w:rsidR="001632E6" w:rsidRPr="001632E6" w14:paraId="5AC88D6A" w14:textId="77777777" w:rsidTr="00B87C88">
        <w:trPr>
          <w:trHeight w:val="413"/>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7917BB34" w14:textId="77777777" w:rsidR="001632E6" w:rsidRPr="001632E6" w:rsidRDefault="001632E6" w:rsidP="0040598E">
            <w:pPr>
              <w:pStyle w:val="TableNText"/>
              <w:rPr>
                <w:rFonts w:ascii="Arial" w:hAnsi="Arial" w:cs="Arial"/>
                <w:szCs w:val="19"/>
              </w:rPr>
            </w:pPr>
            <w:r w:rsidRPr="00B91902">
              <w:rPr>
                <w:rFonts w:eastAsia="Segoe UI"/>
              </w:rPr>
              <w:t>9</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1E75C569" w14:textId="77777777" w:rsidR="001632E6" w:rsidRPr="001632E6" w:rsidRDefault="001632E6" w:rsidP="0040598E">
            <w:pPr>
              <w:pStyle w:val="TableNText"/>
              <w:rPr>
                <w:rFonts w:ascii="Arial" w:hAnsi="Arial" w:cs="Arial"/>
                <w:szCs w:val="19"/>
              </w:rPr>
            </w:pPr>
            <w:r w:rsidRPr="00B91902">
              <w:rPr>
                <w:rFonts w:eastAsia="Segoe UI"/>
              </w:rPr>
              <w:t xml:space="preserve">Fraud, deception and </w:t>
            </w:r>
            <w:r w:rsidRPr="001632E6">
              <w:rPr>
                <w:rFonts w:eastAsia="Segoe UI" w:cs="Segoe UI"/>
                <w:color w:val="000000"/>
                <w:kern w:val="24"/>
                <w:szCs w:val="19"/>
              </w:rPr>
              <w:t>related</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27230904" w14:textId="6F7307A9" w:rsidR="001632E6" w:rsidRPr="001632E6" w:rsidRDefault="001632E6" w:rsidP="00062238">
            <w:pPr>
              <w:pStyle w:val="TableNText"/>
              <w:jc w:val="right"/>
              <w:rPr>
                <w:rFonts w:ascii="Arial" w:hAnsi="Arial" w:cs="Arial"/>
                <w:szCs w:val="19"/>
              </w:rPr>
            </w:pPr>
            <w:r w:rsidRPr="00B91902">
              <w:rPr>
                <w:rFonts w:eastAsia="Segoe UI"/>
              </w:rPr>
              <w:t>$3</w:t>
            </w:r>
            <w:r w:rsidR="00062238">
              <w:rPr>
                <w:rFonts w:eastAsia="Segoe UI"/>
              </w:rPr>
              <w:t>,</w:t>
            </w:r>
            <w:r w:rsidRPr="00B91902">
              <w:rPr>
                <w:rFonts w:eastAsia="Segoe UI"/>
              </w:rPr>
              <w:t>085</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61D96F4" w14:textId="2AF9E38B" w:rsidR="001632E6" w:rsidRPr="001632E6" w:rsidRDefault="001632E6" w:rsidP="00062238">
            <w:pPr>
              <w:pStyle w:val="TableNText"/>
              <w:jc w:val="right"/>
              <w:rPr>
                <w:rFonts w:ascii="Arial" w:hAnsi="Arial" w:cs="Arial"/>
                <w:szCs w:val="19"/>
              </w:rPr>
            </w:pPr>
            <w:r w:rsidRPr="00B91902">
              <w:rPr>
                <w:rFonts w:eastAsia="Segoe UI"/>
              </w:rPr>
              <w:t>$1</w:t>
            </w:r>
            <w:r w:rsidR="00062238">
              <w:rPr>
                <w:rFonts w:eastAsia="Segoe UI"/>
              </w:rPr>
              <w:t>,</w:t>
            </w:r>
            <w:r w:rsidRPr="00B91902">
              <w:rPr>
                <w:rFonts w:eastAsia="Segoe UI"/>
              </w:rPr>
              <w:t>189</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834C078" w14:textId="77777777" w:rsidR="001632E6" w:rsidRPr="001632E6" w:rsidRDefault="001632E6" w:rsidP="00062238">
            <w:pPr>
              <w:pStyle w:val="TableNText"/>
              <w:jc w:val="right"/>
              <w:rPr>
                <w:rFonts w:ascii="Arial" w:hAnsi="Arial" w:cs="Arial"/>
                <w:szCs w:val="19"/>
              </w:rPr>
            </w:pPr>
            <w:r w:rsidRPr="00B91902">
              <w:rPr>
                <w:rFonts w:eastAsia="Segoe UI"/>
              </w:rPr>
              <w:t>$524</w:t>
            </w:r>
          </w:p>
        </w:tc>
      </w:tr>
      <w:tr w:rsidR="001632E6" w:rsidRPr="001632E6" w14:paraId="27D27FA3" w14:textId="77777777" w:rsidTr="00B87C88">
        <w:trPr>
          <w:trHeight w:val="362"/>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5AE602D5" w14:textId="77777777" w:rsidR="001632E6" w:rsidRPr="001632E6" w:rsidRDefault="001632E6" w:rsidP="0040598E">
            <w:pPr>
              <w:pStyle w:val="TableNText"/>
              <w:rPr>
                <w:rFonts w:ascii="Arial" w:hAnsi="Arial" w:cs="Arial"/>
                <w:szCs w:val="19"/>
              </w:rPr>
            </w:pPr>
            <w:r w:rsidRPr="00B91902">
              <w:rPr>
                <w:rFonts w:eastAsia="Segoe UI"/>
              </w:rPr>
              <w:t>10</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450791BA" w14:textId="77777777" w:rsidR="001632E6" w:rsidRPr="001632E6" w:rsidRDefault="001632E6" w:rsidP="0040598E">
            <w:pPr>
              <w:pStyle w:val="TableNText"/>
              <w:rPr>
                <w:rFonts w:ascii="Arial" w:hAnsi="Arial" w:cs="Arial"/>
                <w:szCs w:val="19"/>
              </w:rPr>
            </w:pPr>
            <w:r w:rsidRPr="00B91902">
              <w:rPr>
                <w:rFonts w:eastAsia="Segoe UI"/>
              </w:rPr>
              <w:t>Illicit drug offences</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4E6E5912" w14:textId="4F9B1CCB" w:rsidR="001632E6" w:rsidRPr="001632E6" w:rsidRDefault="001632E6" w:rsidP="00062238">
            <w:pPr>
              <w:pStyle w:val="TableNText"/>
              <w:jc w:val="right"/>
              <w:rPr>
                <w:rFonts w:ascii="Arial" w:hAnsi="Arial" w:cs="Arial"/>
                <w:szCs w:val="19"/>
              </w:rPr>
            </w:pPr>
            <w:r w:rsidRPr="00B91902">
              <w:rPr>
                <w:rFonts w:eastAsia="Segoe UI"/>
              </w:rPr>
              <w:t>$3</w:t>
            </w:r>
            <w:r w:rsidR="00062238">
              <w:rPr>
                <w:rFonts w:eastAsia="Segoe UI"/>
              </w:rPr>
              <w:t>,</w:t>
            </w:r>
            <w:r w:rsidRPr="00B91902">
              <w:rPr>
                <w:rFonts w:eastAsia="Segoe UI"/>
              </w:rPr>
              <w:t>980</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7A5BF2D5" w14:textId="77777777" w:rsidR="001632E6" w:rsidRPr="001632E6" w:rsidRDefault="001632E6" w:rsidP="00062238">
            <w:pPr>
              <w:pStyle w:val="TableNText"/>
              <w:jc w:val="right"/>
              <w:rPr>
                <w:rFonts w:ascii="Arial" w:hAnsi="Arial" w:cs="Arial"/>
                <w:szCs w:val="19"/>
              </w:rPr>
            </w:pPr>
            <w:r w:rsidRPr="00B91902">
              <w:rPr>
                <w:rFonts w:eastAsia="Segoe UI"/>
              </w:rPr>
              <w:t>$796</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47FD9C7" w14:textId="77777777" w:rsidR="001632E6" w:rsidRPr="001632E6" w:rsidRDefault="001632E6" w:rsidP="00062238">
            <w:pPr>
              <w:pStyle w:val="TableNText"/>
              <w:jc w:val="right"/>
              <w:rPr>
                <w:rFonts w:ascii="Arial" w:hAnsi="Arial" w:cs="Arial"/>
                <w:szCs w:val="19"/>
              </w:rPr>
            </w:pPr>
            <w:r w:rsidRPr="00B91902">
              <w:rPr>
                <w:rFonts w:eastAsia="Segoe UI"/>
              </w:rPr>
              <w:t>$507</w:t>
            </w:r>
          </w:p>
        </w:tc>
      </w:tr>
      <w:tr w:rsidR="001632E6" w:rsidRPr="001632E6" w14:paraId="2958417A" w14:textId="77777777" w:rsidTr="00B87C88">
        <w:trPr>
          <w:trHeight w:val="532"/>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5177499C" w14:textId="77777777" w:rsidR="001632E6" w:rsidRPr="001632E6" w:rsidRDefault="001632E6" w:rsidP="0040598E">
            <w:pPr>
              <w:pStyle w:val="TableNText"/>
              <w:rPr>
                <w:rFonts w:ascii="Arial" w:hAnsi="Arial" w:cs="Arial"/>
                <w:szCs w:val="19"/>
              </w:rPr>
            </w:pPr>
            <w:r w:rsidRPr="00B91902">
              <w:rPr>
                <w:rFonts w:eastAsia="Segoe UI"/>
              </w:rPr>
              <w:t>11</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684FC4C1" w14:textId="77777777" w:rsidR="001632E6" w:rsidRPr="001632E6" w:rsidRDefault="001632E6" w:rsidP="0040598E">
            <w:pPr>
              <w:pStyle w:val="TableNText"/>
              <w:rPr>
                <w:rFonts w:ascii="Arial" w:hAnsi="Arial" w:cs="Arial"/>
                <w:szCs w:val="19"/>
              </w:rPr>
            </w:pPr>
            <w:r w:rsidRPr="00B91902">
              <w:rPr>
                <w:rFonts w:eastAsia="Segoe UI"/>
              </w:rPr>
              <w:t>Prohibited and regulated weapons and explosives offences</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573C0D35" w14:textId="0CAC74A9" w:rsidR="001632E6" w:rsidRPr="001632E6" w:rsidRDefault="001632E6" w:rsidP="00062238">
            <w:pPr>
              <w:pStyle w:val="TableNText"/>
              <w:jc w:val="right"/>
              <w:rPr>
                <w:rFonts w:ascii="Arial" w:hAnsi="Arial" w:cs="Arial"/>
                <w:szCs w:val="19"/>
              </w:rPr>
            </w:pPr>
            <w:r w:rsidRPr="00B91902">
              <w:rPr>
                <w:rFonts w:eastAsia="Segoe UI"/>
              </w:rPr>
              <w:t>$4</w:t>
            </w:r>
            <w:r w:rsidR="00062238">
              <w:rPr>
                <w:rFonts w:eastAsia="Segoe UI"/>
              </w:rPr>
              <w:t>,</w:t>
            </w:r>
            <w:r w:rsidRPr="00B91902">
              <w:rPr>
                <w:rFonts w:eastAsia="Segoe UI"/>
              </w:rPr>
              <w:t>593</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5D39614" w14:textId="77777777" w:rsidR="001632E6" w:rsidRPr="001632E6" w:rsidRDefault="001632E6" w:rsidP="00062238">
            <w:pPr>
              <w:pStyle w:val="TableNText"/>
              <w:jc w:val="right"/>
              <w:rPr>
                <w:rFonts w:ascii="Arial" w:hAnsi="Arial" w:cs="Arial"/>
                <w:szCs w:val="19"/>
              </w:rPr>
            </w:pPr>
            <w:r w:rsidRPr="00B91902">
              <w:rPr>
                <w:rFonts w:eastAsia="Segoe UI"/>
              </w:rPr>
              <w:t>$781</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11313F5B" w14:textId="77777777" w:rsidR="001632E6" w:rsidRPr="001632E6" w:rsidRDefault="001632E6" w:rsidP="00062238">
            <w:pPr>
              <w:pStyle w:val="TableNText"/>
              <w:jc w:val="right"/>
              <w:rPr>
                <w:rFonts w:ascii="Arial" w:hAnsi="Arial" w:cs="Arial"/>
                <w:szCs w:val="19"/>
              </w:rPr>
            </w:pPr>
            <w:r w:rsidRPr="00B91902">
              <w:rPr>
                <w:rFonts w:eastAsia="Segoe UI"/>
              </w:rPr>
              <w:t>$507</w:t>
            </w:r>
          </w:p>
        </w:tc>
      </w:tr>
      <w:tr w:rsidR="001632E6" w:rsidRPr="001632E6" w14:paraId="6AF486FF" w14:textId="77777777" w:rsidTr="00B87C88">
        <w:trPr>
          <w:trHeight w:val="422"/>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9D4C0BC" w14:textId="77777777" w:rsidR="001632E6" w:rsidRPr="001632E6" w:rsidRDefault="001632E6" w:rsidP="0040598E">
            <w:pPr>
              <w:pStyle w:val="TableNText"/>
              <w:rPr>
                <w:rFonts w:ascii="Arial" w:hAnsi="Arial" w:cs="Arial"/>
                <w:szCs w:val="19"/>
              </w:rPr>
            </w:pPr>
            <w:r w:rsidRPr="00B91902">
              <w:rPr>
                <w:rFonts w:eastAsia="Segoe UI"/>
              </w:rPr>
              <w:t>12</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1F2B6DA" w14:textId="6EEAAC4A" w:rsidR="001632E6" w:rsidRPr="001632E6" w:rsidRDefault="001632E6" w:rsidP="0040598E">
            <w:pPr>
              <w:pStyle w:val="TableNText"/>
              <w:rPr>
                <w:rFonts w:ascii="Arial" w:hAnsi="Arial" w:cs="Arial"/>
                <w:szCs w:val="19"/>
              </w:rPr>
            </w:pPr>
            <w:r w:rsidRPr="00B91902">
              <w:rPr>
                <w:rFonts w:eastAsia="Segoe UI"/>
              </w:rPr>
              <w:t>Property damage and</w:t>
            </w:r>
            <w:r w:rsidR="005A2923">
              <w:rPr>
                <w:rFonts w:eastAsia="Segoe UI" w:cs="Segoe UI"/>
                <w:color w:val="000000"/>
                <w:kern w:val="24"/>
                <w:szCs w:val="19"/>
              </w:rPr>
              <w:t xml:space="preserve"> </w:t>
            </w:r>
            <w:r w:rsidRPr="001632E6">
              <w:rPr>
                <w:rFonts w:eastAsia="Segoe UI" w:cs="Segoe UI"/>
                <w:color w:val="000000"/>
                <w:kern w:val="24"/>
                <w:szCs w:val="19"/>
              </w:rPr>
              <w:t>environmental pollution</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475D98C5" w14:textId="4F0433DC" w:rsidR="001632E6" w:rsidRPr="001632E6" w:rsidRDefault="001632E6" w:rsidP="00062238">
            <w:pPr>
              <w:pStyle w:val="TableNText"/>
              <w:jc w:val="right"/>
              <w:rPr>
                <w:rFonts w:ascii="Arial" w:hAnsi="Arial" w:cs="Arial"/>
                <w:szCs w:val="19"/>
              </w:rPr>
            </w:pPr>
            <w:r w:rsidRPr="00B91902">
              <w:rPr>
                <w:rFonts w:eastAsia="Segoe UI"/>
              </w:rPr>
              <w:t>$2</w:t>
            </w:r>
            <w:r w:rsidR="00062238">
              <w:rPr>
                <w:rFonts w:eastAsia="Segoe UI"/>
              </w:rPr>
              <w:t>,</w:t>
            </w:r>
            <w:r w:rsidRPr="00B91902">
              <w:rPr>
                <w:rFonts w:eastAsia="Segoe UI"/>
              </w:rPr>
              <w:t>951</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6CBA93A8" w14:textId="6F466F29" w:rsidR="001632E6" w:rsidRPr="001632E6" w:rsidRDefault="001632E6" w:rsidP="00062238">
            <w:pPr>
              <w:pStyle w:val="TableNText"/>
              <w:jc w:val="right"/>
              <w:rPr>
                <w:rFonts w:ascii="Arial" w:hAnsi="Arial" w:cs="Arial"/>
                <w:szCs w:val="19"/>
              </w:rPr>
            </w:pPr>
            <w:r w:rsidRPr="00B91902">
              <w:rPr>
                <w:rFonts w:eastAsia="Segoe UI"/>
              </w:rPr>
              <w:t>$1</w:t>
            </w:r>
            <w:r w:rsidR="00062238">
              <w:rPr>
                <w:rFonts w:eastAsia="Segoe UI"/>
              </w:rPr>
              <w:t>,</w:t>
            </w:r>
            <w:r w:rsidRPr="00B91902">
              <w:rPr>
                <w:rFonts w:eastAsia="Segoe UI"/>
              </w:rPr>
              <w:t>00</w:t>
            </w:r>
            <w:r w:rsidRPr="001632E6">
              <w:rPr>
                <w:rFonts w:eastAsia="Segoe UI" w:cs="Segoe UI"/>
                <w:color w:val="000000"/>
                <w:kern w:val="24"/>
                <w:szCs w:val="19"/>
              </w:rPr>
              <w:t>7</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4CBF88EB" w14:textId="7C237BD7" w:rsidR="001632E6" w:rsidRPr="001632E6" w:rsidRDefault="001632E6" w:rsidP="00062238">
            <w:pPr>
              <w:pStyle w:val="TableNText"/>
              <w:jc w:val="right"/>
              <w:rPr>
                <w:rFonts w:ascii="Arial" w:hAnsi="Arial" w:cs="Arial"/>
                <w:szCs w:val="19"/>
              </w:rPr>
            </w:pPr>
            <w:r w:rsidRPr="00B91902">
              <w:rPr>
                <w:rFonts w:eastAsia="Segoe UI"/>
              </w:rPr>
              <w:t>$4</w:t>
            </w:r>
            <w:r w:rsidR="00062238">
              <w:rPr>
                <w:rFonts w:eastAsia="Segoe UI"/>
              </w:rPr>
              <w:t>,</w:t>
            </w:r>
            <w:r w:rsidRPr="00B91902">
              <w:rPr>
                <w:rFonts w:eastAsia="Segoe UI"/>
              </w:rPr>
              <w:t>139</w:t>
            </w:r>
          </w:p>
        </w:tc>
      </w:tr>
      <w:tr w:rsidR="001632E6" w:rsidRPr="001632E6" w14:paraId="456889AD" w14:textId="77777777" w:rsidTr="00B87C88">
        <w:trPr>
          <w:trHeight w:val="402"/>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41EBC67E" w14:textId="77777777" w:rsidR="001632E6" w:rsidRPr="001632E6" w:rsidRDefault="001632E6" w:rsidP="0040598E">
            <w:pPr>
              <w:pStyle w:val="TableNText"/>
              <w:rPr>
                <w:rFonts w:ascii="Arial" w:hAnsi="Arial" w:cs="Arial"/>
                <w:szCs w:val="19"/>
              </w:rPr>
            </w:pPr>
            <w:r w:rsidRPr="00B91902">
              <w:rPr>
                <w:rFonts w:eastAsia="Segoe UI"/>
              </w:rPr>
              <w:t>13</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D2AB24F" w14:textId="77777777" w:rsidR="001632E6" w:rsidRPr="001632E6" w:rsidRDefault="001632E6" w:rsidP="0040598E">
            <w:pPr>
              <w:pStyle w:val="TableNText"/>
              <w:rPr>
                <w:rFonts w:ascii="Arial" w:hAnsi="Arial" w:cs="Arial"/>
                <w:szCs w:val="19"/>
              </w:rPr>
            </w:pPr>
            <w:r w:rsidRPr="00B91902">
              <w:rPr>
                <w:rFonts w:eastAsia="Segoe UI"/>
              </w:rPr>
              <w:t>Public order offences</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A072EB5" w14:textId="7852E25C" w:rsidR="001632E6" w:rsidRPr="001632E6" w:rsidRDefault="001632E6" w:rsidP="00062238">
            <w:pPr>
              <w:pStyle w:val="TableNText"/>
              <w:jc w:val="right"/>
              <w:rPr>
                <w:rFonts w:ascii="Arial" w:hAnsi="Arial" w:cs="Arial"/>
                <w:szCs w:val="19"/>
              </w:rPr>
            </w:pPr>
            <w:r w:rsidRPr="00B91902">
              <w:rPr>
                <w:rFonts w:eastAsia="Segoe UI"/>
              </w:rPr>
              <w:t>$2</w:t>
            </w:r>
            <w:r w:rsidR="00062238">
              <w:rPr>
                <w:rFonts w:eastAsia="Segoe UI"/>
              </w:rPr>
              <w:t>,</w:t>
            </w:r>
            <w:r w:rsidRPr="00B91902">
              <w:rPr>
                <w:rFonts w:eastAsia="Segoe UI"/>
              </w:rPr>
              <w:t>463</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40979D76" w14:textId="77777777" w:rsidR="001632E6" w:rsidRPr="001632E6" w:rsidRDefault="001632E6" w:rsidP="00062238">
            <w:pPr>
              <w:pStyle w:val="TableNText"/>
              <w:jc w:val="right"/>
              <w:rPr>
                <w:rFonts w:ascii="Arial" w:hAnsi="Arial" w:cs="Arial"/>
                <w:szCs w:val="19"/>
              </w:rPr>
            </w:pPr>
            <w:r w:rsidRPr="00B91902">
              <w:rPr>
                <w:rFonts w:eastAsia="Segoe UI"/>
              </w:rPr>
              <w:t>$571</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13808B31" w14:textId="77777777" w:rsidR="001632E6" w:rsidRPr="001632E6" w:rsidRDefault="001632E6" w:rsidP="00062238">
            <w:pPr>
              <w:pStyle w:val="TableNText"/>
              <w:jc w:val="right"/>
              <w:rPr>
                <w:rFonts w:ascii="Arial" w:hAnsi="Arial" w:cs="Arial"/>
                <w:szCs w:val="19"/>
              </w:rPr>
            </w:pPr>
            <w:r w:rsidRPr="00B91902">
              <w:rPr>
                <w:rFonts w:eastAsia="Segoe UI"/>
              </w:rPr>
              <w:t>$253</w:t>
            </w:r>
          </w:p>
        </w:tc>
      </w:tr>
      <w:tr w:rsidR="001632E6" w:rsidRPr="001632E6" w14:paraId="759F37F1" w14:textId="77777777" w:rsidTr="00B87C88">
        <w:trPr>
          <w:trHeight w:val="410"/>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56769880" w14:textId="77777777" w:rsidR="001632E6" w:rsidRPr="001632E6" w:rsidRDefault="001632E6" w:rsidP="0040598E">
            <w:pPr>
              <w:pStyle w:val="TableNText"/>
              <w:rPr>
                <w:rFonts w:ascii="Arial" w:hAnsi="Arial" w:cs="Arial"/>
                <w:szCs w:val="19"/>
              </w:rPr>
            </w:pPr>
            <w:r w:rsidRPr="00B91902">
              <w:rPr>
                <w:rFonts w:eastAsia="Segoe UI"/>
              </w:rPr>
              <w:t>14</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1EC53A7F" w14:textId="77777777" w:rsidR="001632E6" w:rsidRPr="001632E6" w:rsidRDefault="001632E6" w:rsidP="0040598E">
            <w:pPr>
              <w:pStyle w:val="TableNText"/>
              <w:rPr>
                <w:rFonts w:ascii="Arial" w:hAnsi="Arial" w:cs="Arial"/>
                <w:szCs w:val="19"/>
              </w:rPr>
            </w:pPr>
            <w:r w:rsidRPr="00B91902">
              <w:rPr>
                <w:rFonts w:eastAsia="Segoe UI"/>
              </w:rPr>
              <w:t>Traffic and vehicle regulatory offences</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0F61E55E" w14:textId="1EC2DBFC" w:rsidR="001632E6" w:rsidRPr="001632E6" w:rsidRDefault="001632E6" w:rsidP="00062238">
            <w:pPr>
              <w:pStyle w:val="TableNText"/>
              <w:jc w:val="right"/>
              <w:rPr>
                <w:rFonts w:ascii="Arial" w:hAnsi="Arial" w:cs="Arial"/>
                <w:szCs w:val="19"/>
              </w:rPr>
            </w:pPr>
            <w:r w:rsidRPr="00B91902">
              <w:rPr>
                <w:rFonts w:eastAsia="Segoe UI"/>
              </w:rPr>
              <w:t>$1</w:t>
            </w:r>
            <w:r w:rsidR="00062238">
              <w:rPr>
                <w:rFonts w:eastAsia="Segoe UI"/>
              </w:rPr>
              <w:t>,</w:t>
            </w:r>
            <w:r w:rsidRPr="00B91902">
              <w:rPr>
                <w:rFonts w:eastAsia="Segoe UI"/>
              </w:rPr>
              <w:t>676</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9A908B6" w14:textId="77777777" w:rsidR="001632E6" w:rsidRPr="001632E6" w:rsidRDefault="001632E6" w:rsidP="00062238">
            <w:pPr>
              <w:pStyle w:val="TableNText"/>
              <w:jc w:val="right"/>
              <w:rPr>
                <w:rFonts w:ascii="Arial" w:hAnsi="Arial" w:cs="Arial"/>
                <w:szCs w:val="19"/>
              </w:rPr>
            </w:pPr>
            <w:r w:rsidRPr="00B91902">
              <w:rPr>
                <w:rFonts w:eastAsia="Segoe UI"/>
              </w:rPr>
              <w:t>$722</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24C0057C" w14:textId="77777777" w:rsidR="001632E6" w:rsidRPr="001632E6" w:rsidRDefault="001632E6" w:rsidP="00062238">
            <w:pPr>
              <w:pStyle w:val="TableNText"/>
              <w:jc w:val="right"/>
              <w:rPr>
                <w:rFonts w:ascii="Arial" w:hAnsi="Arial" w:cs="Arial"/>
                <w:szCs w:val="19"/>
              </w:rPr>
            </w:pPr>
            <w:r w:rsidRPr="00B91902">
              <w:rPr>
                <w:rFonts w:eastAsia="Segoe UI"/>
              </w:rPr>
              <w:t>$253</w:t>
            </w:r>
          </w:p>
        </w:tc>
      </w:tr>
      <w:tr w:rsidR="001632E6" w:rsidRPr="001632E6" w14:paraId="2DF234FD" w14:textId="77777777" w:rsidTr="00B87C88">
        <w:trPr>
          <w:trHeight w:val="390"/>
        </w:trPr>
        <w:tc>
          <w:tcPr>
            <w:tcW w:w="895"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783206D8" w14:textId="77777777" w:rsidR="001632E6" w:rsidRPr="001632E6" w:rsidRDefault="001632E6" w:rsidP="0040598E">
            <w:pPr>
              <w:pStyle w:val="TableNText"/>
              <w:rPr>
                <w:rFonts w:ascii="Arial" w:hAnsi="Arial" w:cs="Arial"/>
                <w:szCs w:val="19"/>
              </w:rPr>
            </w:pPr>
            <w:r w:rsidRPr="00B91902">
              <w:rPr>
                <w:rFonts w:eastAsia="Segoe UI"/>
              </w:rPr>
              <w:t>15</w:t>
            </w:r>
          </w:p>
        </w:tc>
        <w:tc>
          <w:tcPr>
            <w:tcW w:w="4352"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23D74B2" w14:textId="77777777" w:rsidR="001632E6" w:rsidRPr="001632E6" w:rsidRDefault="001632E6" w:rsidP="0040598E">
            <w:pPr>
              <w:pStyle w:val="TableNText"/>
              <w:rPr>
                <w:rFonts w:ascii="Arial" w:hAnsi="Arial" w:cs="Arial"/>
                <w:szCs w:val="19"/>
              </w:rPr>
            </w:pPr>
            <w:r w:rsidRPr="00B91902">
              <w:rPr>
                <w:rFonts w:eastAsia="Segoe UI"/>
              </w:rPr>
              <w:t xml:space="preserve">Offences against justice </w:t>
            </w:r>
            <w:r w:rsidRPr="001632E6">
              <w:rPr>
                <w:rFonts w:eastAsia="Segoe UI" w:cs="Segoe UI"/>
                <w:color w:val="000000"/>
                <w:kern w:val="24"/>
                <w:szCs w:val="19"/>
              </w:rPr>
              <w:t>procedures</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7AB29D9D" w14:textId="347E1010" w:rsidR="001632E6" w:rsidRPr="001632E6" w:rsidRDefault="001632E6" w:rsidP="00062238">
            <w:pPr>
              <w:pStyle w:val="TableNText"/>
              <w:jc w:val="right"/>
              <w:rPr>
                <w:rFonts w:ascii="Arial" w:hAnsi="Arial" w:cs="Arial"/>
                <w:szCs w:val="19"/>
              </w:rPr>
            </w:pPr>
            <w:r w:rsidRPr="00B91902">
              <w:rPr>
                <w:rFonts w:eastAsia="Segoe UI"/>
              </w:rPr>
              <w:t>$3</w:t>
            </w:r>
            <w:r w:rsidR="00062238">
              <w:rPr>
                <w:rFonts w:eastAsia="Segoe UI"/>
              </w:rPr>
              <w:t>,</w:t>
            </w:r>
            <w:r w:rsidRPr="00B91902">
              <w:rPr>
                <w:rFonts w:eastAsia="Segoe UI"/>
              </w:rPr>
              <w:t>388</w:t>
            </w:r>
          </w:p>
        </w:tc>
        <w:tc>
          <w:tcPr>
            <w:tcW w:w="1300"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1557EC8" w14:textId="77777777" w:rsidR="001632E6" w:rsidRPr="001632E6" w:rsidRDefault="001632E6" w:rsidP="00062238">
            <w:pPr>
              <w:pStyle w:val="TableNText"/>
              <w:jc w:val="right"/>
              <w:rPr>
                <w:rFonts w:ascii="Arial" w:hAnsi="Arial" w:cs="Arial"/>
                <w:szCs w:val="19"/>
              </w:rPr>
            </w:pPr>
            <w:r w:rsidRPr="00B91902">
              <w:rPr>
                <w:rFonts w:eastAsia="Segoe UI"/>
              </w:rPr>
              <w:t>$619</w:t>
            </w:r>
          </w:p>
        </w:tc>
        <w:tc>
          <w:tcPr>
            <w:tcW w:w="1301" w:type="dxa"/>
            <w:tcBorders>
              <w:top w:val="single" w:sz="8" w:space="0" w:color="E6E6E1"/>
              <w:left w:val="nil"/>
              <w:bottom w:val="single" w:sz="8" w:space="0" w:color="E6E6E1"/>
              <w:right w:val="nil"/>
            </w:tcBorders>
            <w:shd w:val="clear" w:color="auto" w:fill="auto"/>
            <w:tcMar>
              <w:top w:w="72" w:type="dxa"/>
              <w:left w:w="144" w:type="dxa"/>
              <w:bottom w:w="72" w:type="dxa"/>
              <w:right w:w="144" w:type="dxa"/>
            </w:tcMar>
            <w:vAlign w:val="center"/>
            <w:hideMark/>
          </w:tcPr>
          <w:p w14:paraId="37ED841E" w14:textId="77777777" w:rsidR="001632E6" w:rsidRPr="001632E6" w:rsidRDefault="001632E6" w:rsidP="00062238">
            <w:pPr>
              <w:pStyle w:val="TableNText"/>
              <w:jc w:val="right"/>
              <w:rPr>
                <w:rFonts w:ascii="Arial" w:hAnsi="Arial" w:cs="Arial"/>
                <w:szCs w:val="19"/>
              </w:rPr>
            </w:pPr>
            <w:r w:rsidRPr="00B91902">
              <w:rPr>
                <w:rFonts w:eastAsia="Segoe UI"/>
              </w:rPr>
              <w:t>$253</w:t>
            </w:r>
          </w:p>
        </w:tc>
      </w:tr>
      <w:tr w:rsidR="001632E6" w:rsidRPr="001632E6" w14:paraId="185525BE" w14:textId="77777777" w:rsidTr="00B87C88">
        <w:trPr>
          <w:trHeight w:val="533"/>
        </w:trPr>
        <w:tc>
          <w:tcPr>
            <w:tcW w:w="895" w:type="dxa"/>
            <w:tcBorders>
              <w:top w:val="single" w:sz="8" w:space="0" w:color="E6E6E1"/>
              <w:left w:val="nil"/>
              <w:bottom w:val="nil"/>
              <w:right w:val="nil"/>
            </w:tcBorders>
            <w:shd w:val="clear" w:color="auto" w:fill="auto"/>
            <w:tcMar>
              <w:top w:w="72" w:type="dxa"/>
              <w:left w:w="144" w:type="dxa"/>
              <w:bottom w:w="72" w:type="dxa"/>
              <w:right w:w="144" w:type="dxa"/>
            </w:tcMar>
            <w:vAlign w:val="center"/>
            <w:hideMark/>
          </w:tcPr>
          <w:p w14:paraId="3FE78954" w14:textId="77777777" w:rsidR="001632E6" w:rsidRPr="001632E6" w:rsidRDefault="001632E6" w:rsidP="0040598E">
            <w:pPr>
              <w:pStyle w:val="TableNText"/>
              <w:rPr>
                <w:rFonts w:ascii="Arial" w:hAnsi="Arial" w:cs="Arial"/>
                <w:szCs w:val="19"/>
              </w:rPr>
            </w:pPr>
            <w:r w:rsidRPr="00B91902">
              <w:rPr>
                <w:rFonts w:eastAsia="Segoe UI"/>
              </w:rPr>
              <w:t>16</w:t>
            </w:r>
          </w:p>
        </w:tc>
        <w:tc>
          <w:tcPr>
            <w:tcW w:w="4352" w:type="dxa"/>
            <w:tcBorders>
              <w:top w:val="single" w:sz="8" w:space="0" w:color="E6E6E1"/>
              <w:left w:val="nil"/>
              <w:bottom w:val="nil"/>
              <w:right w:val="nil"/>
            </w:tcBorders>
            <w:shd w:val="clear" w:color="auto" w:fill="auto"/>
            <w:tcMar>
              <w:top w:w="72" w:type="dxa"/>
              <w:left w:w="144" w:type="dxa"/>
              <w:bottom w:w="72" w:type="dxa"/>
              <w:right w:w="144" w:type="dxa"/>
            </w:tcMar>
            <w:vAlign w:val="center"/>
            <w:hideMark/>
          </w:tcPr>
          <w:p w14:paraId="308C36EE" w14:textId="547EF469" w:rsidR="001632E6" w:rsidRPr="001632E6" w:rsidRDefault="001632E6" w:rsidP="0040598E">
            <w:pPr>
              <w:pStyle w:val="TableNText"/>
              <w:rPr>
                <w:rFonts w:ascii="Arial" w:hAnsi="Arial" w:cs="Arial"/>
                <w:szCs w:val="19"/>
              </w:rPr>
            </w:pPr>
            <w:r w:rsidRPr="00B91902">
              <w:rPr>
                <w:rFonts w:eastAsia="Segoe UI"/>
              </w:rPr>
              <w:t>Miscellaneous offences</w:t>
            </w:r>
          </w:p>
        </w:tc>
        <w:tc>
          <w:tcPr>
            <w:tcW w:w="1300" w:type="dxa"/>
            <w:tcBorders>
              <w:top w:val="single" w:sz="8" w:space="0" w:color="E6E6E1"/>
              <w:left w:val="nil"/>
              <w:bottom w:val="nil"/>
              <w:right w:val="nil"/>
            </w:tcBorders>
            <w:shd w:val="clear" w:color="auto" w:fill="auto"/>
            <w:tcMar>
              <w:top w:w="72" w:type="dxa"/>
              <w:left w:w="144" w:type="dxa"/>
              <w:bottom w:w="72" w:type="dxa"/>
              <w:right w:w="144" w:type="dxa"/>
            </w:tcMar>
            <w:vAlign w:val="center"/>
            <w:hideMark/>
          </w:tcPr>
          <w:p w14:paraId="0E241305" w14:textId="633B1485" w:rsidR="001632E6" w:rsidRPr="001632E6" w:rsidRDefault="001632E6" w:rsidP="00062238">
            <w:pPr>
              <w:pStyle w:val="TableNText"/>
              <w:jc w:val="right"/>
              <w:rPr>
                <w:rFonts w:ascii="Arial" w:hAnsi="Arial" w:cs="Arial"/>
                <w:szCs w:val="19"/>
              </w:rPr>
            </w:pPr>
            <w:r w:rsidRPr="00B91902">
              <w:rPr>
                <w:rFonts w:eastAsia="Segoe UI"/>
              </w:rPr>
              <w:t>$1</w:t>
            </w:r>
            <w:r w:rsidR="00062238">
              <w:rPr>
                <w:rFonts w:eastAsia="Segoe UI"/>
              </w:rPr>
              <w:t>,</w:t>
            </w:r>
            <w:r w:rsidRPr="00B91902">
              <w:rPr>
                <w:rFonts w:eastAsia="Segoe UI"/>
              </w:rPr>
              <w:t>676</w:t>
            </w:r>
          </w:p>
        </w:tc>
        <w:tc>
          <w:tcPr>
            <w:tcW w:w="1300" w:type="dxa"/>
            <w:tcBorders>
              <w:top w:val="single" w:sz="8" w:space="0" w:color="E6E6E1"/>
              <w:left w:val="nil"/>
              <w:bottom w:val="nil"/>
              <w:right w:val="nil"/>
            </w:tcBorders>
            <w:shd w:val="clear" w:color="auto" w:fill="auto"/>
            <w:tcMar>
              <w:top w:w="72" w:type="dxa"/>
              <w:left w:w="144" w:type="dxa"/>
              <w:bottom w:w="72" w:type="dxa"/>
              <w:right w:w="144" w:type="dxa"/>
            </w:tcMar>
            <w:vAlign w:val="center"/>
            <w:hideMark/>
          </w:tcPr>
          <w:p w14:paraId="18FA5008" w14:textId="77777777" w:rsidR="001632E6" w:rsidRPr="001632E6" w:rsidRDefault="001632E6" w:rsidP="00062238">
            <w:pPr>
              <w:pStyle w:val="TableNText"/>
              <w:jc w:val="right"/>
              <w:rPr>
                <w:rFonts w:ascii="Arial" w:hAnsi="Arial" w:cs="Arial"/>
                <w:szCs w:val="19"/>
              </w:rPr>
            </w:pPr>
            <w:r w:rsidRPr="00B91902">
              <w:rPr>
                <w:rFonts w:eastAsia="Segoe UI"/>
              </w:rPr>
              <w:t>$722</w:t>
            </w:r>
          </w:p>
        </w:tc>
        <w:tc>
          <w:tcPr>
            <w:tcW w:w="1301" w:type="dxa"/>
            <w:tcBorders>
              <w:top w:val="single" w:sz="8" w:space="0" w:color="E6E6E1"/>
              <w:left w:val="nil"/>
              <w:bottom w:val="nil"/>
              <w:right w:val="nil"/>
            </w:tcBorders>
            <w:shd w:val="clear" w:color="auto" w:fill="auto"/>
            <w:tcMar>
              <w:top w:w="72" w:type="dxa"/>
              <w:left w:w="144" w:type="dxa"/>
              <w:bottom w:w="72" w:type="dxa"/>
              <w:right w:w="144" w:type="dxa"/>
            </w:tcMar>
            <w:vAlign w:val="center"/>
            <w:hideMark/>
          </w:tcPr>
          <w:p w14:paraId="55DCF2A2" w14:textId="77777777" w:rsidR="001632E6" w:rsidRPr="001632E6" w:rsidRDefault="001632E6" w:rsidP="00062238">
            <w:pPr>
              <w:pStyle w:val="TableNText"/>
              <w:jc w:val="right"/>
              <w:rPr>
                <w:rFonts w:ascii="Arial" w:hAnsi="Arial" w:cs="Arial"/>
                <w:szCs w:val="19"/>
              </w:rPr>
            </w:pPr>
            <w:r w:rsidRPr="00B91902">
              <w:rPr>
                <w:rFonts w:eastAsia="Segoe UI"/>
              </w:rPr>
              <w:t>$253</w:t>
            </w:r>
          </w:p>
        </w:tc>
      </w:tr>
    </w:tbl>
    <w:p w14:paraId="3FFE8135" w14:textId="0918BAF6" w:rsidR="00D90759" w:rsidRPr="00DE3218" w:rsidRDefault="00D90759" w:rsidP="00DE3218">
      <w:pPr>
        <w:rPr>
          <w:lang w:eastAsia="en-AU"/>
        </w:rPr>
      </w:pPr>
    </w:p>
    <w:p w14:paraId="304DE5EF" w14:textId="77777777" w:rsidR="00C21DB0" w:rsidRDefault="00C21DB0" w:rsidP="00C21DB0">
      <w:pPr>
        <w:pStyle w:val="Heading3"/>
      </w:pPr>
      <w:r>
        <w:t>Results</w:t>
      </w:r>
    </w:p>
    <w:p w14:paraId="08F3F148" w14:textId="62E6BBD2" w:rsidR="00CD1CBE" w:rsidRDefault="00B65FDC" w:rsidP="00AD1CBF">
      <w:r>
        <w:t xml:space="preserve">The </w:t>
      </w:r>
      <w:r w:rsidR="00817846">
        <w:t xml:space="preserve">economic benefit of </w:t>
      </w:r>
      <w:r w:rsidR="0021165C">
        <w:t xml:space="preserve">the </w:t>
      </w:r>
      <w:r w:rsidR="00817846">
        <w:t>ICM</w:t>
      </w:r>
      <w:r w:rsidR="0021165C">
        <w:t xml:space="preserve"> Program</w:t>
      </w:r>
      <w:r w:rsidR="00817846">
        <w:t xml:space="preserve"> </w:t>
      </w:r>
      <w:r w:rsidR="00AE2329">
        <w:t xml:space="preserve">was </w:t>
      </w:r>
      <w:r w:rsidR="00633B21">
        <w:t xml:space="preserve">modelled </w:t>
      </w:r>
      <w:r w:rsidR="00D400B2">
        <w:t>for</w:t>
      </w:r>
      <w:r w:rsidR="00580F6A">
        <w:t xml:space="preserve"> three</w:t>
      </w:r>
      <w:r w:rsidR="00D400B2">
        <w:t xml:space="preserve"> cases</w:t>
      </w:r>
      <w:r w:rsidR="002D1280">
        <w:t xml:space="preserve"> of </w:t>
      </w:r>
      <w:r w:rsidR="00FA427F">
        <w:t>potential benefit</w:t>
      </w:r>
      <w:r w:rsidR="00EF07CD">
        <w:t xml:space="preserve"> – l</w:t>
      </w:r>
      <w:r w:rsidR="000666B6">
        <w:t>ower</w:t>
      </w:r>
      <w:r w:rsidR="00D400B2">
        <w:t>, median</w:t>
      </w:r>
      <w:r w:rsidR="00E77863">
        <w:t>,</w:t>
      </w:r>
      <w:r w:rsidR="00D400B2">
        <w:t xml:space="preserve"> and </w:t>
      </w:r>
      <w:r w:rsidR="000666B6">
        <w:t>upper</w:t>
      </w:r>
      <w:r w:rsidR="00FA7C22">
        <w:t xml:space="preserve"> savings levels</w:t>
      </w:r>
      <w:r w:rsidR="004703E5">
        <w:t>.</w:t>
      </w:r>
      <w:r w:rsidR="00D400B2">
        <w:rPr>
          <w:rStyle w:val="FootnoteReference"/>
        </w:rPr>
        <w:footnoteReference w:id="25"/>
      </w:r>
      <w:r w:rsidR="005A0DAE">
        <w:t xml:space="preserve"> </w:t>
      </w:r>
      <w:r w:rsidR="00580F6A">
        <w:t>For each</w:t>
      </w:r>
      <w:r w:rsidR="005E78B1">
        <w:t xml:space="preserve"> </w:t>
      </w:r>
      <w:r w:rsidR="00267F77">
        <w:t>case, savings</w:t>
      </w:r>
      <w:r w:rsidR="00A00F4A">
        <w:t xml:space="preserve"> </w:t>
      </w:r>
      <w:r w:rsidR="00AE2329">
        <w:t xml:space="preserve">to the criminal justice system and broader society </w:t>
      </w:r>
      <w:r w:rsidR="00844E19">
        <w:t xml:space="preserve">were </w:t>
      </w:r>
      <w:r w:rsidR="00A00F4A">
        <w:t>calculated</w:t>
      </w:r>
      <w:r w:rsidR="00000028">
        <w:t>. The results are</w:t>
      </w:r>
      <w:r w:rsidR="00340D56">
        <w:t xml:space="preserve"> presented in </w:t>
      </w:r>
      <w:r w:rsidR="00E77434">
        <w:fldChar w:fldCharType="begin"/>
      </w:r>
      <w:r w:rsidR="00E77434">
        <w:instrText xml:space="preserve"> REF _Ref121398742 \h </w:instrText>
      </w:r>
      <w:r w:rsidR="00E77434">
        <w:fldChar w:fldCharType="separate"/>
      </w:r>
      <w:r w:rsidR="00103D66">
        <w:t xml:space="preserve">Table </w:t>
      </w:r>
      <w:r w:rsidR="00103D66">
        <w:rPr>
          <w:noProof/>
        </w:rPr>
        <w:t>3</w:t>
      </w:r>
      <w:r w:rsidR="00E77434">
        <w:fldChar w:fldCharType="end"/>
      </w:r>
      <w:r w:rsidR="00AE2329">
        <w:t xml:space="preserve"> and </w:t>
      </w:r>
      <w:r w:rsidR="00AE2329">
        <w:fldChar w:fldCharType="begin"/>
      </w:r>
      <w:r w:rsidR="00AE2329">
        <w:instrText xml:space="preserve"> REF _Ref121393640 \h </w:instrText>
      </w:r>
      <w:r w:rsidR="00AE2329">
        <w:fldChar w:fldCharType="separate"/>
      </w:r>
      <w:r w:rsidR="00103D66">
        <w:t xml:space="preserve">Table </w:t>
      </w:r>
      <w:r w:rsidR="00103D66">
        <w:rPr>
          <w:noProof/>
        </w:rPr>
        <w:t>4</w:t>
      </w:r>
      <w:r w:rsidR="00AE2329">
        <w:fldChar w:fldCharType="end"/>
      </w:r>
      <w:r w:rsidR="00A00F4A">
        <w:t>.</w:t>
      </w:r>
      <w:r w:rsidR="00AB1836">
        <w:t xml:space="preserve"> </w:t>
      </w:r>
      <w:r w:rsidR="00833E9C">
        <w:t>(</w:t>
      </w:r>
      <w:r w:rsidR="00CA00ED">
        <w:t>See</w:t>
      </w:r>
      <w:r w:rsidR="006148EC">
        <w:t xml:space="preserve"> Appendix</w:t>
      </w:r>
      <w:r w:rsidR="00032096">
        <w:t xml:space="preserve"> </w:t>
      </w:r>
      <w:r w:rsidR="00032096">
        <w:fldChar w:fldCharType="begin"/>
      </w:r>
      <w:r w:rsidR="00032096">
        <w:instrText xml:space="preserve"> REF _Ref122427295 \w \h </w:instrText>
      </w:r>
      <w:r w:rsidR="00032096">
        <w:fldChar w:fldCharType="separate"/>
      </w:r>
      <w:r w:rsidR="00103D66">
        <w:t>A.1.3</w:t>
      </w:r>
      <w:r w:rsidR="00032096">
        <w:fldChar w:fldCharType="end"/>
      </w:r>
      <w:r w:rsidR="00CA00ED">
        <w:t xml:space="preserve"> for details on how each metric was calculated</w:t>
      </w:r>
      <w:r w:rsidR="00833E9C">
        <w:t>)</w:t>
      </w:r>
      <w:r w:rsidR="00CA00ED">
        <w:t>.</w:t>
      </w:r>
    </w:p>
    <w:p w14:paraId="652B239B" w14:textId="45F3CCA5" w:rsidR="002B1079" w:rsidRDefault="00000028" w:rsidP="00AD1CBF">
      <w:r>
        <w:t xml:space="preserve">The </w:t>
      </w:r>
      <w:r w:rsidR="004E5AA9">
        <w:t xml:space="preserve">main economic benefit of reduced offending </w:t>
      </w:r>
      <w:r w:rsidR="00E64ED4">
        <w:t>is</w:t>
      </w:r>
      <w:r w:rsidR="004E5AA9">
        <w:t xml:space="preserve"> the </w:t>
      </w:r>
      <w:r w:rsidR="00430756">
        <w:t xml:space="preserve">avoided </w:t>
      </w:r>
      <w:r w:rsidR="004E5AA9">
        <w:t>cost to the criminal</w:t>
      </w:r>
      <w:r>
        <w:t xml:space="preserve"> justice system</w:t>
      </w:r>
      <w:r w:rsidR="004E5AA9">
        <w:t xml:space="preserve">. </w:t>
      </w:r>
      <w:r w:rsidR="007D16DE">
        <w:t>S</w:t>
      </w:r>
      <w:r w:rsidR="00E75CBE">
        <w:t>avings</w:t>
      </w:r>
      <w:r w:rsidR="00F53465">
        <w:t xml:space="preserve"> </w:t>
      </w:r>
      <w:r w:rsidR="0034732F">
        <w:t>are achieved through</w:t>
      </w:r>
      <w:r w:rsidR="00504D43">
        <w:t xml:space="preserve"> fewer </w:t>
      </w:r>
      <w:r w:rsidR="005B26EC">
        <w:t>interactions with court</w:t>
      </w:r>
      <w:r w:rsidR="0034732F">
        <w:t xml:space="preserve"> and</w:t>
      </w:r>
      <w:r w:rsidR="005B26EC">
        <w:t xml:space="preserve"> police </w:t>
      </w:r>
      <w:r w:rsidR="00FC3880">
        <w:t>and</w:t>
      </w:r>
      <w:r w:rsidR="0034732F">
        <w:t xml:space="preserve"> fewer</w:t>
      </w:r>
      <w:r w:rsidR="00FC3880">
        <w:t xml:space="preserve"> days in custody</w:t>
      </w:r>
      <w:r w:rsidR="0034732F">
        <w:t xml:space="preserve">. </w:t>
      </w:r>
      <w:r w:rsidR="00BE1E0F">
        <w:fldChar w:fldCharType="begin"/>
      </w:r>
      <w:r w:rsidR="00BE1E0F">
        <w:instrText xml:space="preserve"> REF _Ref121398742 \h </w:instrText>
      </w:r>
      <w:r w:rsidR="00BE1E0F">
        <w:fldChar w:fldCharType="separate"/>
      </w:r>
      <w:r w:rsidR="00103D66">
        <w:t xml:space="preserve">Table </w:t>
      </w:r>
      <w:r w:rsidR="00103D66">
        <w:rPr>
          <w:noProof/>
        </w:rPr>
        <w:t>3</w:t>
      </w:r>
      <w:r w:rsidR="00BE1E0F">
        <w:fldChar w:fldCharType="end"/>
      </w:r>
      <w:r w:rsidR="00BE1E0F">
        <w:t xml:space="preserve"> presents the </w:t>
      </w:r>
      <w:r w:rsidR="00574F10">
        <w:t>savings</w:t>
      </w:r>
      <w:r w:rsidR="001B7A6E">
        <w:t xml:space="preserve"> to the criminal justice system</w:t>
      </w:r>
      <w:r w:rsidR="00574F10">
        <w:t xml:space="preserve"> on gross, net and per young person bas</w:t>
      </w:r>
      <w:r w:rsidR="00547298">
        <w:t>i</w:t>
      </w:r>
      <w:r w:rsidR="00574F10">
        <w:t>s</w:t>
      </w:r>
      <w:r w:rsidR="001B7A6E">
        <w:t>.</w:t>
      </w:r>
    </w:p>
    <w:p w14:paraId="098CF86A" w14:textId="5E1D431F" w:rsidR="00775BD2" w:rsidRDefault="00775BD2" w:rsidP="00AD1CBF">
      <w:r>
        <w:t xml:space="preserve">The potential savings vary widely, but </w:t>
      </w:r>
      <w:r w:rsidR="000774D8">
        <w:t xml:space="preserve">in </w:t>
      </w:r>
      <w:r>
        <w:t>all case</w:t>
      </w:r>
      <w:r w:rsidR="00E42E24">
        <w:t>s</w:t>
      </w:r>
      <w:r>
        <w:t xml:space="preserve"> </w:t>
      </w:r>
      <w:r w:rsidR="000774D8">
        <w:t xml:space="preserve">the result is </w:t>
      </w:r>
      <w:r w:rsidR="00E42E24">
        <w:t xml:space="preserve">positive for the ICM </w:t>
      </w:r>
      <w:r w:rsidR="000531B3">
        <w:t>P</w:t>
      </w:r>
      <w:r w:rsidR="00E42E24">
        <w:t xml:space="preserve">rogram. </w:t>
      </w:r>
      <w:r w:rsidR="00364C5B">
        <w:t xml:space="preserve">The </w:t>
      </w:r>
      <w:r w:rsidR="00F2278B">
        <w:t>likely gross savings range from $</w:t>
      </w:r>
      <w:r w:rsidR="00BA5B22" w:rsidRPr="00BA5B22">
        <w:t>8</w:t>
      </w:r>
      <w:r w:rsidR="00BA5B22">
        <w:t>.</w:t>
      </w:r>
      <w:r w:rsidR="0054075C">
        <w:t>1</w:t>
      </w:r>
      <w:r w:rsidR="00BA5B22">
        <w:t xml:space="preserve">m </w:t>
      </w:r>
      <w:r w:rsidR="00F2278B">
        <w:t>to $</w:t>
      </w:r>
      <w:r w:rsidR="00BA5B22">
        <w:t>15.</w:t>
      </w:r>
      <w:r w:rsidR="0013270A">
        <w:t>7</w:t>
      </w:r>
      <w:r w:rsidR="00F2278B">
        <w:t xml:space="preserve">m </w:t>
      </w:r>
      <w:r w:rsidR="0013270A">
        <w:t>for</w:t>
      </w:r>
      <w:r w:rsidR="00F2278B">
        <w:t xml:space="preserve"> a </w:t>
      </w:r>
      <w:r w:rsidR="0013270A">
        <w:t>total</w:t>
      </w:r>
      <w:r w:rsidR="00F2278B">
        <w:t xml:space="preserve"> </w:t>
      </w:r>
      <w:r w:rsidR="00C208EF">
        <w:t>cost of $</w:t>
      </w:r>
      <w:r w:rsidR="00EB40A0">
        <w:t>7.42</w:t>
      </w:r>
      <w:r w:rsidR="00C208EF">
        <w:t xml:space="preserve">m. This leads to </w:t>
      </w:r>
      <w:r w:rsidR="00806C76">
        <w:t>a</w:t>
      </w:r>
      <w:r w:rsidR="00C208EF">
        <w:t xml:space="preserve"> benefit-to-cost ratio </w:t>
      </w:r>
      <w:r w:rsidR="00806C76">
        <w:t xml:space="preserve">of between </w:t>
      </w:r>
      <w:r w:rsidR="00C208EF">
        <w:t>1.</w:t>
      </w:r>
      <w:r w:rsidR="0054075C">
        <w:t>1</w:t>
      </w:r>
      <w:r w:rsidR="00C208EF">
        <w:t xml:space="preserve"> </w:t>
      </w:r>
      <w:r w:rsidR="00806C76">
        <w:t>and</w:t>
      </w:r>
      <w:r w:rsidR="00C208EF">
        <w:t xml:space="preserve"> </w:t>
      </w:r>
      <w:r w:rsidR="00A5659F">
        <w:t>2.1</w:t>
      </w:r>
      <w:r w:rsidR="00C208EF">
        <w:t>.</w:t>
      </w:r>
      <w:r w:rsidR="00EB0B8A">
        <w:t xml:space="preserve"> Ratios in this range suggest the ICM program is cost-effective.</w:t>
      </w:r>
    </w:p>
    <w:p w14:paraId="475E767D" w14:textId="1FD11812" w:rsidR="0068505C" w:rsidRDefault="00CD1CBE" w:rsidP="00CD1CBE">
      <w:pPr>
        <w:pStyle w:val="Caption"/>
      </w:pPr>
      <w:bookmarkStart w:id="55" w:name="_Ref121398742"/>
      <w:r>
        <w:t xml:space="preserve">Table </w:t>
      </w:r>
      <w:r>
        <w:fldChar w:fldCharType="begin"/>
      </w:r>
      <w:r>
        <w:instrText xml:space="preserve"> SEQ Table \* ARABIC </w:instrText>
      </w:r>
      <w:r>
        <w:fldChar w:fldCharType="separate"/>
      </w:r>
      <w:r w:rsidR="00103D66">
        <w:rPr>
          <w:noProof/>
        </w:rPr>
        <w:t>3</w:t>
      </w:r>
      <w:r>
        <w:fldChar w:fldCharType="end"/>
      </w:r>
      <w:bookmarkEnd w:id="55"/>
      <w:r>
        <w:t xml:space="preserve"> | </w:t>
      </w:r>
      <w:r w:rsidR="00167793">
        <w:t xml:space="preserve">Savings to the </w:t>
      </w:r>
      <w:r w:rsidR="0068505C">
        <w:t>criminal justice system</w:t>
      </w:r>
    </w:p>
    <w:tbl>
      <w:tblPr>
        <w:tblStyle w:val="NOUS"/>
        <w:tblW w:w="0" w:type="auto"/>
        <w:tblLook w:val="04A0" w:firstRow="1" w:lastRow="0" w:firstColumn="1" w:lastColumn="0" w:noHBand="0" w:noVBand="1"/>
      </w:tblPr>
      <w:tblGrid>
        <w:gridCol w:w="2275"/>
        <w:gridCol w:w="2275"/>
        <w:gridCol w:w="2275"/>
        <w:gridCol w:w="2275"/>
      </w:tblGrid>
      <w:tr w:rsidR="008B30A4" w14:paraId="73876B1D" w14:textId="77777777" w:rsidTr="008B30A4">
        <w:trPr>
          <w:cnfStyle w:val="100000000000" w:firstRow="1" w:lastRow="0" w:firstColumn="0" w:lastColumn="0" w:oddVBand="0" w:evenVBand="0" w:oddHBand="0" w:evenHBand="0" w:firstRowFirstColumn="0" w:firstRowLastColumn="0" w:lastRowFirstColumn="0" w:lastRowLastColumn="0"/>
        </w:trPr>
        <w:tc>
          <w:tcPr>
            <w:tcW w:w="2275" w:type="dxa"/>
          </w:tcPr>
          <w:p w14:paraId="1B249242" w14:textId="4E5E753C" w:rsidR="008B30A4" w:rsidRPr="00171EB3" w:rsidRDefault="008B30A4" w:rsidP="0012071F">
            <w:pPr>
              <w:pStyle w:val="TableNheader"/>
              <w:rPr>
                <w:b w:val="0"/>
              </w:rPr>
            </w:pPr>
            <w:r w:rsidRPr="00171EB3">
              <w:rPr>
                <w:b w:val="0"/>
              </w:rPr>
              <w:t>Metric</w:t>
            </w:r>
          </w:p>
        </w:tc>
        <w:tc>
          <w:tcPr>
            <w:tcW w:w="2275" w:type="dxa"/>
          </w:tcPr>
          <w:p w14:paraId="650BB78E" w14:textId="18C4648D" w:rsidR="008B30A4" w:rsidRPr="00171EB3" w:rsidRDefault="008B30A4" w:rsidP="0012071F">
            <w:pPr>
              <w:pStyle w:val="TableNheader"/>
              <w:rPr>
                <w:b w:val="0"/>
              </w:rPr>
            </w:pPr>
            <w:r w:rsidRPr="00171EB3">
              <w:rPr>
                <w:b w:val="0"/>
              </w:rPr>
              <w:t>Lower value</w:t>
            </w:r>
          </w:p>
        </w:tc>
        <w:tc>
          <w:tcPr>
            <w:tcW w:w="2275" w:type="dxa"/>
          </w:tcPr>
          <w:p w14:paraId="0D8DC1AB" w14:textId="41524253" w:rsidR="008B30A4" w:rsidRPr="00171EB3" w:rsidRDefault="008B30A4" w:rsidP="0012071F">
            <w:pPr>
              <w:pStyle w:val="TableNheader"/>
              <w:rPr>
                <w:b w:val="0"/>
              </w:rPr>
            </w:pPr>
            <w:r w:rsidRPr="00171EB3">
              <w:rPr>
                <w:b w:val="0"/>
              </w:rPr>
              <w:t>Median value</w:t>
            </w:r>
          </w:p>
        </w:tc>
        <w:tc>
          <w:tcPr>
            <w:tcW w:w="2275" w:type="dxa"/>
          </w:tcPr>
          <w:p w14:paraId="124B72FF" w14:textId="0BC74079" w:rsidR="008B30A4" w:rsidRPr="00171EB3" w:rsidRDefault="008B30A4" w:rsidP="0012071F">
            <w:pPr>
              <w:pStyle w:val="TableNheader"/>
              <w:rPr>
                <w:b w:val="0"/>
              </w:rPr>
            </w:pPr>
            <w:r w:rsidRPr="00171EB3">
              <w:rPr>
                <w:b w:val="0"/>
              </w:rPr>
              <w:t>Upper value</w:t>
            </w:r>
          </w:p>
        </w:tc>
      </w:tr>
      <w:tr w:rsidR="008B30A4" w14:paraId="120EAC69" w14:textId="77777777">
        <w:tc>
          <w:tcPr>
            <w:tcW w:w="2275" w:type="dxa"/>
          </w:tcPr>
          <w:p w14:paraId="2D252681" w14:textId="28DE9E48" w:rsidR="008B30A4" w:rsidRDefault="008B30A4" w:rsidP="0012071F">
            <w:pPr>
              <w:pStyle w:val="TableNText"/>
            </w:pPr>
            <w:r w:rsidRPr="009D76FA">
              <w:rPr>
                <w:rFonts w:asciiTheme="minorHAnsi" w:hAnsiTheme="minorHAnsi" w:cstheme="minorHAnsi"/>
                <w:szCs w:val="19"/>
              </w:rPr>
              <w:t>Gross savings ($)</w:t>
            </w:r>
          </w:p>
        </w:tc>
        <w:tc>
          <w:tcPr>
            <w:tcW w:w="2275" w:type="dxa"/>
            <w:vAlign w:val="bottom"/>
          </w:tcPr>
          <w:p w14:paraId="0542FD28" w14:textId="7F6AF683" w:rsidR="008B30A4" w:rsidRDefault="008B30A4" w:rsidP="00062238">
            <w:pPr>
              <w:pStyle w:val="TableNText"/>
              <w:jc w:val="right"/>
            </w:pPr>
            <w:r w:rsidRPr="009D76FA">
              <w:rPr>
                <w:rFonts w:asciiTheme="minorHAnsi" w:hAnsiTheme="minorHAnsi" w:cstheme="minorHAnsi"/>
                <w:color w:val="000000"/>
                <w:szCs w:val="19"/>
              </w:rPr>
              <w:t>8,069,109</w:t>
            </w:r>
          </w:p>
        </w:tc>
        <w:tc>
          <w:tcPr>
            <w:tcW w:w="2275" w:type="dxa"/>
            <w:vAlign w:val="bottom"/>
          </w:tcPr>
          <w:p w14:paraId="75F69649" w14:textId="457FEEEF" w:rsidR="008B30A4" w:rsidRDefault="008B30A4" w:rsidP="00062238">
            <w:pPr>
              <w:pStyle w:val="TableNText"/>
              <w:jc w:val="right"/>
            </w:pPr>
            <w:r w:rsidRPr="009D76FA">
              <w:rPr>
                <w:rFonts w:asciiTheme="minorHAnsi" w:hAnsiTheme="minorHAnsi" w:cstheme="minorHAnsi"/>
                <w:color w:val="000000"/>
                <w:szCs w:val="19"/>
              </w:rPr>
              <w:t>11,738,280</w:t>
            </w:r>
          </w:p>
        </w:tc>
        <w:tc>
          <w:tcPr>
            <w:tcW w:w="2275" w:type="dxa"/>
            <w:vAlign w:val="bottom"/>
          </w:tcPr>
          <w:p w14:paraId="0FF0558D" w14:textId="57FE1DAA" w:rsidR="008B30A4" w:rsidRDefault="008B30A4" w:rsidP="00062238">
            <w:pPr>
              <w:pStyle w:val="TableNText"/>
              <w:jc w:val="right"/>
            </w:pPr>
            <w:r w:rsidRPr="009D76FA">
              <w:rPr>
                <w:rFonts w:asciiTheme="minorHAnsi" w:hAnsiTheme="minorHAnsi" w:cstheme="minorHAnsi"/>
                <w:color w:val="000000"/>
                <w:szCs w:val="19"/>
              </w:rPr>
              <w:t>15,717,625</w:t>
            </w:r>
          </w:p>
        </w:tc>
      </w:tr>
      <w:tr w:rsidR="00EB40A0" w14:paraId="438B3752" w14:textId="77777777">
        <w:tc>
          <w:tcPr>
            <w:tcW w:w="2275" w:type="dxa"/>
          </w:tcPr>
          <w:p w14:paraId="57F8F5BC" w14:textId="11CA58CF" w:rsidR="00EB40A0" w:rsidRDefault="00EB40A0" w:rsidP="0012071F">
            <w:pPr>
              <w:pStyle w:val="TableNText"/>
            </w:pPr>
            <w:r w:rsidRPr="009D76FA">
              <w:rPr>
                <w:rFonts w:asciiTheme="minorHAnsi" w:hAnsiTheme="minorHAnsi" w:cstheme="minorHAnsi"/>
                <w:szCs w:val="19"/>
              </w:rPr>
              <w:t>Program cost</w:t>
            </w:r>
            <w:r>
              <w:rPr>
                <w:rStyle w:val="FootnoteReference"/>
                <w:rFonts w:asciiTheme="minorHAnsi" w:hAnsiTheme="minorHAnsi" w:cstheme="minorHAnsi"/>
                <w:szCs w:val="19"/>
              </w:rPr>
              <w:footnoteReference w:id="26"/>
            </w:r>
            <w:r>
              <w:rPr>
                <w:rFonts w:asciiTheme="minorHAnsi" w:hAnsiTheme="minorHAnsi" w:cstheme="minorHAnsi"/>
                <w:szCs w:val="19"/>
              </w:rPr>
              <w:t xml:space="preserve"> </w:t>
            </w:r>
            <w:r w:rsidRPr="009D76FA">
              <w:rPr>
                <w:rFonts w:asciiTheme="minorHAnsi" w:hAnsiTheme="minorHAnsi" w:cstheme="minorHAnsi"/>
                <w:szCs w:val="19"/>
              </w:rPr>
              <w:t>($)</w:t>
            </w:r>
          </w:p>
        </w:tc>
        <w:tc>
          <w:tcPr>
            <w:tcW w:w="2275" w:type="dxa"/>
            <w:vAlign w:val="bottom"/>
          </w:tcPr>
          <w:p w14:paraId="04F812FA" w14:textId="53FEB88F" w:rsidR="00EB40A0" w:rsidRDefault="00EB40A0" w:rsidP="00062238">
            <w:pPr>
              <w:pStyle w:val="TableNText"/>
              <w:jc w:val="right"/>
            </w:pPr>
            <w:r>
              <w:t>7,417,334</w:t>
            </w:r>
          </w:p>
        </w:tc>
        <w:tc>
          <w:tcPr>
            <w:tcW w:w="2275" w:type="dxa"/>
          </w:tcPr>
          <w:p w14:paraId="3BFCC6F4" w14:textId="4A2FA1C2" w:rsidR="00EB40A0" w:rsidRDefault="00EB40A0" w:rsidP="00062238">
            <w:pPr>
              <w:pStyle w:val="TableNText"/>
              <w:jc w:val="right"/>
            </w:pPr>
            <w:r w:rsidRPr="00BE1FEA">
              <w:t>7,417,334</w:t>
            </w:r>
          </w:p>
        </w:tc>
        <w:tc>
          <w:tcPr>
            <w:tcW w:w="2275" w:type="dxa"/>
          </w:tcPr>
          <w:p w14:paraId="6B695914" w14:textId="3B9B0EB8" w:rsidR="00EB40A0" w:rsidRDefault="00EB40A0" w:rsidP="00062238">
            <w:pPr>
              <w:pStyle w:val="TableNText"/>
              <w:jc w:val="right"/>
            </w:pPr>
            <w:r w:rsidRPr="00BE1FEA">
              <w:t>7,417,334</w:t>
            </w:r>
          </w:p>
        </w:tc>
      </w:tr>
      <w:tr w:rsidR="008B30A4" w14:paraId="22CF4C3C" w14:textId="77777777">
        <w:tc>
          <w:tcPr>
            <w:tcW w:w="2275" w:type="dxa"/>
          </w:tcPr>
          <w:p w14:paraId="4ED623B9" w14:textId="012EA498" w:rsidR="008B30A4" w:rsidRDefault="008B30A4" w:rsidP="0012071F">
            <w:pPr>
              <w:pStyle w:val="TableNText"/>
            </w:pPr>
            <w:r w:rsidRPr="009D76FA">
              <w:rPr>
                <w:rFonts w:asciiTheme="minorHAnsi" w:hAnsiTheme="minorHAnsi" w:cstheme="minorHAnsi"/>
                <w:szCs w:val="19"/>
              </w:rPr>
              <w:t>Net savings ($)</w:t>
            </w:r>
          </w:p>
        </w:tc>
        <w:tc>
          <w:tcPr>
            <w:tcW w:w="2275" w:type="dxa"/>
            <w:vAlign w:val="bottom"/>
          </w:tcPr>
          <w:p w14:paraId="08254F5F" w14:textId="2755DF27" w:rsidR="008B30A4" w:rsidRDefault="00CE145B" w:rsidP="00062238">
            <w:pPr>
              <w:pStyle w:val="TableNText"/>
              <w:jc w:val="right"/>
            </w:pPr>
            <w:r>
              <w:rPr>
                <w:rFonts w:asciiTheme="minorHAnsi" w:hAnsiTheme="minorHAnsi" w:cstheme="minorHAnsi"/>
                <w:color w:val="000000"/>
                <w:szCs w:val="19"/>
              </w:rPr>
              <w:t>651,775</w:t>
            </w:r>
          </w:p>
        </w:tc>
        <w:tc>
          <w:tcPr>
            <w:tcW w:w="2275" w:type="dxa"/>
            <w:vAlign w:val="bottom"/>
          </w:tcPr>
          <w:p w14:paraId="1A6296DA" w14:textId="2DA871C4" w:rsidR="008B30A4" w:rsidRDefault="00CE145B" w:rsidP="00062238">
            <w:pPr>
              <w:pStyle w:val="TableNText"/>
              <w:jc w:val="right"/>
            </w:pPr>
            <w:r>
              <w:rPr>
                <w:rFonts w:asciiTheme="minorHAnsi" w:hAnsiTheme="minorHAnsi" w:cstheme="minorHAnsi"/>
                <w:color w:val="000000"/>
                <w:szCs w:val="19"/>
              </w:rPr>
              <w:t>4,320,945</w:t>
            </w:r>
          </w:p>
        </w:tc>
        <w:tc>
          <w:tcPr>
            <w:tcW w:w="2275" w:type="dxa"/>
            <w:vAlign w:val="bottom"/>
          </w:tcPr>
          <w:p w14:paraId="5341EA88" w14:textId="7080BB24" w:rsidR="008B30A4" w:rsidRDefault="00CE145B" w:rsidP="00062238">
            <w:pPr>
              <w:pStyle w:val="TableNText"/>
              <w:jc w:val="right"/>
            </w:pPr>
            <w:r>
              <w:rPr>
                <w:rFonts w:asciiTheme="minorHAnsi" w:hAnsiTheme="minorHAnsi" w:cstheme="minorHAnsi"/>
                <w:color w:val="000000"/>
                <w:szCs w:val="19"/>
              </w:rPr>
              <w:t>8,300</w:t>
            </w:r>
            <w:r w:rsidR="00AA468E">
              <w:rPr>
                <w:rFonts w:asciiTheme="minorHAnsi" w:hAnsiTheme="minorHAnsi" w:cstheme="minorHAnsi"/>
                <w:color w:val="000000"/>
                <w:szCs w:val="19"/>
              </w:rPr>
              <w:t>,291</w:t>
            </w:r>
          </w:p>
        </w:tc>
      </w:tr>
      <w:tr w:rsidR="008B30A4" w14:paraId="77E831B0" w14:textId="77777777">
        <w:tc>
          <w:tcPr>
            <w:tcW w:w="2275" w:type="dxa"/>
          </w:tcPr>
          <w:p w14:paraId="05AC51B3" w14:textId="300F2EEA" w:rsidR="008B30A4" w:rsidRDefault="008B30A4" w:rsidP="0012071F">
            <w:pPr>
              <w:pStyle w:val="TableNText"/>
            </w:pPr>
            <w:r w:rsidRPr="009D76FA">
              <w:rPr>
                <w:rFonts w:asciiTheme="minorHAnsi" w:hAnsiTheme="minorHAnsi" w:cstheme="minorHAnsi"/>
                <w:szCs w:val="19"/>
              </w:rPr>
              <w:t>Net savings per young person ($)</w:t>
            </w:r>
          </w:p>
        </w:tc>
        <w:tc>
          <w:tcPr>
            <w:tcW w:w="2275" w:type="dxa"/>
            <w:vAlign w:val="bottom"/>
          </w:tcPr>
          <w:p w14:paraId="3EC6E079" w14:textId="68E706AA" w:rsidR="008B30A4" w:rsidRDefault="00AA468E" w:rsidP="00062238">
            <w:pPr>
              <w:pStyle w:val="TableNText"/>
              <w:jc w:val="right"/>
            </w:pPr>
            <w:r>
              <w:rPr>
                <w:rFonts w:asciiTheme="minorHAnsi" w:hAnsiTheme="minorHAnsi" w:cstheme="minorHAnsi"/>
                <w:color w:val="000000"/>
                <w:szCs w:val="19"/>
              </w:rPr>
              <w:t>7,242</w:t>
            </w:r>
          </w:p>
        </w:tc>
        <w:tc>
          <w:tcPr>
            <w:tcW w:w="2275" w:type="dxa"/>
            <w:vAlign w:val="bottom"/>
          </w:tcPr>
          <w:p w14:paraId="6E9E4E62" w14:textId="689422A4" w:rsidR="008B30A4" w:rsidRDefault="006D7715" w:rsidP="00062238">
            <w:pPr>
              <w:pStyle w:val="TableNText"/>
              <w:jc w:val="right"/>
            </w:pPr>
            <w:r>
              <w:rPr>
                <w:rFonts w:asciiTheme="minorHAnsi" w:hAnsiTheme="minorHAnsi" w:cstheme="minorHAnsi"/>
                <w:color w:val="000000"/>
                <w:szCs w:val="19"/>
              </w:rPr>
              <w:t>48,</w:t>
            </w:r>
            <w:r w:rsidR="00401FBF">
              <w:rPr>
                <w:rFonts w:asciiTheme="minorHAnsi" w:hAnsiTheme="minorHAnsi" w:cstheme="minorHAnsi"/>
                <w:color w:val="000000"/>
                <w:szCs w:val="19"/>
              </w:rPr>
              <w:t>011</w:t>
            </w:r>
          </w:p>
        </w:tc>
        <w:tc>
          <w:tcPr>
            <w:tcW w:w="2275" w:type="dxa"/>
            <w:vAlign w:val="bottom"/>
          </w:tcPr>
          <w:p w14:paraId="4A31E9EE" w14:textId="5F93B820" w:rsidR="008B30A4" w:rsidRDefault="00401FBF" w:rsidP="00062238">
            <w:pPr>
              <w:pStyle w:val="TableNText"/>
              <w:jc w:val="right"/>
            </w:pPr>
            <w:r>
              <w:rPr>
                <w:rFonts w:asciiTheme="minorHAnsi" w:hAnsiTheme="minorHAnsi" w:cstheme="minorHAnsi"/>
                <w:color w:val="000000"/>
                <w:szCs w:val="19"/>
              </w:rPr>
              <w:t>92,225</w:t>
            </w:r>
          </w:p>
        </w:tc>
      </w:tr>
      <w:tr w:rsidR="008B30A4" w14:paraId="305062F6" w14:textId="77777777">
        <w:tc>
          <w:tcPr>
            <w:tcW w:w="2275" w:type="dxa"/>
          </w:tcPr>
          <w:p w14:paraId="21C7322A" w14:textId="457BB2AB" w:rsidR="008B30A4" w:rsidRDefault="008B30A4" w:rsidP="0012071F">
            <w:pPr>
              <w:pStyle w:val="TableNText"/>
            </w:pPr>
            <w:r w:rsidRPr="009D76FA">
              <w:rPr>
                <w:rFonts w:asciiTheme="minorHAnsi" w:hAnsiTheme="minorHAnsi" w:cstheme="minorHAnsi"/>
                <w:szCs w:val="19"/>
              </w:rPr>
              <w:t>Benefit-cost ratio</w:t>
            </w:r>
          </w:p>
        </w:tc>
        <w:tc>
          <w:tcPr>
            <w:tcW w:w="2275" w:type="dxa"/>
            <w:vAlign w:val="bottom"/>
          </w:tcPr>
          <w:p w14:paraId="71DC273B" w14:textId="2FDFFEBA" w:rsidR="008B30A4" w:rsidRDefault="008B30A4" w:rsidP="00062238">
            <w:pPr>
              <w:pStyle w:val="TableNText"/>
              <w:jc w:val="right"/>
            </w:pPr>
            <w:r w:rsidRPr="009D76FA">
              <w:rPr>
                <w:rFonts w:asciiTheme="minorHAnsi" w:hAnsiTheme="minorHAnsi" w:cstheme="minorHAnsi"/>
                <w:szCs w:val="19"/>
              </w:rPr>
              <w:t>1.</w:t>
            </w:r>
            <w:r w:rsidR="00E53A5F">
              <w:rPr>
                <w:rFonts w:asciiTheme="minorHAnsi" w:hAnsiTheme="minorHAnsi" w:cstheme="minorHAnsi"/>
                <w:szCs w:val="19"/>
              </w:rPr>
              <w:t>1</w:t>
            </w:r>
          </w:p>
        </w:tc>
        <w:tc>
          <w:tcPr>
            <w:tcW w:w="2275" w:type="dxa"/>
            <w:vAlign w:val="bottom"/>
          </w:tcPr>
          <w:p w14:paraId="25DA088F" w14:textId="1865D8FB" w:rsidR="008B30A4" w:rsidRDefault="00B51897" w:rsidP="00062238">
            <w:pPr>
              <w:pStyle w:val="TableNText"/>
              <w:jc w:val="right"/>
            </w:pPr>
            <w:r>
              <w:rPr>
                <w:rFonts w:asciiTheme="minorHAnsi" w:hAnsiTheme="minorHAnsi" w:cstheme="minorHAnsi"/>
                <w:szCs w:val="19"/>
              </w:rPr>
              <w:t>1.</w:t>
            </w:r>
            <w:r w:rsidR="00E53A5F">
              <w:rPr>
                <w:rFonts w:asciiTheme="minorHAnsi" w:hAnsiTheme="minorHAnsi" w:cstheme="minorHAnsi"/>
                <w:szCs w:val="19"/>
              </w:rPr>
              <w:t>6</w:t>
            </w:r>
          </w:p>
        </w:tc>
        <w:tc>
          <w:tcPr>
            <w:tcW w:w="2275" w:type="dxa"/>
            <w:vAlign w:val="bottom"/>
          </w:tcPr>
          <w:p w14:paraId="38870ED2" w14:textId="1641D001" w:rsidR="008B30A4" w:rsidRDefault="00B51897" w:rsidP="00062238">
            <w:pPr>
              <w:pStyle w:val="TableNText"/>
              <w:jc w:val="right"/>
            </w:pPr>
            <w:r>
              <w:rPr>
                <w:rFonts w:asciiTheme="minorHAnsi" w:hAnsiTheme="minorHAnsi" w:cstheme="minorHAnsi"/>
                <w:szCs w:val="19"/>
              </w:rPr>
              <w:t>2.1</w:t>
            </w:r>
          </w:p>
        </w:tc>
      </w:tr>
    </w:tbl>
    <w:p w14:paraId="76CDC638" w14:textId="54D2A6BA" w:rsidR="0068505C" w:rsidRPr="0095273E" w:rsidRDefault="00A418C7" w:rsidP="00CD1CBE">
      <w:pPr>
        <w:pStyle w:val="Caption"/>
        <w:rPr>
          <w:rFonts w:asciiTheme="minorHAnsi" w:hAnsiTheme="minorHAnsi" w:cstheme="minorHAnsi"/>
          <w:color w:val="auto"/>
        </w:rPr>
      </w:pPr>
      <w:r>
        <w:rPr>
          <w:rFonts w:asciiTheme="minorHAnsi" w:hAnsiTheme="minorHAnsi" w:cstheme="minorHAnsi"/>
          <w:color w:val="auto"/>
        </w:rPr>
        <w:t>R</w:t>
      </w:r>
      <w:r w:rsidR="002E3332">
        <w:rPr>
          <w:rFonts w:asciiTheme="minorHAnsi" w:hAnsiTheme="minorHAnsi" w:cstheme="minorHAnsi"/>
          <w:color w:val="auto"/>
        </w:rPr>
        <w:t xml:space="preserve">educed offending </w:t>
      </w:r>
      <w:r>
        <w:rPr>
          <w:rFonts w:asciiTheme="minorHAnsi" w:hAnsiTheme="minorHAnsi" w:cstheme="minorHAnsi"/>
          <w:color w:val="auto"/>
        </w:rPr>
        <w:t>also leads to savings outside the criminal justice system</w:t>
      </w:r>
      <w:r w:rsidR="00B175B4">
        <w:rPr>
          <w:rFonts w:asciiTheme="minorHAnsi" w:hAnsiTheme="minorHAnsi" w:cstheme="minorHAnsi"/>
          <w:color w:val="auto"/>
        </w:rPr>
        <w:t xml:space="preserve">. </w:t>
      </w:r>
      <w:r w:rsidR="008E5709">
        <w:rPr>
          <w:rFonts w:asciiTheme="minorHAnsi" w:hAnsiTheme="minorHAnsi" w:cstheme="minorHAnsi"/>
          <w:color w:val="auto"/>
        </w:rPr>
        <w:t>Individuals and society</w:t>
      </w:r>
      <w:r w:rsidR="00785801">
        <w:rPr>
          <w:rFonts w:asciiTheme="minorHAnsi" w:hAnsiTheme="minorHAnsi" w:cstheme="minorHAnsi"/>
          <w:color w:val="auto"/>
        </w:rPr>
        <w:t xml:space="preserve"> subject to crime</w:t>
      </w:r>
      <w:r w:rsidR="007B3BF7">
        <w:rPr>
          <w:rFonts w:asciiTheme="minorHAnsi" w:hAnsiTheme="minorHAnsi" w:cstheme="minorHAnsi"/>
          <w:color w:val="auto"/>
        </w:rPr>
        <w:t xml:space="preserve"> experience</w:t>
      </w:r>
      <w:r w:rsidR="00D100AA">
        <w:rPr>
          <w:rFonts w:asciiTheme="minorHAnsi" w:hAnsiTheme="minorHAnsi" w:cstheme="minorHAnsi"/>
          <w:color w:val="auto"/>
        </w:rPr>
        <w:t xml:space="preserve"> </w:t>
      </w:r>
      <w:r w:rsidR="0049624A">
        <w:rPr>
          <w:rFonts w:asciiTheme="minorHAnsi" w:hAnsiTheme="minorHAnsi" w:cstheme="minorHAnsi"/>
          <w:color w:val="auto"/>
        </w:rPr>
        <w:t xml:space="preserve">a </w:t>
      </w:r>
      <w:r w:rsidR="00B175B4">
        <w:rPr>
          <w:rFonts w:asciiTheme="minorHAnsi" w:hAnsiTheme="minorHAnsi" w:cstheme="minorHAnsi"/>
          <w:color w:val="auto"/>
        </w:rPr>
        <w:t>loss</w:t>
      </w:r>
      <w:r w:rsidR="00D100AA">
        <w:rPr>
          <w:rFonts w:asciiTheme="minorHAnsi" w:hAnsiTheme="minorHAnsi" w:cstheme="minorHAnsi"/>
          <w:color w:val="auto"/>
        </w:rPr>
        <w:t xml:space="preserve"> </w:t>
      </w:r>
      <w:r w:rsidR="0049624A">
        <w:rPr>
          <w:rFonts w:asciiTheme="minorHAnsi" w:hAnsiTheme="minorHAnsi" w:cstheme="minorHAnsi"/>
          <w:color w:val="auto"/>
        </w:rPr>
        <w:t xml:space="preserve">of </w:t>
      </w:r>
      <w:r w:rsidR="00D96619">
        <w:rPr>
          <w:rFonts w:asciiTheme="minorHAnsi" w:hAnsiTheme="minorHAnsi" w:cstheme="minorHAnsi"/>
          <w:color w:val="auto"/>
        </w:rPr>
        <w:t xml:space="preserve">living standards </w:t>
      </w:r>
      <w:r w:rsidR="00D100AA">
        <w:rPr>
          <w:rFonts w:asciiTheme="minorHAnsi" w:hAnsiTheme="minorHAnsi" w:cstheme="minorHAnsi"/>
          <w:color w:val="auto"/>
        </w:rPr>
        <w:t xml:space="preserve">through </w:t>
      </w:r>
      <w:r w:rsidR="00D96619">
        <w:rPr>
          <w:rFonts w:asciiTheme="minorHAnsi" w:hAnsiTheme="minorHAnsi" w:cstheme="minorHAnsi"/>
          <w:color w:val="auto"/>
        </w:rPr>
        <w:t xml:space="preserve">personal injury </w:t>
      </w:r>
      <w:r w:rsidR="003B1081">
        <w:rPr>
          <w:rFonts w:asciiTheme="minorHAnsi" w:hAnsiTheme="minorHAnsi" w:cstheme="minorHAnsi"/>
          <w:color w:val="auto"/>
        </w:rPr>
        <w:t xml:space="preserve">or </w:t>
      </w:r>
      <w:r w:rsidR="00D96619">
        <w:rPr>
          <w:rFonts w:asciiTheme="minorHAnsi" w:hAnsiTheme="minorHAnsi" w:cstheme="minorHAnsi"/>
          <w:color w:val="auto"/>
        </w:rPr>
        <w:t xml:space="preserve">property </w:t>
      </w:r>
      <w:r w:rsidR="003B1081">
        <w:rPr>
          <w:rFonts w:asciiTheme="minorHAnsi" w:hAnsiTheme="minorHAnsi" w:cstheme="minorHAnsi"/>
          <w:color w:val="auto"/>
        </w:rPr>
        <w:t xml:space="preserve">damage. </w:t>
      </w:r>
      <w:r w:rsidR="004E25DA">
        <w:rPr>
          <w:rFonts w:asciiTheme="minorHAnsi" w:hAnsiTheme="minorHAnsi" w:cstheme="minorHAnsi"/>
          <w:color w:val="auto"/>
        </w:rPr>
        <w:t xml:space="preserve">The </w:t>
      </w:r>
      <w:r w:rsidR="002A6781">
        <w:rPr>
          <w:rFonts w:asciiTheme="minorHAnsi" w:hAnsiTheme="minorHAnsi" w:cstheme="minorHAnsi"/>
          <w:color w:val="auto"/>
        </w:rPr>
        <w:t>monetary</w:t>
      </w:r>
      <w:r w:rsidR="000C6141">
        <w:rPr>
          <w:rFonts w:asciiTheme="minorHAnsi" w:hAnsiTheme="minorHAnsi" w:cstheme="minorHAnsi"/>
          <w:color w:val="auto"/>
        </w:rPr>
        <w:t xml:space="preserve"> value of </w:t>
      </w:r>
      <w:r w:rsidR="003B1081">
        <w:rPr>
          <w:rFonts w:asciiTheme="minorHAnsi" w:hAnsiTheme="minorHAnsi" w:cstheme="minorHAnsi"/>
          <w:color w:val="auto"/>
        </w:rPr>
        <w:t xml:space="preserve">these </w:t>
      </w:r>
      <w:r w:rsidR="000C6141">
        <w:rPr>
          <w:rFonts w:asciiTheme="minorHAnsi" w:hAnsiTheme="minorHAnsi" w:cstheme="minorHAnsi"/>
          <w:color w:val="auto"/>
        </w:rPr>
        <w:t xml:space="preserve">broader societal impacts </w:t>
      </w:r>
      <w:r w:rsidR="00785801">
        <w:rPr>
          <w:rFonts w:asciiTheme="minorHAnsi" w:hAnsiTheme="minorHAnsi" w:cstheme="minorHAnsi"/>
          <w:color w:val="auto"/>
        </w:rPr>
        <w:t>are substantial quantities that are important to consider</w:t>
      </w:r>
      <w:r w:rsidR="00221AEE">
        <w:rPr>
          <w:rFonts w:asciiTheme="minorHAnsi" w:hAnsiTheme="minorHAnsi" w:cstheme="minorHAnsi"/>
          <w:color w:val="auto"/>
        </w:rPr>
        <w:t>.</w:t>
      </w:r>
      <w:r w:rsidR="00033F2E">
        <w:rPr>
          <w:rFonts w:asciiTheme="minorHAnsi" w:hAnsiTheme="minorHAnsi" w:cstheme="minorHAnsi"/>
          <w:color w:val="auto"/>
        </w:rPr>
        <w:t xml:space="preserve"> Adding</w:t>
      </w:r>
      <w:r w:rsidR="00FF2529">
        <w:rPr>
          <w:rFonts w:asciiTheme="minorHAnsi" w:hAnsiTheme="minorHAnsi" w:cstheme="minorHAnsi"/>
          <w:color w:val="auto"/>
        </w:rPr>
        <w:t xml:space="preserve"> the savings from the justice system to wider social savings</w:t>
      </w:r>
      <w:r w:rsidR="00033F2E">
        <w:rPr>
          <w:rFonts w:asciiTheme="minorHAnsi" w:hAnsiTheme="minorHAnsi" w:cstheme="minorHAnsi"/>
          <w:color w:val="auto"/>
        </w:rPr>
        <w:t xml:space="preserve"> yields the total savings</w:t>
      </w:r>
      <w:r w:rsidR="0095273E">
        <w:rPr>
          <w:rFonts w:asciiTheme="minorHAnsi" w:hAnsiTheme="minorHAnsi" w:cstheme="minorHAnsi"/>
          <w:color w:val="auto"/>
        </w:rPr>
        <w:t xml:space="preserve"> present</w:t>
      </w:r>
      <w:r w:rsidR="005A3EEE">
        <w:rPr>
          <w:rFonts w:asciiTheme="minorHAnsi" w:hAnsiTheme="minorHAnsi" w:cstheme="minorHAnsi"/>
          <w:color w:val="auto"/>
        </w:rPr>
        <w:t>ed in</w:t>
      </w:r>
      <w:r w:rsidR="005A3EEE" w:rsidRPr="005A3EEE">
        <w:rPr>
          <w:rFonts w:asciiTheme="minorHAnsi" w:hAnsiTheme="minorHAnsi" w:cstheme="minorHAnsi"/>
          <w:color w:val="auto"/>
        </w:rPr>
        <w:t xml:space="preserve"> </w:t>
      </w:r>
      <w:r w:rsidR="005A3EEE" w:rsidRPr="005A3EEE">
        <w:rPr>
          <w:rFonts w:asciiTheme="minorHAnsi" w:hAnsiTheme="minorHAnsi" w:cstheme="minorHAnsi"/>
          <w:color w:val="auto"/>
        </w:rPr>
        <w:fldChar w:fldCharType="begin"/>
      </w:r>
      <w:r w:rsidR="005A3EEE" w:rsidRPr="005A3EEE">
        <w:rPr>
          <w:rFonts w:asciiTheme="minorHAnsi" w:hAnsiTheme="minorHAnsi" w:cstheme="minorHAnsi"/>
          <w:color w:val="auto"/>
        </w:rPr>
        <w:instrText xml:space="preserve"> REF _Ref121393640 \h  \* MERGEFORMAT </w:instrText>
      </w:r>
      <w:r w:rsidR="005A3EEE" w:rsidRPr="005A3EEE">
        <w:rPr>
          <w:rFonts w:asciiTheme="minorHAnsi" w:hAnsiTheme="minorHAnsi" w:cstheme="minorHAnsi"/>
          <w:color w:val="auto"/>
        </w:rPr>
      </w:r>
      <w:r w:rsidR="005A3EEE" w:rsidRPr="005A3EEE">
        <w:rPr>
          <w:rFonts w:asciiTheme="minorHAnsi" w:hAnsiTheme="minorHAnsi" w:cstheme="minorHAnsi"/>
          <w:color w:val="auto"/>
        </w:rPr>
        <w:fldChar w:fldCharType="separate"/>
      </w:r>
      <w:r w:rsidR="00103D66" w:rsidRPr="00103D66">
        <w:rPr>
          <w:rFonts w:asciiTheme="minorHAnsi" w:hAnsiTheme="minorHAnsi" w:cstheme="minorHAnsi"/>
          <w:color w:val="auto"/>
        </w:rPr>
        <w:t xml:space="preserve">Table </w:t>
      </w:r>
      <w:r w:rsidR="00103D66" w:rsidRPr="00103D66">
        <w:rPr>
          <w:rFonts w:asciiTheme="minorHAnsi" w:hAnsiTheme="minorHAnsi" w:cstheme="minorHAnsi"/>
          <w:noProof/>
          <w:color w:val="auto"/>
        </w:rPr>
        <w:t>4</w:t>
      </w:r>
      <w:r w:rsidR="005A3EEE" w:rsidRPr="005A3EEE">
        <w:rPr>
          <w:rFonts w:asciiTheme="minorHAnsi" w:hAnsiTheme="minorHAnsi" w:cstheme="minorHAnsi"/>
          <w:color w:val="auto"/>
        </w:rPr>
        <w:fldChar w:fldCharType="end"/>
      </w:r>
      <w:r w:rsidR="005C74B5">
        <w:rPr>
          <w:rFonts w:asciiTheme="minorHAnsi" w:hAnsiTheme="minorHAnsi" w:cstheme="minorHAnsi"/>
          <w:color w:val="auto"/>
        </w:rPr>
        <w:t>, which range from $9.</w:t>
      </w:r>
      <w:r w:rsidR="00075204">
        <w:rPr>
          <w:rFonts w:asciiTheme="minorHAnsi" w:hAnsiTheme="minorHAnsi" w:cstheme="minorHAnsi"/>
          <w:color w:val="auto"/>
        </w:rPr>
        <w:t>76</w:t>
      </w:r>
      <w:r w:rsidR="005C74B5">
        <w:rPr>
          <w:rFonts w:asciiTheme="minorHAnsi" w:hAnsiTheme="minorHAnsi" w:cstheme="minorHAnsi"/>
          <w:color w:val="auto"/>
        </w:rPr>
        <w:t>m to $19.1m</w:t>
      </w:r>
      <w:r w:rsidR="00FF2529">
        <w:rPr>
          <w:rFonts w:asciiTheme="minorHAnsi" w:hAnsiTheme="minorHAnsi" w:cstheme="minorHAnsi"/>
          <w:color w:val="auto"/>
        </w:rPr>
        <w:t xml:space="preserve">, with </w:t>
      </w:r>
      <w:r w:rsidR="005C74B5">
        <w:rPr>
          <w:rFonts w:asciiTheme="minorHAnsi" w:hAnsiTheme="minorHAnsi" w:cstheme="minorHAnsi"/>
          <w:color w:val="auto"/>
        </w:rPr>
        <w:t>a benefit-cost ratio</w:t>
      </w:r>
      <w:r w:rsidR="00FF2529">
        <w:rPr>
          <w:rFonts w:asciiTheme="minorHAnsi" w:hAnsiTheme="minorHAnsi" w:cstheme="minorHAnsi"/>
          <w:color w:val="auto"/>
        </w:rPr>
        <w:t xml:space="preserve"> of</w:t>
      </w:r>
      <w:r w:rsidR="005C74B5">
        <w:rPr>
          <w:rFonts w:asciiTheme="minorHAnsi" w:hAnsiTheme="minorHAnsi" w:cstheme="minorHAnsi"/>
          <w:color w:val="auto"/>
        </w:rPr>
        <w:t xml:space="preserve"> </w:t>
      </w:r>
      <w:r w:rsidR="00075204">
        <w:rPr>
          <w:rFonts w:asciiTheme="minorHAnsi" w:hAnsiTheme="minorHAnsi" w:cstheme="minorHAnsi"/>
          <w:color w:val="auto"/>
        </w:rPr>
        <w:t>1.3</w:t>
      </w:r>
      <w:r w:rsidR="00FF2529">
        <w:rPr>
          <w:rFonts w:asciiTheme="minorHAnsi" w:hAnsiTheme="minorHAnsi" w:cstheme="minorHAnsi"/>
          <w:color w:val="auto"/>
        </w:rPr>
        <w:t>-</w:t>
      </w:r>
      <w:r w:rsidR="00075204">
        <w:rPr>
          <w:rFonts w:asciiTheme="minorHAnsi" w:hAnsiTheme="minorHAnsi" w:cstheme="minorHAnsi"/>
          <w:color w:val="auto"/>
        </w:rPr>
        <w:t>2.</w:t>
      </w:r>
      <w:r w:rsidR="008526A4">
        <w:rPr>
          <w:rFonts w:asciiTheme="minorHAnsi" w:hAnsiTheme="minorHAnsi" w:cstheme="minorHAnsi"/>
          <w:color w:val="auto"/>
        </w:rPr>
        <w:t>6</w:t>
      </w:r>
      <w:r w:rsidR="00111751">
        <w:rPr>
          <w:rFonts w:asciiTheme="minorHAnsi" w:hAnsiTheme="minorHAnsi" w:cstheme="minorHAnsi"/>
          <w:color w:val="auto"/>
        </w:rPr>
        <w:t xml:space="preserve">. These savings are </w:t>
      </w:r>
      <w:r w:rsidR="008541CC">
        <w:rPr>
          <w:rFonts w:asciiTheme="minorHAnsi" w:hAnsiTheme="minorHAnsi" w:cstheme="minorHAnsi"/>
          <w:color w:val="auto"/>
        </w:rPr>
        <w:t>considerably higher than if wider social savings are not considered,</w:t>
      </w:r>
      <w:r w:rsidR="00111751">
        <w:rPr>
          <w:rFonts w:asciiTheme="minorHAnsi" w:hAnsiTheme="minorHAnsi" w:cstheme="minorHAnsi"/>
          <w:color w:val="auto"/>
        </w:rPr>
        <w:t xml:space="preserve"> and further demonstrate the cost-effectiveness of the ICM </w:t>
      </w:r>
      <w:r w:rsidR="000531B3">
        <w:rPr>
          <w:rFonts w:asciiTheme="minorHAnsi" w:hAnsiTheme="minorHAnsi" w:cstheme="minorHAnsi"/>
          <w:color w:val="auto"/>
        </w:rPr>
        <w:t>P</w:t>
      </w:r>
      <w:r w:rsidR="00111751">
        <w:rPr>
          <w:rFonts w:asciiTheme="minorHAnsi" w:hAnsiTheme="minorHAnsi" w:cstheme="minorHAnsi"/>
          <w:color w:val="auto"/>
        </w:rPr>
        <w:t>rogram.</w:t>
      </w:r>
    </w:p>
    <w:p w14:paraId="4815F519" w14:textId="2E46E6FA" w:rsidR="00633B21" w:rsidRDefault="0068505C" w:rsidP="0068505C">
      <w:pPr>
        <w:pStyle w:val="Caption"/>
      </w:pPr>
      <w:bookmarkStart w:id="56" w:name="_Ref121393640"/>
      <w:r>
        <w:t xml:space="preserve">Table </w:t>
      </w:r>
      <w:r>
        <w:fldChar w:fldCharType="begin"/>
      </w:r>
      <w:r>
        <w:instrText xml:space="preserve"> SEQ Table \* ARABIC </w:instrText>
      </w:r>
      <w:r>
        <w:fldChar w:fldCharType="separate"/>
      </w:r>
      <w:r w:rsidR="00103D66">
        <w:rPr>
          <w:noProof/>
        </w:rPr>
        <w:t>4</w:t>
      </w:r>
      <w:r>
        <w:fldChar w:fldCharType="end"/>
      </w:r>
      <w:bookmarkEnd w:id="56"/>
      <w:r>
        <w:t xml:space="preserve"> | </w:t>
      </w:r>
      <w:r w:rsidR="00C722C3">
        <w:t>Total savings</w:t>
      </w:r>
      <w:r w:rsidR="0052251B">
        <w:t xml:space="preserve"> to </w:t>
      </w:r>
      <w:r w:rsidR="000C6141">
        <w:t xml:space="preserve">the criminal justice system and </w:t>
      </w:r>
      <w:r w:rsidR="009A0743">
        <w:t>broader society</w:t>
      </w:r>
    </w:p>
    <w:tbl>
      <w:tblPr>
        <w:tblStyle w:val="NOUS"/>
        <w:tblW w:w="0" w:type="auto"/>
        <w:tblLook w:val="04A0" w:firstRow="1" w:lastRow="0" w:firstColumn="1" w:lastColumn="0" w:noHBand="0" w:noVBand="1"/>
      </w:tblPr>
      <w:tblGrid>
        <w:gridCol w:w="6"/>
        <w:gridCol w:w="2267"/>
        <w:gridCol w:w="2267"/>
        <w:gridCol w:w="2269"/>
        <w:gridCol w:w="2268"/>
        <w:gridCol w:w="23"/>
      </w:tblGrid>
      <w:tr w:rsidR="00BB3DE4" w14:paraId="7C705D9D" w14:textId="77777777" w:rsidTr="00C21A59">
        <w:trPr>
          <w:gridBefore w:val="1"/>
          <w:cnfStyle w:val="100000000000" w:firstRow="1" w:lastRow="0" w:firstColumn="0" w:lastColumn="0" w:oddVBand="0" w:evenVBand="0" w:oddHBand="0" w:evenHBand="0" w:firstRowFirstColumn="0" w:firstRowLastColumn="0" w:lastRowFirstColumn="0" w:lastRowLastColumn="0"/>
          <w:wBefore w:w="6" w:type="dxa"/>
        </w:trPr>
        <w:tc>
          <w:tcPr>
            <w:tcW w:w="2267" w:type="dxa"/>
          </w:tcPr>
          <w:p w14:paraId="23F28C3A" w14:textId="239F679F" w:rsidR="00BB3DE4" w:rsidRPr="006E291F" w:rsidRDefault="007123A7" w:rsidP="0012071F">
            <w:pPr>
              <w:pStyle w:val="TableNheader"/>
              <w:rPr>
                <w:b w:val="0"/>
              </w:rPr>
            </w:pPr>
            <w:r w:rsidRPr="006E291F">
              <w:rPr>
                <w:b w:val="0"/>
              </w:rPr>
              <w:t>Metric</w:t>
            </w:r>
          </w:p>
        </w:tc>
        <w:tc>
          <w:tcPr>
            <w:tcW w:w="2267" w:type="dxa"/>
          </w:tcPr>
          <w:p w14:paraId="2AFA5DD8" w14:textId="71F28FB6" w:rsidR="00BB3DE4" w:rsidRPr="006E291F" w:rsidRDefault="00C558F4" w:rsidP="0012071F">
            <w:pPr>
              <w:pStyle w:val="TableNheader"/>
              <w:rPr>
                <w:b w:val="0"/>
              </w:rPr>
            </w:pPr>
            <w:r w:rsidRPr="006E291F">
              <w:rPr>
                <w:b w:val="0"/>
              </w:rPr>
              <w:t>Lower value</w:t>
            </w:r>
          </w:p>
        </w:tc>
        <w:tc>
          <w:tcPr>
            <w:tcW w:w="2269" w:type="dxa"/>
          </w:tcPr>
          <w:p w14:paraId="61EEF9F7" w14:textId="3321F4D7" w:rsidR="00BB3DE4" w:rsidRPr="006E291F" w:rsidRDefault="00C558F4" w:rsidP="0012071F">
            <w:pPr>
              <w:pStyle w:val="TableNheader"/>
              <w:rPr>
                <w:b w:val="0"/>
              </w:rPr>
            </w:pPr>
            <w:r w:rsidRPr="006E291F">
              <w:rPr>
                <w:b w:val="0"/>
              </w:rPr>
              <w:t>Median value</w:t>
            </w:r>
          </w:p>
        </w:tc>
        <w:tc>
          <w:tcPr>
            <w:tcW w:w="2291" w:type="dxa"/>
            <w:gridSpan w:val="2"/>
          </w:tcPr>
          <w:p w14:paraId="27F8520C" w14:textId="36E9EDC7" w:rsidR="00BB3DE4" w:rsidRPr="006E291F" w:rsidRDefault="00C558F4" w:rsidP="0012071F">
            <w:pPr>
              <w:pStyle w:val="TableNheader"/>
              <w:rPr>
                <w:b w:val="0"/>
              </w:rPr>
            </w:pPr>
            <w:r w:rsidRPr="006E291F">
              <w:rPr>
                <w:b w:val="0"/>
              </w:rPr>
              <w:t>Upper value</w:t>
            </w:r>
          </w:p>
        </w:tc>
      </w:tr>
      <w:tr w:rsidR="00842D9E" w14:paraId="2B546197" w14:textId="77777777" w:rsidTr="00C21A59">
        <w:trPr>
          <w:gridAfter w:val="1"/>
          <w:wAfter w:w="23" w:type="dxa"/>
        </w:trPr>
        <w:tc>
          <w:tcPr>
            <w:tcW w:w="2273" w:type="dxa"/>
            <w:gridSpan w:val="2"/>
          </w:tcPr>
          <w:p w14:paraId="7DC44645" w14:textId="6AFDB731" w:rsidR="00842D9E" w:rsidRPr="00215B96" w:rsidRDefault="000C6141" w:rsidP="0012071F">
            <w:pPr>
              <w:pStyle w:val="TableNText"/>
              <w:rPr>
                <w:rFonts w:asciiTheme="minorHAnsi" w:hAnsiTheme="minorHAnsi" w:cstheme="minorHAnsi"/>
                <w:szCs w:val="19"/>
              </w:rPr>
            </w:pPr>
            <w:r>
              <w:rPr>
                <w:rFonts w:asciiTheme="minorHAnsi" w:hAnsiTheme="minorHAnsi" w:cstheme="minorHAnsi"/>
                <w:szCs w:val="19"/>
              </w:rPr>
              <w:t>Total</w:t>
            </w:r>
            <w:r w:rsidR="00842D9E" w:rsidRPr="00215B96">
              <w:rPr>
                <w:rFonts w:asciiTheme="minorHAnsi" w:hAnsiTheme="minorHAnsi" w:cstheme="minorHAnsi"/>
                <w:szCs w:val="19"/>
              </w:rPr>
              <w:t xml:space="preserve"> savings</w:t>
            </w:r>
            <w:r w:rsidR="00233DF6" w:rsidRPr="00215B96">
              <w:rPr>
                <w:rFonts w:asciiTheme="minorHAnsi" w:hAnsiTheme="minorHAnsi" w:cstheme="minorHAnsi"/>
                <w:szCs w:val="19"/>
              </w:rPr>
              <w:t xml:space="preserve"> ($)</w:t>
            </w:r>
          </w:p>
        </w:tc>
        <w:tc>
          <w:tcPr>
            <w:tcW w:w="2267" w:type="dxa"/>
            <w:vAlign w:val="bottom"/>
          </w:tcPr>
          <w:p w14:paraId="6DC8B72E" w14:textId="41D93C12" w:rsidR="00842D9E" w:rsidRPr="006A6603" w:rsidRDefault="00842D9E" w:rsidP="00E72E82">
            <w:pPr>
              <w:pStyle w:val="TableNText"/>
              <w:jc w:val="right"/>
              <w:rPr>
                <w:rFonts w:asciiTheme="minorHAnsi" w:hAnsiTheme="minorHAnsi" w:cstheme="minorHAnsi"/>
                <w:szCs w:val="19"/>
              </w:rPr>
            </w:pPr>
            <w:r w:rsidRPr="006A6603">
              <w:rPr>
                <w:rFonts w:asciiTheme="minorHAnsi" w:hAnsiTheme="minorHAnsi" w:cstheme="minorHAnsi"/>
                <w:color w:val="000000"/>
                <w:szCs w:val="19"/>
              </w:rPr>
              <w:t>9,762,373</w:t>
            </w:r>
          </w:p>
        </w:tc>
        <w:tc>
          <w:tcPr>
            <w:tcW w:w="2269" w:type="dxa"/>
            <w:vAlign w:val="bottom"/>
          </w:tcPr>
          <w:p w14:paraId="48285220" w14:textId="45E253E2" w:rsidR="00842D9E" w:rsidRPr="006A6603" w:rsidRDefault="00842D9E" w:rsidP="00E72E82">
            <w:pPr>
              <w:pStyle w:val="TableNText"/>
              <w:jc w:val="right"/>
              <w:rPr>
                <w:rFonts w:asciiTheme="minorHAnsi" w:hAnsiTheme="minorHAnsi" w:cstheme="minorHAnsi"/>
                <w:szCs w:val="19"/>
              </w:rPr>
            </w:pPr>
            <w:r w:rsidRPr="006A6603">
              <w:rPr>
                <w:rFonts w:asciiTheme="minorHAnsi" w:hAnsiTheme="minorHAnsi" w:cstheme="minorHAnsi"/>
                <w:color w:val="000000"/>
                <w:szCs w:val="19"/>
              </w:rPr>
              <w:t>14,132,155</w:t>
            </w:r>
          </w:p>
        </w:tc>
        <w:tc>
          <w:tcPr>
            <w:tcW w:w="2268" w:type="dxa"/>
            <w:vAlign w:val="bottom"/>
          </w:tcPr>
          <w:p w14:paraId="4DE37D8D" w14:textId="16B8DAAC" w:rsidR="00842D9E" w:rsidRPr="006A6603" w:rsidRDefault="00842D9E" w:rsidP="00E72E82">
            <w:pPr>
              <w:pStyle w:val="TableNText"/>
              <w:jc w:val="right"/>
              <w:rPr>
                <w:rFonts w:asciiTheme="minorHAnsi" w:hAnsiTheme="minorHAnsi" w:cstheme="minorHAnsi"/>
                <w:szCs w:val="19"/>
              </w:rPr>
            </w:pPr>
            <w:r w:rsidRPr="006A6603">
              <w:rPr>
                <w:rFonts w:asciiTheme="minorHAnsi" w:hAnsiTheme="minorHAnsi" w:cstheme="minorHAnsi"/>
                <w:color w:val="000000"/>
                <w:szCs w:val="19"/>
              </w:rPr>
              <w:t>19,100,282</w:t>
            </w:r>
          </w:p>
        </w:tc>
      </w:tr>
      <w:tr w:rsidR="00842D9E" w14:paraId="31A9B7E8" w14:textId="77777777" w:rsidTr="00C21A59">
        <w:trPr>
          <w:gridAfter w:val="1"/>
          <w:wAfter w:w="23" w:type="dxa"/>
        </w:trPr>
        <w:tc>
          <w:tcPr>
            <w:tcW w:w="2273" w:type="dxa"/>
            <w:gridSpan w:val="2"/>
          </w:tcPr>
          <w:p w14:paraId="5F30AFC0" w14:textId="7FE23252" w:rsidR="00842D9E" w:rsidRPr="00215B96" w:rsidRDefault="000C6141" w:rsidP="0012071F">
            <w:pPr>
              <w:pStyle w:val="TableNText"/>
              <w:rPr>
                <w:rFonts w:asciiTheme="minorHAnsi" w:hAnsiTheme="minorHAnsi" w:cstheme="minorHAnsi"/>
                <w:szCs w:val="19"/>
              </w:rPr>
            </w:pPr>
            <w:r>
              <w:rPr>
                <w:rFonts w:asciiTheme="minorHAnsi" w:hAnsiTheme="minorHAnsi" w:cstheme="minorHAnsi"/>
                <w:szCs w:val="19"/>
              </w:rPr>
              <w:t>Total</w:t>
            </w:r>
            <w:r w:rsidR="00842D9E" w:rsidRPr="00215B96">
              <w:rPr>
                <w:rFonts w:asciiTheme="minorHAnsi" w:hAnsiTheme="minorHAnsi" w:cstheme="minorHAnsi"/>
                <w:szCs w:val="19"/>
              </w:rPr>
              <w:t xml:space="preserve"> benefit-cost ratio</w:t>
            </w:r>
          </w:p>
        </w:tc>
        <w:tc>
          <w:tcPr>
            <w:tcW w:w="2267" w:type="dxa"/>
            <w:vAlign w:val="bottom"/>
          </w:tcPr>
          <w:p w14:paraId="69D3470B" w14:textId="1B4F9EAE" w:rsidR="00842D9E" w:rsidRPr="006A6603" w:rsidRDefault="00B51897" w:rsidP="00E72E82">
            <w:pPr>
              <w:pStyle w:val="TableNText"/>
              <w:jc w:val="right"/>
              <w:rPr>
                <w:rFonts w:asciiTheme="minorHAnsi" w:hAnsiTheme="minorHAnsi" w:cstheme="minorHAnsi"/>
                <w:szCs w:val="19"/>
              </w:rPr>
            </w:pPr>
            <w:r>
              <w:rPr>
                <w:rFonts w:asciiTheme="minorHAnsi" w:hAnsiTheme="minorHAnsi" w:cstheme="minorHAnsi"/>
                <w:color w:val="000000"/>
                <w:szCs w:val="19"/>
              </w:rPr>
              <w:t>1.32</w:t>
            </w:r>
          </w:p>
        </w:tc>
        <w:tc>
          <w:tcPr>
            <w:tcW w:w="2269" w:type="dxa"/>
            <w:vAlign w:val="bottom"/>
          </w:tcPr>
          <w:p w14:paraId="69595938" w14:textId="7820E1D2" w:rsidR="00842D9E" w:rsidRPr="006A6603" w:rsidRDefault="00075204" w:rsidP="00E72E82">
            <w:pPr>
              <w:pStyle w:val="TableNText"/>
              <w:jc w:val="right"/>
              <w:rPr>
                <w:rFonts w:asciiTheme="minorHAnsi" w:hAnsiTheme="minorHAnsi" w:cstheme="minorHAnsi"/>
                <w:szCs w:val="19"/>
              </w:rPr>
            </w:pPr>
            <w:r>
              <w:rPr>
                <w:rFonts w:asciiTheme="minorHAnsi" w:hAnsiTheme="minorHAnsi" w:cstheme="minorHAnsi"/>
                <w:color w:val="000000"/>
                <w:szCs w:val="19"/>
              </w:rPr>
              <w:t>1.91</w:t>
            </w:r>
          </w:p>
        </w:tc>
        <w:tc>
          <w:tcPr>
            <w:tcW w:w="2268" w:type="dxa"/>
            <w:vAlign w:val="bottom"/>
          </w:tcPr>
          <w:p w14:paraId="23C0AC96" w14:textId="32DE45D9" w:rsidR="00842D9E" w:rsidRPr="006A6603" w:rsidRDefault="00075204" w:rsidP="00E72E82">
            <w:pPr>
              <w:pStyle w:val="TableNText"/>
              <w:jc w:val="right"/>
              <w:rPr>
                <w:rFonts w:asciiTheme="minorHAnsi" w:hAnsiTheme="minorHAnsi" w:cstheme="minorHAnsi"/>
                <w:szCs w:val="19"/>
              </w:rPr>
            </w:pPr>
            <w:r>
              <w:rPr>
                <w:rFonts w:asciiTheme="minorHAnsi" w:hAnsiTheme="minorHAnsi" w:cstheme="minorHAnsi"/>
                <w:color w:val="000000"/>
                <w:szCs w:val="19"/>
              </w:rPr>
              <w:t>2.58</w:t>
            </w:r>
          </w:p>
        </w:tc>
      </w:tr>
    </w:tbl>
    <w:p w14:paraId="33DB4392" w14:textId="6D27B112" w:rsidR="00001FEF" w:rsidRPr="00820EB8" w:rsidRDefault="00606759" w:rsidP="00C21DB0">
      <w:r>
        <w:br w:type="page"/>
      </w:r>
    </w:p>
    <w:p w14:paraId="2BFA00DE" w14:textId="6BCD7FF6" w:rsidR="00F67DB9" w:rsidRDefault="00F67DB9" w:rsidP="00F67DB9">
      <w:pPr>
        <w:pStyle w:val="Heading1"/>
      </w:pPr>
      <w:bookmarkStart w:id="57" w:name="_Toc129686904"/>
      <w:r>
        <w:t>Appr</w:t>
      </w:r>
      <w:r w:rsidR="0057475C">
        <w:t>opriateness</w:t>
      </w:r>
      <w:bookmarkEnd w:id="57"/>
    </w:p>
    <w:p w14:paraId="4AA2CC75" w14:textId="7B859728" w:rsidR="001C55DF" w:rsidRDefault="006B613A" w:rsidP="00E12C2C">
      <w:pPr>
        <w:rPr>
          <w:lang w:eastAsia="en-AU"/>
        </w:rPr>
      </w:pPr>
      <w:r>
        <w:rPr>
          <w:lang w:eastAsia="en-AU"/>
        </w:rPr>
        <w:t>As previously mentioned, t</w:t>
      </w:r>
      <w:r w:rsidR="001C55DF">
        <w:rPr>
          <w:lang w:eastAsia="en-AU"/>
        </w:rPr>
        <w:t xml:space="preserve">he appropriateness of the ICM </w:t>
      </w:r>
      <w:r w:rsidR="00C33756">
        <w:rPr>
          <w:lang w:eastAsia="en-AU"/>
        </w:rPr>
        <w:t>Program</w:t>
      </w:r>
      <w:r w:rsidR="001C55DF">
        <w:rPr>
          <w:lang w:eastAsia="en-AU"/>
        </w:rPr>
        <w:t xml:space="preserve"> design will be assessed against the key features of the model, as shown in</w:t>
      </w:r>
      <w:r w:rsidR="004E12F3">
        <w:rPr>
          <w:lang w:eastAsia="en-AU"/>
        </w:rPr>
        <w:t xml:space="preserve"> </w:t>
      </w:r>
      <w:r w:rsidR="005B496D">
        <w:rPr>
          <w:lang w:eastAsia="en-AU"/>
        </w:rPr>
        <w:fldChar w:fldCharType="begin"/>
      </w:r>
      <w:r w:rsidR="005B496D">
        <w:rPr>
          <w:lang w:eastAsia="en-AU"/>
        </w:rPr>
        <w:instrText xml:space="preserve"> REF _Ref120704844 \h </w:instrText>
      </w:r>
      <w:r w:rsidR="005B496D">
        <w:rPr>
          <w:lang w:eastAsia="en-AU"/>
        </w:rPr>
      </w:r>
      <w:r w:rsidR="005B496D">
        <w:rPr>
          <w:lang w:eastAsia="en-AU"/>
        </w:rPr>
        <w:fldChar w:fldCharType="separate"/>
      </w:r>
      <w:r w:rsidR="00103D66">
        <w:t xml:space="preserve">Figure </w:t>
      </w:r>
      <w:r w:rsidR="00103D66">
        <w:rPr>
          <w:noProof/>
        </w:rPr>
        <w:t>3</w:t>
      </w:r>
      <w:r w:rsidR="005B496D">
        <w:rPr>
          <w:lang w:eastAsia="en-AU"/>
        </w:rPr>
        <w:fldChar w:fldCharType="end"/>
      </w:r>
      <w:r w:rsidR="001C55DF">
        <w:rPr>
          <w:lang w:eastAsia="en-AU"/>
        </w:rPr>
        <w:t xml:space="preserve">. </w:t>
      </w:r>
      <w:r w:rsidR="00D219F4">
        <w:rPr>
          <w:lang w:eastAsia="en-AU"/>
        </w:rPr>
        <w:t>At a high</w:t>
      </w:r>
      <w:r w:rsidR="00D54E5C">
        <w:rPr>
          <w:lang w:eastAsia="en-AU"/>
        </w:rPr>
        <w:t>-</w:t>
      </w:r>
      <w:r w:rsidR="00D219F4">
        <w:rPr>
          <w:lang w:eastAsia="en-AU"/>
        </w:rPr>
        <w:t>level, these features include:</w:t>
      </w:r>
    </w:p>
    <w:p w14:paraId="5F27C4A4" w14:textId="73740083" w:rsidR="00D219F4" w:rsidRDefault="00D219F4" w:rsidP="00FB1417">
      <w:pPr>
        <w:pStyle w:val="Bullet"/>
      </w:pPr>
      <w:r>
        <w:t>Program purpose</w:t>
      </w:r>
    </w:p>
    <w:p w14:paraId="444485EB" w14:textId="6626F046" w:rsidR="00D219F4" w:rsidRDefault="00D219F4" w:rsidP="00FB1417">
      <w:pPr>
        <w:pStyle w:val="Bullet"/>
      </w:pPr>
      <w:r>
        <w:t>Program strategy</w:t>
      </w:r>
    </w:p>
    <w:p w14:paraId="7EDCA3BD" w14:textId="1FADD36D" w:rsidR="00D219F4" w:rsidRDefault="00D219F4" w:rsidP="00FB1417">
      <w:pPr>
        <w:pStyle w:val="Bullet"/>
      </w:pPr>
      <w:r>
        <w:t>The model</w:t>
      </w:r>
      <w:r w:rsidR="004C63C6">
        <w:t xml:space="preserve"> (including the practice model, staffing, and delivery)</w:t>
      </w:r>
    </w:p>
    <w:p w14:paraId="55DA8B52" w14:textId="4D8485AC" w:rsidR="00D219F4" w:rsidRDefault="000A0303" w:rsidP="00FB1417">
      <w:pPr>
        <w:pStyle w:val="Bullet"/>
      </w:pPr>
      <w:r>
        <w:t>Reporting and monitoring</w:t>
      </w:r>
    </w:p>
    <w:p w14:paraId="7008F405" w14:textId="1141C945" w:rsidR="000A0303" w:rsidRDefault="000A0303" w:rsidP="00FB1417">
      <w:pPr>
        <w:pStyle w:val="Bullet"/>
      </w:pPr>
      <w:r>
        <w:t>Governance</w:t>
      </w:r>
      <w:r w:rsidR="00D54E5C">
        <w:t>.</w:t>
      </w:r>
    </w:p>
    <w:p w14:paraId="6A405A9A" w14:textId="16E3DD3E" w:rsidR="00697F9B" w:rsidRDefault="00697F9B" w:rsidP="00E12C2C">
      <w:pPr>
        <w:rPr>
          <w:lang w:eastAsia="en-AU"/>
        </w:rPr>
      </w:pPr>
      <w:r>
        <w:rPr>
          <w:lang w:eastAsia="en-AU"/>
        </w:rPr>
        <w:t xml:space="preserve">This section of the report is largely informed by </w:t>
      </w:r>
      <w:r w:rsidR="00EC2BE7">
        <w:rPr>
          <w:lang w:eastAsia="en-AU"/>
        </w:rPr>
        <w:t>stakeholder consultations and desktop research.</w:t>
      </w:r>
    </w:p>
    <w:p w14:paraId="6317E4CD" w14:textId="6C8F1AE3" w:rsidR="007D2A61" w:rsidRDefault="003A45AC" w:rsidP="00306121">
      <w:pPr>
        <w:pStyle w:val="Heading2"/>
      </w:pPr>
      <w:bookmarkStart w:id="58" w:name="_Toc129686905"/>
      <w:r>
        <w:t xml:space="preserve">Program </w:t>
      </w:r>
      <w:r w:rsidR="00C243AC">
        <w:t xml:space="preserve">objectives and </w:t>
      </w:r>
      <w:r>
        <w:t>purpose</w:t>
      </w:r>
      <w:bookmarkEnd w:id="58"/>
    </w:p>
    <w:p w14:paraId="7F5089E9" w14:textId="17E17F22" w:rsidR="00582C04" w:rsidRPr="0076131A" w:rsidRDefault="00331431" w:rsidP="00582C04">
      <w:pPr>
        <w:pStyle w:val="Heading3"/>
      </w:pPr>
      <w:r>
        <w:t xml:space="preserve">The </w:t>
      </w:r>
      <w:r w:rsidR="00582C04">
        <w:t xml:space="preserve">ICM </w:t>
      </w:r>
      <w:r>
        <w:t>Program</w:t>
      </w:r>
      <w:r w:rsidR="00582C04">
        <w:t xml:space="preserve"> aligns with the </w:t>
      </w:r>
      <w:r w:rsidR="00AD2F33">
        <w:t>Youth Justice</w:t>
      </w:r>
      <w:r w:rsidR="00582C04">
        <w:t xml:space="preserve"> strategy to reduce reoffending and intervene early with families</w:t>
      </w:r>
    </w:p>
    <w:p w14:paraId="4FC7AE93" w14:textId="77777777" w:rsidR="00582C04" w:rsidRDefault="00582C04" w:rsidP="00582C04">
      <w:r>
        <w:t xml:space="preserve">The key framework that guides the Department’s work is the </w:t>
      </w:r>
      <w:r w:rsidRPr="0048648A">
        <w:rPr>
          <w:i/>
        </w:rPr>
        <w:t>Working Together Changing the Story: Youth Justice Strategy 2019-2023</w:t>
      </w:r>
      <w:r>
        <w:t xml:space="preserve">. The strategy outlines how the Queensland Government will </w:t>
      </w:r>
      <w:r w:rsidRPr="00AA6B4C">
        <w:t>strengthen the prevention, early intervention, and rehabilitation responses to youth crime in Queensland</w:t>
      </w:r>
      <w:r>
        <w:t>.</w:t>
      </w:r>
    </w:p>
    <w:p w14:paraId="3A810BDA" w14:textId="3437FE79" w:rsidR="00582C04" w:rsidRDefault="00582C04" w:rsidP="00582C04">
      <w:r>
        <w:t>The Strategy outlines a commitment to build on work to date by doing more of what works to reduce young people offending and re-offending and keep communities safe. It also commits to addressing the causes and consequences of youth offending by working together with children and young people, families</w:t>
      </w:r>
      <w:r w:rsidR="00E8515F">
        <w:t>,</w:t>
      </w:r>
      <w:r>
        <w:t xml:space="preserve"> and communities. The four pillars of the Strategy are shown in</w:t>
      </w:r>
      <w:r w:rsidR="004045F6">
        <w:t xml:space="preserve"> </w:t>
      </w:r>
      <w:r w:rsidR="004045F6">
        <w:fldChar w:fldCharType="begin"/>
      </w:r>
      <w:r w:rsidR="004045F6">
        <w:instrText xml:space="preserve"> REF _Ref122536664 \h </w:instrText>
      </w:r>
      <w:r w:rsidR="004045F6">
        <w:fldChar w:fldCharType="separate"/>
      </w:r>
      <w:r w:rsidR="00103D66">
        <w:t xml:space="preserve">Table </w:t>
      </w:r>
      <w:r w:rsidR="00103D66">
        <w:rPr>
          <w:noProof/>
        </w:rPr>
        <w:t>5</w:t>
      </w:r>
      <w:r w:rsidR="004045F6">
        <w:fldChar w:fldCharType="end"/>
      </w:r>
      <w:r w:rsidR="004045F6">
        <w:t>.</w:t>
      </w:r>
    </w:p>
    <w:p w14:paraId="03B08ADB" w14:textId="3A8378A4" w:rsidR="00582C04" w:rsidRDefault="00582C04" w:rsidP="00582C04">
      <w:pPr>
        <w:pStyle w:val="Caption"/>
      </w:pPr>
      <w:bookmarkStart w:id="59" w:name="_Ref122536664"/>
      <w:r>
        <w:t xml:space="preserve">Table </w:t>
      </w:r>
      <w:r>
        <w:fldChar w:fldCharType="begin"/>
      </w:r>
      <w:r>
        <w:instrText xml:space="preserve"> SEQ Table \* ARABIC </w:instrText>
      </w:r>
      <w:r>
        <w:fldChar w:fldCharType="separate"/>
      </w:r>
      <w:r w:rsidR="00103D66">
        <w:rPr>
          <w:noProof/>
        </w:rPr>
        <w:t>5</w:t>
      </w:r>
      <w:r>
        <w:fldChar w:fldCharType="end"/>
      </w:r>
      <w:bookmarkEnd w:id="59"/>
      <w:r>
        <w:t xml:space="preserve"> | Four pillars of the Youth Justice Strategy</w:t>
      </w:r>
      <w:r>
        <w:rPr>
          <w:rStyle w:val="FootnoteReference"/>
        </w:rPr>
        <w:footnoteReference w:id="27"/>
      </w:r>
    </w:p>
    <w:tbl>
      <w:tblPr>
        <w:tblStyle w:val="NOUSSideHeader"/>
        <w:tblW w:w="0" w:type="auto"/>
        <w:tblLook w:val="04A0" w:firstRow="1" w:lastRow="0" w:firstColumn="1" w:lastColumn="0" w:noHBand="0" w:noVBand="1"/>
      </w:tblPr>
      <w:tblGrid>
        <w:gridCol w:w="679"/>
        <w:gridCol w:w="1843"/>
        <w:gridCol w:w="6378"/>
      </w:tblGrid>
      <w:tr w:rsidR="00582C04" w14:paraId="615C47B3" w14:textId="77777777" w:rsidTr="0050290F">
        <w:tc>
          <w:tcPr>
            <w:cnfStyle w:val="001000000000" w:firstRow="0" w:lastRow="0" w:firstColumn="1" w:lastColumn="0" w:oddVBand="0" w:evenVBand="0" w:oddHBand="0" w:evenHBand="0" w:firstRowFirstColumn="0" w:firstRowLastColumn="0" w:lastRowFirstColumn="0" w:lastRowLastColumn="0"/>
            <w:tcW w:w="679" w:type="dxa"/>
            <w:tcBorders>
              <w:left w:val="single" w:sz="24" w:space="0" w:color="3399CC"/>
            </w:tcBorders>
            <w:vAlign w:val="center"/>
          </w:tcPr>
          <w:p w14:paraId="26CBB32D" w14:textId="77777777" w:rsidR="00582C04" w:rsidRPr="006F4BE4" w:rsidRDefault="00582C04" w:rsidP="0050290F">
            <w:pPr>
              <w:jc w:val="left"/>
              <w:rPr>
                <w:rFonts w:asciiTheme="majorHAnsi" w:hAnsiTheme="majorHAnsi" w:cstheme="majorHAnsi"/>
                <w:b w:val="0"/>
                <w:bCs/>
              </w:rPr>
            </w:pPr>
            <w:r w:rsidRPr="00607493">
              <w:rPr>
                <w:rFonts w:asciiTheme="majorHAnsi" w:hAnsiTheme="majorHAnsi" w:cstheme="majorHAnsi"/>
                <w:bCs/>
                <w:noProof/>
              </w:rPr>
              <w:drawing>
                <wp:inline distT="0" distB="0" distL="0" distR="0" wp14:anchorId="67F2A5F8" wp14:editId="62D60A83">
                  <wp:extent cx="244475" cy="2552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475" cy="255270"/>
                          </a:xfrm>
                          <a:prstGeom prst="rect">
                            <a:avLst/>
                          </a:prstGeom>
                          <a:noFill/>
                          <a:ln>
                            <a:noFill/>
                          </a:ln>
                        </pic:spPr>
                      </pic:pic>
                    </a:graphicData>
                  </a:graphic>
                </wp:inline>
              </w:drawing>
            </w:r>
          </w:p>
        </w:tc>
        <w:tc>
          <w:tcPr>
            <w:tcW w:w="1843" w:type="dxa"/>
            <w:shd w:val="clear" w:color="auto" w:fill="E6E6E1" w:themeFill="accent5"/>
            <w:vAlign w:val="center"/>
          </w:tcPr>
          <w:p w14:paraId="6FA580FD" w14:textId="77777777" w:rsidR="00582C04" w:rsidRPr="0029736C" w:rsidRDefault="00582C04" w:rsidP="0050290F">
            <w:pPr>
              <w:pStyle w:val="TableNheader"/>
              <w:cnfStyle w:val="000000000000" w:firstRow="0" w:lastRow="0" w:firstColumn="0" w:lastColumn="0" w:oddVBand="0" w:evenVBand="0" w:oddHBand="0" w:evenHBand="0" w:firstRowFirstColumn="0" w:firstRowLastColumn="0" w:lastRowFirstColumn="0" w:lastRowLastColumn="0"/>
            </w:pPr>
            <w:r w:rsidRPr="0029736C">
              <w:t>PILLAR 1 - Intervene early</w:t>
            </w:r>
          </w:p>
        </w:tc>
        <w:tc>
          <w:tcPr>
            <w:tcW w:w="6378" w:type="dxa"/>
            <w:vAlign w:val="center"/>
          </w:tcPr>
          <w:p w14:paraId="3B525A3A" w14:textId="67ECA267" w:rsidR="00582C04" w:rsidRPr="0029736C" w:rsidRDefault="00582C04" w:rsidP="0050290F">
            <w:pPr>
              <w:pStyle w:val="TableText"/>
              <w:cnfStyle w:val="000000000000" w:firstRow="0" w:lastRow="0" w:firstColumn="0" w:lastColumn="0" w:oddVBand="0" w:evenVBand="0" w:oddHBand="0" w:evenHBand="0" w:firstRowFirstColumn="0" w:firstRowLastColumn="0" w:lastRowFirstColumn="0" w:lastRowLastColumn="0"/>
            </w:pPr>
            <w:r w:rsidRPr="0029736C">
              <w:t>Children and young people in families at risk have their health, wellbeing, safety</w:t>
            </w:r>
            <w:r w:rsidR="00E8515F" w:rsidRPr="0029736C">
              <w:t>,</w:t>
            </w:r>
            <w:r w:rsidRPr="0029736C">
              <w:t xml:space="preserve"> and education needs met.</w:t>
            </w:r>
          </w:p>
        </w:tc>
      </w:tr>
      <w:tr w:rsidR="00582C04" w14:paraId="5D3CED0E" w14:textId="77777777" w:rsidTr="0050290F">
        <w:tc>
          <w:tcPr>
            <w:cnfStyle w:val="001000000000" w:firstRow="0" w:lastRow="0" w:firstColumn="1" w:lastColumn="0" w:oddVBand="0" w:evenVBand="0" w:oddHBand="0" w:evenHBand="0" w:firstRowFirstColumn="0" w:firstRowLastColumn="0" w:lastRowFirstColumn="0" w:lastRowLastColumn="0"/>
            <w:tcW w:w="679" w:type="dxa"/>
            <w:tcBorders>
              <w:left w:val="single" w:sz="24" w:space="0" w:color="C1D732"/>
            </w:tcBorders>
            <w:vAlign w:val="center"/>
          </w:tcPr>
          <w:p w14:paraId="2C3775B2" w14:textId="77777777" w:rsidR="00582C04" w:rsidRPr="006F4BE4" w:rsidRDefault="00582C04" w:rsidP="0050290F">
            <w:pPr>
              <w:jc w:val="left"/>
              <w:rPr>
                <w:rFonts w:asciiTheme="majorHAnsi" w:hAnsiTheme="majorHAnsi" w:cstheme="majorHAnsi"/>
                <w:b w:val="0"/>
                <w:bCs/>
              </w:rPr>
            </w:pPr>
            <w:r w:rsidRPr="00607493">
              <w:rPr>
                <w:rFonts w:asciiTheme="majorHAnsi" w:hAnsiTheme="majorHAnsi" w:cstheme="majorHAnsi"/>
                <w:bCs/>
                <w:noProof/>
              </w:rPr>
              <w:drawing>
                <wp:inline distT="0" distB="0" distL="0" distR="0" wp14:anchorId="485E2140" wp14:editId="5E2E7009">
                  <wp:extent cx="25527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270" cy="276225"/>
                          </a:xfrm>
                          <a:prstGeom prst="rect">
                            <a:avLst/>
                          </a:prstGeom>
                          <a:noFill/>
                          <a:ln>
                            <a:noFill/>
                          </a:ln>
                        </pic:spPr>
                      </pic:pic>
                    </a:graphicData>
                  </a:graphic>
                </wp:inline>
              </w:drawing>
            </w:r>
          </w:p>
        </w:tc>
        <w:tc>
          <w:tcPr>
            <w:tcW w:w="1843" w:type="dxa"/>
            <w:shd w:val="clear" w:color="auto" w:fill="E6E6E1" w:themeFill="accent5"/>
            <w:vAlign w:val="center"/>
          </w:tcPr>
          <w:p w14:paraId="66AAF512" w14:textId="77777777" w:rsidR="00582C04" w:rsidRPr="0029736C" w:rsidRDefault="00582C04" w:rsidP="0050290F">
            <w:pPr>
              <w:pStyle w:val="TableNheader"/>
              <w:cnfStyle w:val="000000000000" w:firstRow="0" w:lastRow="0" w:firstColumn="0" w:lastColumn="0" w:oddVBand="0" w:evenVBand="0" w:oddHBand="0" w:evenHBand="0" w:firstRowFirstColumn="0" w:firstRowLastColumn="0" w:lastRowFirstColumn="0" w:lastRowLastColumn="0"/>
            </w:pPr>
            <w:r w:rsidRPr="0029736C">
              <w:t>PILLAR 2 - Keep children out of court</w:t>
            </w:r>
          </w:p>
        </w:tc>
        <w:tc>
          <w:tcPr>
            <w:tcW w:w="6378" w:type="dxa"/>
            <w:vAlign w:val="center"/>
          </w:tcPr>
          <w:p w14:paraId="47889159" w14:textId="00BBE69B" w:rsidR="00582C04" w:rsidRPr="0029736C" w:rsidRDefault="00582C04" w:rsidP="0050290F">
            <w:pPr>
              <w:pStyle w:val="TableText"/>
              <w:cnfStyle w:val="000000000000" w:firstRow="0" w:lastRow="0" w:firstColumn="0" w:lastColumn="0" w:oddVBand="0" w:evenVBand="0" w:oddHBand="0" w:evenHBand="0" w:firstRowFirstColumn="0" w:firstRowLastColumn="0" w:lastRowFirstColumn="0" w:lastRowLastColumn="0"/>
            </w:pPr>
            <w:r w:rsidRPr="0029736C">
              <w:t>Children and young people with early or low</w:t>
            </w:r>
            <w:r w:rsidR="00D9485E" w:rsidRPr="0029736C">
              <w:t>-</w:t>
            </w:r>
            <w:r w:rsidRPr="0029736C">
              <w:t>level offending have positive family and community influences, are engaged in education, training</w:t>
            </w:r>
            <w:r w:rsidR="00E8515F" w:rsidRPr="0029736C">
              <w:t>,</w:t>
            </w:r>
            <w:r w:rsidRPr="0029736C">
              <w:t xml:space="preserve"> and alternative activities, and get support to address their behaviours.</w:t>
            </w:r>
          </w:p>
        </w:tc>
      </w:tr>
      <w:tr w:rsidR="00582C04" w14:paraId="14B3EDDA" w14:textId="77777777" w:rsidTr="0050290F">
        <w:tc>
          <w:tcPr>
            <w:cnfStyle w:val="001000000000" w:firstRow="0" w:lastRow="0" w:firstColumn="1" w:lastColumn="0" w:oddVBand="0" w:evenVBand="0" w:oddHBand="0" w:evenHBand="0" w:firstRowFirstColumn="0" w:firstRowLastColumn="0" w:lastRowFirstColumn="0" w:lastRowLastColumn="0"/>
            <w:tcW w:w="679" w:type="dxa"/>
            <w:vAlign w:val="center"/>
          </w:tcPr>
          <w:p w14:paraId="055F173E" w14:textId="77777777" w:rsidR="00582C04" w:rsidRPr="006F4BE4" w:rsidRDefault="00582C04" w:rsidP="0050290F">
            <w:pPr>
              <w:jc w:val="left"/>
              <w:rPr>
                <w:rFonts w:asciiTheme="majorHAnsi" w:hAnsiTheme="majorHAnsi" w:cstheme="majorHAnsi"/>
                <w:b w:val="0"/>
                <w:bCs/>
              </w:rPr>
            </w:pPr>
            <w:r>
              <w:rPr>
                <w:noProof/>
              </w:rPr>
              <w:drawing>
                <wp:inline distT="0" distB="0" distL="0" distR="0" wp14:anchorId="368CF6AA" wp14:editId="58DFB917">
                  <wp:extent cx="277200" cy="277200"/>
                  <wp:effectExtent l="0" t="0" r="8890" b="0"/>
                  <wp:docPr id="7" name="Picture 7"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Jail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77200" cy="277200"/>
                          </a:xfrm>
                          <a:prstGeom prst="rect">
                            <a:avLst/>
                          </a:prstGeom>
                        </pic:spPr>
                      </pic:pic>
                    </a:graphicData>
                  </a:graphic>
                </wp:inline>
              </w:drawing>
            </w:r>
          </w:p>
        </w:tc>
        <w:tc>
          <w:tcPr>
            <w:tcW w:w="1843" w:type="dxa"/>
            <w:shd w:val="clear" w:color="auto" w:fill="E6E6E1" w:themeFill="accent5"/>
            <w:vAlign w:val="center"/>
          </w:tcPr>
          <w:p w14:paraId="2C0B613E" w14:textId="77777777" w:rsidR="00582C04" w:rsidRPr="0029736C" w:rsidRDefault="00582C04" w:rsidP="0050290F">
            <w:pPr>
              <w:pStyle w:val="TableNheader"/>
              <w:cnfStyle w:val="000000000000" w:firstRow="0" w:lastRow="0" w:firstColumn="0" w:lastColumn="0" w:oddVBand="0" w:evenVBand="0" w:oddHBand="0" w:evenHBand="0" w:firstRowFirstColumn="0" w:firstRowLastColumn="0" w:lastRowFirstColumn="0" w:lastRowLastColumn="0"/>
            </w:pPr>
            <w:r w:rsidRPr="0029736C">
              <w:t>PILLAR 3 - Keep children out of custody</w:t>
            </w:r>
          </w:p>
        </w:tc>
        <w:tc>
          <w:tcPr>
            <w:tcW w:w="6378" w:type="dxa"/>
            <w:vAlign w:val="center"/>
          </w:tcPr>
          <w:p w14:paraId="4B9E5872" w14:textId="77777777" w:rsidR="00582C04" w:rsidRPr="0029736C" w:rsidRDefault="00582C04" w:rsidP="0050290F">
            <w:pPr>
              <w:pStyle w:val="TableText"/>
              <w:cnfStyle w:val="000000000000" w:firstRow="0" w:lastRow="0" w:firstColumn="0" w:lastColumn="0" w:oddVBand="0" w:evenVBand="0" w:oddHBand="0" w:evenHBand="0" w:firstRowFirstColumn="0" w:firstRowLastColumn="0" w:lastRowFirstColumn="0" w:lastRowLastColumn="0"/>
            </w:pPr>
            <w:r w:rsidRPr="00F71E60">
              <w:t>Children and young people who have offended have a safe place to live and are supervised and</w:t>
            </w:r>
            <w:r w:rsidRPr="0029736C">
              <w:t xml:space="preserve"> supported to repair harms, address behaviours, and reconnect with families and communities as an alternative to incarceration.</w:t>
            </w:r>
          </w:p>
        </w:tc>
      </w:tr>
      <w:tr w:rsidR="00582C04" w14:paraId="51294A3C" w14:textId="77777777" w:rsidTr="0050290F">
        <w:tc>
          <w:tcPr>
            <w:cnfStyle w:val="001000000000" w:firstRow="0" w:lastRow="0" w:firstColumn="1" w:lastColumn="0" w:oddVBand="0" w:evenVBand="0" w:oddHBand="0" w:evenHBand="0" w:firstRowFirstColumn="0" w:firstRowLastColumn="0" w:lastRowFirstColumn="0" w:lastRowLastColumn="0"/>
            <w:tcW w:w="679" w:type="dxa"/>
            <w:tcBorders>
              <w:left w:val="single" w:sz="24" w:space="0" w:color="973597"/>
            </w:tcBorders>
            <w:vAlign w:val="center"/>
          </w:tcPr>
          <w:p w14:paraId="55B86EE7" w14:textId="77777777" w:rsidR="00582C04" w:rsidRPr="00735086" w:rsidRDefault="00582C04" w:rsidP="0050290F">
            <w:pPr>
              <w:jc w:val="left"/>
              <w:rPr>
                <w:rFonts w:asciiTheme="majorHAnsi" w:hAnsiTheme="majorHAnsi" w:cstheme="majorHAnsi"/>
                <w:b w:val="0"/>
                <w:bCs/>
              </w:rPr>
            </w:pPr>
            <w:r w:rsidRPr="00CF3E54">
              <w:rPr>
                <w:rFonts w:asciiTheme="majorHAnsi" w:hAnsiTheme="majorHAnsi" w:cstheme="majorHAnsi"/>
                <w:bCs/>
                <w:noProof/>
              </w:rPr>
              <w:drawing>
                <wp:inline distT="0" distB="0" distL="0" distR="0" wp14:anchorId="19CC7F53" wp14:editId="553D5011">
                  <wp:extent cx="244475" cy="25527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475" cy="255270"/>
                          </a:xfrm>
                          <a:prstGeom prst="rect">
                            <a:avLst/>
                          </a:prstGeom>
                          <a:noFill/>
                          <a:ln>
                            <a:noFill/>
                          </a:ln>
                        </pic:spPr>
                      </pic:pic>
                    </a:graphicData>
                  </a:graphic>
                </wp:inline>
              </w:drawing>
            </w:r>
          </w:p>
        </w:tc>
        <w:tc>
          <w:tcPr>
            <w:tcW w:w="1843" w:type="dxa"/>
            <w:shd w:val="clear" w:color="auto" w:fill="E6E6E1" w:themeFill="accent5"/>
            <w:vAlign w:val="center"/>
          </w:tcPr>
          <w:p w14:paraId="1F83824A" w14:textId="77777777" w:rsidR="00582C04" w:rsidRPr="0029736C" w:rsidRDefault="00582C04" w:rsidP="0050290F">
            <w:pPr>
              <w:pStyle w:val="TableNheader"/>
              <w:cnfStyle w:val="000000000000" w:firstRow="0" w:lastRow="0" w:firstColumn="0" w:lastColumn="0" w:oddVBand="0" w:evenVBand="0" w:oddHBand="0" w:evenHBand="0" w:firstRowFirstColumn="0" w:firstRowLastColumn="0" w:lastRowFirstColumn="0" w:lastRowLastColumn="0"/>
            </w:pPr>
            <w:r w:rsidRPr="0029736C">
              <w:t>PILLAR 4 – Reduce reoffending</w:t>
            </w:r>
          </w:p>
        </w:tc>
        <w:tc>
          <w:tcPr>
            <w:tcW w:w="6378" w:type="dxa"/>
            <w:vAlign w:val="center"/>
          </w:tcPr>
          <w:p w14:paraId="132A19B7" w14:textId="46F37516" w:rsidR="00582C04" w:rsidRPr="0029736C" w:rsidRDefault="00582C04" w:rsidP="0050290F">
            <w:pPr>
              <w:pStyle w:val="TableText"/>
              <w:cnfStyle w:val="000000000000" w:firstRow="0" w:lastRow="0" w:firstColumn="0" w:lastColumn="0" w:oddVBand="0" w:evenVBand="0" w:oddHBand="0" w:evenHBand="0" w:firstRowFirstColumn="0" w:firstRowLastColumn="0" w:lastRowFirstColumn="0" w:lastRowLastColumn="0"/>
            </w:pPr>
            <w:r w:rsidRPr="0029736C">
              <w:t>Children and young people who are repeat offenders get responses, punishments and support that work to stop re-offending and enable successful reintegration with their families, culture</w:t>
            </w:r>
            <w:r w:rsidR="00E8515F" w:rsidRPr="0029736C">
              <w:t>,</w:t>
            </w:r>
            <w:r w:rsidRPr="0029736C">
              <w:t xml:space="preserve"> and communities.</w:t>
            </w:r>
          </w:p>
        </w:tc>
      </w:tr>
    </w:tbl>
    <w:p w14:paraId="3811C7F3" w14:textId="77777777" w:rsidR="00582C04" w:rsidRDefault="00582C04" w:rsidP="00582C04">
      <w:pPr>
        <w:jc w:val="both"/>
        <w:rPr>
          <w:lang w:eastAsia="en-AU"/>
        </w:rPr>
      </w:pPr>
    </w:p>
    <w:p w14:paraId="1D307B30" w14:textId="4BEB17CC" w:rsidR="00582C04" w:rsidRDefault="00582C04" w:rsidP="00582C04">
      <w:pPr>
        <w:jc w:val="both"/>
      </w:pPr>
      <w:r>
        <w:t xml:space="preserve">The ICM </w:t>
      </w:r>
      <w:r w:rsidR="00C33756">
        <w:t>Program</w:t>
      </w:r>
      <w:r>
        <w:t xml:space="preserve"> supports the </w:t>
      </w:r>
      <w:r w:rsidR="00AD2F33">
        <w:t>Youth Justice</w:t>
      </w:r>
      <w:r>
        <w:t xml:space="preserve"> Strategy in its overall aims to keep Queenslanders safe in their homes and communities. It also supports the </w:t>
      </w:r>
      <w:r w:rsidR="00AD2F33">
        <w:t>Youth Justice</w:t>
      </w:r>
      <w:r>
        <w:t xml:space="preserve"> Strategy pillars of early intervention, and reduction of re-offending, by responding to the complex, multi-faceted profile of young people in a tailored and intensive manner. The program seeks to identify young people most at risk of reoffending, assess their circumstances, tailor service responses to address the multiple causes of adolescent offending, and coordinate uptake of these services.</w:t>
      </w:r>
    </w:p>
    <w:p w14:paraId="49AA1F1F" w14:textId="693424E2" w:rsidR="000E169B" w:rsidRDefault="008F2AC2" w:rsidP="007D2A61">
      <w:pPr>
        <w:pStyle w:val="Heading3"/>
      </w:pPr>
      <w:r>
        <w:t xml:space="preserve">The </w:t>
      </w:r>
      <w:r w:rsidR="00AF3DB3">
        <w:t xml:space="preserve">ICM </w:t>
      </w:r>
      <w:r>
        <w:t>Program</w:t>
      </w:r>
      <w:r w:rsidR="00AF3DB3">
        <w:t xml:space="preserve"> offers</w:t>
      </w:r>
      <w:r w:rsidR="003A45AC">
        <w:t xml:space="preserve"> </w:t>
      </w:r>
      <w:r w:rsidR="00AD2F33">
        <w:t>Youth Justice</w:t>
      </w:r>
      <w:r w:rsidR="005214D7">
        <w:t xml:space="preserve"> </w:t>
      </w:r>
      <w:r w:rsidR="00AF3DB3">
        <w:t>a way to work with high-risk young offenders</w:t>
      </w:r>
      <w:r w:rsidR="005559BB">
        <w:t xml:space="preserve"> in Queensland</w:t>
      </w:r>
    </w:p>
    <w:p w14:paraId="30355FF9" w14:textId="1AC1FC6B" w:rsidR="00883074" w:rsidRDefault="008F2AC2" w:rsidP="00883074">
      <w:pPr>
        <w:rPr>
          <w:rStyle w:val="normaltextrun"/>
          <w:rFonts w:asciiTheme="minorHAnsi" w:hAnsiTheme="minorHAnsi"/>
          <w:color w:val="000000"/>
        </w:rPr>
      </w:pPr>
      <w:r>
        <w:t xml:space="preserve">The </w:t>
      </w:r>
      <w:r w:rsidR="00883074">
        <w:t>I</w:t>
      </w:r>
      <w:r w:rsidR="00A96111">
        <w:t>CM</w:t>
      </w:r>
      <w:r w:rsidR="00883074">
        <w:t xml:space="preserve"> </w:t>
      </w:r>
      <w:r>
        <w:t>Program</w:t>
      </w:r>
      <w:r w:rsidR="00883074">
        <w:t xml:space="preserve"> </w:t>
      </w:r>
      <w:r w:rsidR="00883074" w:rsidRPr="097588D6">
        <w:rPr>
          <w:rStyle w:val="normaltextrun"/>
          <w:rFonts w:asciiTheme="minorHAnsi" w:hAnsiTheme="minorHAnsi"/>
          <w:color w:val="000000"/>
        </w:rPr>
        <w:t>has been purposefully designed as a targeted intervention to address the multiple factors that impact on chronic juvenile offending. The program’s primary objective is reducing offending behaviour and improving young people and family strengths and capabilities for pro-social functioning.</w:t>
      </w:r>
      <w:bookmarkStart w:id="60" w:name="_Ref118119886"/>
      <w:r w:rsidR="00883074" w:rsidRPr="097588D6">
        <w:rPr>
          <w:rStyle w:val="FootnoteReference"/>
          <w:rFonts w:asciiTheme="minorHAnsi" w:hAnsiTheme="minorHAnsi"/>
          <w:color w:val="000000"/>
        </w:rPr>
        <w:footnoteReference w:id="28"/>
      </w:r>
      <w:bookmarkEnd w:id="60"/>
    </w:p>
    <w:p w14:paraId="0AAF9A7E" w14:textId="5BC62204" w:rsidR="00883074" w:rsidRDefault="00170630" w:rsidP="00883074">
      <w:pPr>
        <w:rPr>
          <w:rStyle w:val="normaltextrun"/>
          <w:rFonts w:asciiTheme="minorHAnsi" w:hAnsiTheme="minorHAnsi" w:cstheme="minorHAnsi"/>
          <w:color w:val="000000"/>
          <w:szCs w:val="19"/>
        </w:rPr>
      </w:pPr>
      <w:r>
        <w:rPr>
          <w:lang w:eastAsia="en-AU"/>
        </w:rPr>
        <w:t>Most</w:t>
      </w:r>
      <w:r w:rsidRPr="009D2A12">
        <w:rPr>
          <w:lang w:eastAsia="en-AU"/>
        </w:rPr>
        <w:t xml:space="preserve"> offending is </w:t>
      </w:r>
      <w:r>
        <w:rPr>
          <w:lang w:eastAsia="en-AU"/>
        </w:rPr>
        <w:t>attributed to a</w:t>
      </w:r>
      <w:r w:rsidRPr="009D2A12">
        <w:rPr>
          <w:lang w:eastAsia="en-AU"/>
        </w:rPr>
        <w:t xml:space="preserve"> small group of highly recidivist individuals</w:t>
      </w:r>
      <w:r>
        <w:rPr>
          <w:lang w:eastAsia="en-AU"/>
        </w:rPr>
        <w:t xml:space="preserve">, often tracked through the Serious Repeat Offender Index (SROI). </w:t>
      </w:r>
      <w:r w:rsidR="00883074">
        <w:rPr>
          <w:rStyle w:val="normaltextrun"/>
          <w:rFonts w:asciiTheme="minorHAnsi" w:hAnsiTheme="minorHAnsi" w:cstheme="minorHAnsi"/>
          <w:color w:val="000000"/>
          <w:szCs w:val="19"/>
        </w:rPr>
        <w:t>In Q</w:t>
      </w:r>
      <w:r w:rsidR="005559BB">
        <w:rPr>
          <w:rStyle w:val="normaltextrun"/>
          <w:rFonts w:asciiTheme="minorHAnsi" w:hAnsiTheme="minorHAnsi" w:cstheme="minorHAnsi"/>
          <w:color w:val="000000"/>
          <w:szCs w:val="19"/>
        </w:rPr>
        <w:t>ueensland</w:t>
      </w:r>
      <w:r w:rsidR="00883074">
        <w:rPr>
          <w:rStyle w:val="normaltextrun"/>
          <w:rFonts w:asciiTheme="minorHAnsi" w:hAnsiTheme="minorHAnsi" w:cstheme="minorHAnsi"/>
          <w:color w:val="000000"/>
          <w:szCs w:val="19"/>
        </w:rPr>
        <w:t xml:space="preserve">, chronic youth offenders make up </w:t>
      </w:r>
      <w:r w:rsidR="00427097">
        <w:rPr>
          <w:rStyle w:val="normaltextrun"/>
          <w:rFonts w:asciiTheme="minorHAnsi" w:hAnsiTheme="minorHAnsi" w:cstheme="minorHAnsi"/>
          <w:color w:val="000000"/>
          <w:szCs w:val="19"/>
        </w:rPr>
        <w:t xml:space="preserve">only </w:t>
      </w:r>
      <w:r w:rsidR="00883074">
        <w:rPr>
          <w:rStyle w:val="normaltextrun"/>
          <w:rFonts w:asciiTheme="minorHAnsi" w:hAnsiTheme="minorHAnsi" w:cstheme="minorHAnsi"/>
          <w:color w:val="000000"/>
          <w:szCs w:val="19"/>
        </w:rPr>
        <w:t xml:space="preserve">11% </w:t>
      </w:r>
      <w:r w:rsidR="00F16557">
        <w:rPr>
          <w:rStyle w:val="normaltextrun"/>
          <w:rFonts w:asciiTheme="minorHAnsi" w:hAnsiTheme="minorHAnsi" w:cstheme="minorHAnsi"/>
          <w:color w:val="000000"/>
          <w:szCs w:val="19"/>
        </w:rPr>
        <w:t>of</w:t>
      </w:r>
      <w:r w:rsidR="00883074">
        <w:rPr>
          <w:rStyle w:val="normaltextrun"/>
          <w:rFonts w:asciiTheme="minorHAnsi" w:hAnsiTheme="minorHAnsi" w:cstheme="minorHAnsi"/>
          <w:color w:val="000000"/>
          <w:szCs w:val="19"/>
        </w:rPr>
        <w:t xml:space="preserve"> the </w:t>
      </w:r>
      <w:r w:rsidR="009E1207">
        <w:rPr>
          <w:rStyle w:val="normaltextrun"/>
          <w:rFonts w:asciiTheme="minorHAnsi" w:hAnsiTheme="minorHAnsi" w:cstheme="minorHAnsi"/>
          <w:color w:val="000000"/>
          <w:szCs w:val="19"/>
        </w:rPr>
        <w:t>all youth offenders but</w:t>
      </w:r>
      <w:r w:rsidR="00883074">
        <w:rPr>
          <w:rStyle w:val="normaltextrun"/>
          <w:rFonts w:asciiTheme="minorHAnsi" w:hAnsiTheme="minorHAnsi" w:cstheme="minorHAnsi"/>
          <w:color w:val="000000"/>
          <w:szCs w:val="19"/>
        </w:rPr>
        <w:t xml:space="preserve"> are responsible for 33% of all crime</w:t>
      </w:r>
      <w:bookmarkStart w:id="61" w:name="_Ref118119868"/>
      <w:r w:rsidR="009E1207">
        <w:rPr>
          <w:rStyle w:val="normaltextrun"/>
          <w:rFonts w:asciiTheme="minorHAnsi" w:hAnsiTheme="minorHAnsi" w:cstheme="minorHAnsi"/>
          <w:color w:val="000000"/>
          <w:szCs w:val="19"/>
        </w:rPr>
        <w:t xml:space="preserve"> committed</w:t>
      </w:r>
      <w:r w:rsidR="001B2DF2">
        <w:rPr>
          <w:rStyle w:val="normaltextrun"/>
          <w:rFonts w:asciiTheme="minorHAnsi" w:hAnsiTheme="minorHAnsi" w:cstheme="minorHAnsi"/>
          <w:color w:val="000000"/>
          <w:szCs w:val="19"/>
        </w:rPr>
        <w:t>.</w:t>
      </w:r>
      <w:r w:rsidR="00883074">
        <w:rPr>
          <w:rStyle w:val="FootnoteReference"/>
          <w:rFonts w:asciiTheme="minorHAnsi" w:hAnsiTheme="minorHAnsi" w:cstheme="minorHAnsi"/>
          <w:color w:val="000000"/>
          <w:szCs w:val="19"/>
        </w:rPr>
        <w:footnoteReference w:id="29"/>
      </w:r>
      <w:bookmarkEnd w:id="61"/>
      <w:r w:rsidR="00883074">
        <w:rPr>
          <w:rStyle w:val="normaltextrun"/>
          <w:rFonts w:asciiTheme="minorHAnsi" w:hAnsiTheme="minorHAnsi" w:cstheme="minorHAnsi"/>
          <w:color w:val="000000"/>
          <w:szCs w:val="19"/>
        </w:rPr>
        <w:t xml:space="preserve"> </w:t>
      </w:r>
      <w:r w:rsidR="00CC7BD3">
        <w:rPr>
          <w:rStyle w:val="normaltextrun"/>
          <w:rFonts w:asciiTheme="minorHAnsi" w:hAnsiTheme="minorHAnsi" w:cstheme="minorHAnsi"/>
          <w:color w:val="000000"/>
          <w:szCs w:val="19"/>
        </w:rPr>
        <w:t xml:space="preserve">The </w:t>
      </w:r>
      <w:r w:rsidR="00883074">
        <w:rPr>
          <w:rStyle w:val="normaltextrun"/>
          <w:rFonts w:asciiTheme="minorHAnsi" w:hAnsiTheme="minorHAnsi" w:cstheme="minorHAnsi"/>
          <w:color w:val="000000"/>
          <w:szCs w:val="19"/>
        </w:rPr>
        <w:t>ICM</w:t>
      </w:r>
      <w:r w:rsidR="00CC7BD3">
        <w:rPr>
          <w:rStyle w:val="normaltextrun"/>
          <w:rFonts w:asciiTheme="minorHAnsi" w:hAnsiTheme="minorHAnsi" w:cstheme="minorHAnsi"/>
          <w:color w:val="000000"/>
          <w:szCs w:val="19"/>
        </w:rPr>
        <w:t xml:space="preserve"> Program</w:t>
      </w:r>
      <w:r w:rsidR="00883074">
        <w:rPr>
          <w:rStyle w:val="normaltextrun"/>
          <w:rFonts w:asciiTheme="minorHAnsi" w:hAnsiTheme="minorHAnsi" w:cstheme="minorHAnsi"/>
          <w:color w:val="000000"/>
          <w:szCs w:val="19"/>
        </w:rPr>
        <w:t xml:space="preserve"> targets this group of young people with a level of support significantly greater than what can be offered through what is often called ‘general casework’</w:t>
      </w:r>
      <w:r w:rsidR="00962772">
        <w:rPr>
          <w:rStyle w:val="normaltextrun"/>
          <w:rFonts w:asciiTheme="minorHAnsi" w:hAnsiTheme="minorHAnsi" w:cstheme="minorHAnsi"/>
          <w:color w:val="000000"/>
          <w:szCs w:val="19"/>
        </w:rPr>
        <w:t xml:space="preserve"> or is </w:t>
      </w:r>
      <w:r w:rsidR="007833E8">
        <w:rPr>
          <w:rStyle w:val="normaltextrun"/>
          <w:rFonts w:asciiTheme="minorHAnsi" w:hAnsiTheme="minorHAnsi" w:cstheme="minorHAnsi"/>
          <w:color w:val="000000"/>
          <w:szCs w:val="19"/>
        </w:rPr>
        <w:t xml:space="preserve">otherwise available through </w:t>
      </w:r>
      <w:r w:rsidR="00AD2F33">
        <w:rPr>
          <w:rStyle w:val="normaltextrun"/>
          <w:rFonts w:asciiTheme="minorHAnsi" w:hAnsiTheme="minorHAnsi" w:cstheme="minorHAnsi"/>
          <w:color w:val="000000"/>
          <w:szCs w:val="19"/>
        </w:rPr>
        <w:t>Youth Justice</w:t>
      </w:r>
      <w:r w:rsidR="006322CF">
        <w:rPr>
          <w:rStyle w:val="normaltextrun"/>
          <w:rFonts w:asciiTheme="minorHAnsi" w:hAnsiTheme="minorHAnsi" w:cstheme="minorHAnsi"/>
          <w:color w:val="000000"/>
          <w:szCs w:val="19"/>
        </w:rPr>
        <w:t xml:space="preserve"> Service Centres in Queensland</w:t>
      </w:r>
      <w:r w:rsidR="007833E8">
        <w:rPr>
          <w:rStyle w:val="normaltextrun"/>
          <w:rFonts w:asciiTheme="minorHAnsi" w:hAnsiTheme="minorHAnsi" w:cstheme="minorHAnsi"/>
          <w:color w:val="000000"/>
          <w:szCs w:val="19"/>
        </w:rPr>
        <w:t>.</w:t>
      </w:r>
    </w:p>
    <w:p w14:paraId="047C02D2" w14:textId="1A8D8186" w:rsidR="004F4D2D" w:rsidRPr="00827F08" w:rsidRDefault="00CC7BD3" w:rsidP="00AF3DB3">
      <w:pPr>
        <w:rPr>
          <w:rFonts w:asciiTheme="minorHAnsi" w:hAnsiTheme="minorHAnsi" w:cstheme="minorHAnsi"/>
          <w:color w:val="000000"/>
          <w:szCs w:val="19"/>
        </w:rPr>
      </w:pPr>
      <w:r>
        <w:rPr>
          <w:rStyle w:val="normaltextrun"/>
          <w:rFonts w:asciiTheme="minorHAnsi" w:hAnsiTheme="minorHAnsi" w:cstheme="minorHAnsi"/>
          <w:color w:val="000000"/>
          <w:szCs w:val="19"/>
        </w:rPr>
        <w:t xml:space="preserve">The </w:t>
      </w:r>
      <w:r w:rsidR="00883074" w:rsidRPr="00FE1649">
        <w:rPr>
          <w:rStyle w:val="normaltextrun"/>
          <w:rFonts w:asciiTheme="minorHAnsi" w:hAnsiTheme="minorHAnsi" w:cstheme="minorHAnsi"/>
          <w:color w:val="000000"/>
          <w:szCs w:val="19"/>
        </w:rPr>
        <w:t>ICM</w:t>
      </w:r>
      <w:r>
        <w:rPr>
          <w:rStyle w:val="normaltextrun"/>
          <w:rFonts w:asciiTheme="minorHAnsi" w:hAnsiTheme="minorHAnsi" w:cstheme="minorHAnsi"/>
          <w:color w:val="000000"/>
          <w:szCs w:val="19"/>
        </w:rPr>
        <w:t xml:space="preserve"> Program</w:t>
      </w:r>
      <w:r w:rsidR="00883074" w:rsidRPr="00FE1649">
        <w:rPr>
          <w:rStyle w:val="normaltextrun"/>
          <w:rFonts w:asciiTheme="minorHAnsi" w:hAnsiTheme="minorHAnsi" w:cstheme="minorHAnsi"/>
          <w:color w:val="000000"/>
          <w:szCs w:val="19"/>
        </w:rPr>
        <w:t xml:space="preserve"> </w:t>
      </w:r>
      <w:r w:rsidR="00883074">
        <w:rPr>
          <w:rStyle w:val="normaltextrun"/>
          <w:rFonts w:asciiTheme="minorHAnsi" w:hAnsiTheme="minorHAnsi" w:cstheme="minorHAnsi"/>
          <w:color w:val="000000"/>
          <w:szCs w:val="19"/>
        </w:rPr>
        <w:t>targets</w:t>
      </w:r>
      <w:r w:rsidR="00883074" w:rsidRPr="00FE1649">
        <w:rPr>
          <w:rStyle w:val="normaltextrun"/>
          <w:rFonts w:asciiTheme="minorHAnsi" w:hAnsiTheme="minorHAnsi" w:cstheme="minorHAnsi"/>
          <w:color w:val="000000"/>
          <w:szCs w:val="19"/>
        </w:rPr>
        <w:t xml:space="preserve"> high-risk young people</w:t>
      </w:r>
      <w:r w:rsidR="00883074">
        <w:rPr>
          <w:rStyle w:val="normaltextrun"/>
          <w:rFonts w:asciiTheme="minorHAnsi" w:hAnsiTheme="minorHAnsi" w:cstheme="minorHAnsi"/>
          <w:color w:val="000000"/>
          <w:szCs w:val="19"/>
        </w:rPr>
        <w:t xml:space="preserve"> aged </w:t>
      </w:r>
      <w:r w:rsidR="00883074" w:rsidRPr="00FE1649">
        <w:rPr>
          <w:rStyle w:val="normaltextrun"/>
          <w:rFonts w:asciiTheme="minorHAnsi" w:hAnsiTheme="minorHAnsi" w:cstheme="minorHAnsi"/>
          <w:color w:val="000000"/>
          <w:szCs w:val="19"/>
        </w:rPr>
        <w:t>10-17 years with a high intensity of cognitive behavioural therapies, youth support</w:t>
      </w:r>
      <w:r w:rsidR="00D632D0">
        <w:rPr>
          <w:rStyle w:val="normaltextrun"/>
          <w:rFonts w:asciiTheme="minorHAnsi" w:hAnsiTheme="minorHAnsi" w:cstheme="minorHAnsi"/>
          <w:color w:val="000000"/>
          <w:szCs w:val="19"/>
        </w:rPr>
        <w:t>,</w:t>
      </w:r>
      <w:r w:rsidR="00883074" w:rsidRPr="00FE1649">
        <w:rPr>
          <w:rStyle w:val="normaltextrun"/>
          <w:rFonts w:asciiTheme="minorHAnsi" w:hAnsiTheme="minorHAnsi" w:cstheme="minorHAnsi"/>
          <w:color w:val="000000"/>
          <w:szCs w:val="19"/>
        </w:rPr>
        <w:t xml:space="preserve"> and family work sessions. </w:t>
      </w:r>
      <w:r w:rsidR="00883074">
        <w:rPr>
          <w:rStyle w:val="normaltextrun"/>
          <w:rFonts w:asciiTheme="minorHAnsi" w:hAnsiTheme="minorHAnsi" w:cstheme="minorHAnsi"/>
          <w:color w:val="000000"/>
          <w:szCs w:val="19"/>
        </w:rPr>
        <w:t>The family support, which includes support for siblings of the young person, is core to the logic of the program and is part of what makes it a novel approach to working with young people in the youth justice context.</w:t>
      </w:r>
    </w:p>
    <w:p w14:paraId="042132ED" w14:textId="1A137395" w:rsidR="0085043E" w:rsidRDefault="00ED57AC" w:rsidP="0085043E">
      <w:pPr>
        <w:pStyle w:val="Heading2"/>
      </w:pPr>
      <w:bookmarkStart w:id="62" w:name="_Toc129686906"/>
      <w:r>
        <w:t>Program</w:t>
      </w:r>
      <w:r w:rsidR="009579DA">
        <w:t xml:space="preserve"> strategy</w:t>
      </w:r>
      <w:bookmarkEnd w:id="62"/>
    </w:p>
    <w:p w14:paraId="4B2ED691" w14:textId="37FDCBB5" w:rsidR="00C3120C" w:rsidRDefault="00C3120C" w:rsidP="0085043E">
      <w:pPr>
        <w:pStyle w:val="Heading3"/>
      </w:pPr>
      <w:bookmarkStart w:id="63" w:name="_Ref120545707"/>
      <w:r>
        <w:t xml:space="preserve">The design of </w:t>
      </w:r>
      <w:r w:rsidR="00247211">
        <w:t xml:space="preserve">the </w:t>
      </w:r>
      <w:r>
        <w:t xml:space="preserve">ICM </w:t>
      </w:r>
      <w:r w:rsidR="00247211">
        <w:t>Program</w:t>
      </w:r>
      <w:r>
        <w:t xml:space="preserve"> is consistent with </w:t>
      </w:r>
      <w:r w:rsidR="005A58EA">
        <w:t xml:space="preserve">proven </w:t>
      </w:r>
      <w:r>
        <w:t>good practice</w:t>
      </w:r>
      <w:r w:rsidR="008E0319">
        <w:t xml:space="preserve"> features for</w:t>
      </w:r>
      <w:r w:rsidR="005A58EA">
        <w:t xml:space="preserve"> e</w:t>
      </w:r>
      <w:r>
        <w:t xml:space="preserve">ffective </w:t>
      </w:r>
      <w:bookmarkEnd w:id="63"/>
      <w:r w:rsidR="005A58EA">
        <w:t>youth offending reduction programs</w:t>
      </w:r>
    </w:p>
    <w:p w14:paraId="03ED130D" w14:textId="11A54976" w:rsidR="005415F4" w:rsidRDefault="00C3120C" w:rsidP="00C3120C">
      <w:pPr>
        <w:rPr>
          <w:lang w:eastAsia="en-AU"/>
        </w:rPr>
      </w:pPr>
      <w:r>
        <w:rPr>
          <w:noProof/>
        </w:rPr>
        <mc:AlternateContent>
          <mc:Choice Requires="wps">
            <w:drawing>
              <wp:anchor distT="0" distB="0" distL="114300" distR="114300" simplePos="0" relativeHeight="251653632" behindDoc="0" locked="0" layoutInCell="1" allowOverlap="1" wp14:anchorId="76385C71" wp14:editId="74826810">
                <wp:simplePos x="0" y="0"/>
                <wp:positionH relativeFrom="column">
                  <wp:posOffset>3252470</wp:posOffset>
                </wp:positionH>
                <wp:positionV relativeFrom="paragraph">
                  <wp:posOffset>130810</wp:posOffset>
                </wp:positionV>
                <wp:extent cx="2337435" cy="2135505"/>
                <wp:effectExtent l="0" t="0" r="5715" b="0"/>
                <wp:wrapSquare wrapText="bothSides"/>
                <wp:docPr id="33" name="Text Box 33"/>
                <wp:cNvGraphicFramePr/>
                <a:graphic xmlns:a="http://schemas.openxmlformats.org/drawingml/2006/main">
                  <a:graphicData uri="http://schemas.microsoft.com/office/word/2010/wordprocessingShape">
                    <wps:wsp>
                      <wps:cNvSpPr txBox="1"/>
                      <wps:spPr>
                        <a:xfrm>
                          <a:off x="0" y="0"/>
                          <a:ext cx="2337435" cy="2135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7A79E" w14:textId="77777777" w:rsidR="00C3120C" w:rsidRDefault="00C3120C" w:rsidP="00C3120C">
                            <w:pPr>
                              <w:pStyle w:val="Callout"/>
                              <w:jc w:val="right"/>
                              <w:rPr>
                                <w:color w:val="00264D" w:themeColor="background2"/>
                                <w:sz w:val="18"/>
                                <w:szCs w:val="18"/>
                              </w:rPr>
                            </w:pPr>
                            <w:r w:rsidRPr="009900D7">
                              <w:rPr>
                                <w:color w:val="00264D" w:themeColor="background2"/>
                                <w:sz w:val="18"/>
                                <w:szCs w:val="18"/>
                              </w:rPr>
                              <w:t>“I established a relationship with someone from each local support service. They would help me identify what supports</w:t>
                            </w:r>
                            <w:r>
                              <w:rPr>
                                <w:color w:val="00264D" w:themeColor="background2"/>
                                <w:sz w:val="18"/>
                                <w:szCs w:val="18"/>
                              </w:rPr>
                              <w:t xml:space="preserve"> would work for individual cases.”</w:t>
                            </w:r>
                          </w:p>
                          <w:p w14:paraId="6F3617EF" w14:textId="77777777" w:rsidR="00C3120C" w:rsidRDefault="00C3120C" w:rsidP="00C3120C">
                            <w:pPr>
                              <w:pStyle w:val="Callout"/>
                              <w:jc w:val="right"/>
                              <w:rPr>
                                <w:color w:val="00264D" w:themeColor="background2"/>
                                <w:sz w:val="18"/>
                                <w:szCs w:val="18"/>
                              </w:rPr>
                            </w:pPr>
                            <w:r>
                              <w:rPr>
                                <w:color w:val="00264D" w:themeColor="background2"/>
                                <w:sz w:val="18"/>
                                <w:szCs w:val="18"/>
                              </w:rPr>
                              <w:t>- Former ICM case manager</w:t>
                            </w:r>
                          </w:p>
                          <w:p w14:paraId="09412D3B" w14:textId="77777777" w:rsidR="00C3120C" w:rsidRDefault="00C3120C" w:rsidP="00C3120C">
                            <w:pPr>
                              <w:pStyle w:val="Callout"/>
                              <w:jc w:val="right"/>
                              <w:rPr>
                                <w:color w:val="00264D" w:themeColor="background2"/>
                                <w:sz w:val="18"/>
                                <w:szCs w:val="18"/>
                              </w:rPr>
                            </w:pPr>
                          </w:p>
                          <w:p w14:paraId="2470E3C3" w14:textId="77777777" w:rsidR="00C3120C" w:rsidRPr="009900D7" w:rsidRDefault="00C3120C" w:rsidP="00C3120C">
                            <w:pPr>
                              <w:pStyle w:val="Callout"/>
                              <w:jc w:val="right"/>
                              <w:rPr>
                                <w:color w:val="00264D" w:themeColor="background2"/>
                                <w:sz w:val="18"/>
                                <w:szCs w:val="18"/>
                              </w:rPr>
                            </w:pPr>
                            <w:r w:rsidRPr="009900D7">
                              <w:rPr>
                                <w:color w:val="00264D" w:themeColor="background2"/>
                                <w:sz w:val="18"/>
                                <w:szCs w:val="18"/>
                              </w:rPr>
                              <w:t>“Elders have no idea what we are doing but ask for ICM because they have seen what it can achieve for families.”</w:t>
                            </w:r>
                          </w:p>
                          <w:p w14:paraId="19DE7394" w14:textId="77777777" w:rsidR="00C3120C" w:rsidRPr="009900D7" w:rsidRDefault="00C3120C" w:rsidP="00C3120C">
                            <w:pPr>
                              <w:pStyle w:val="Callout"/>
                              <w:jc w:val="right"/>
                              <w:rPr>
                                <w:color w:val="00264D" w:themeColor="background2"/>
                                <w:sz w:val="18"/>
                                <w:szCs w:val="18"/>
                              </w:rPr>
                            </w:pPr>
                            <w:r w:rsidRPr="009900D7">
                              <w:rPr>
                                <w:color w:val="00264D" w:themeColor="background2"/>
                                <w:sz w:val="18"/>
                                <w:szCs w:val="18"/>
                              </w:rPr>
                              <w:t>- ISSO</w:t>
                            </w:r>
                          </w:p>
                          <w:p w14:paraId="0604B00A" w14:textId="77777777" w:rsidR="00C3120C" w:rsidRPr="009900D7" w:rsidRDefault="00C3120C" w:rsidP="00C3120C">
                            <w:pPr>
                              <w:pStyle w:val="Callout"/>
                              <w:jc w:val="right"/>
                              <w:rPr>
                                <w:color w:val="00264D" w:themeColor="background2"/>
                                <w:sz w:val="18"/>
                                <w:szCs w:val="18"/>
                              </w:rPr>
                            </w:pPr>
                            <w:r>
                              <w:rPr>
                                <w:color w:val="00264D" w:themeColor="background2"/>
                                <w:sz w:val="18"/>
                                <w:szCs w:val="18"/>
                              </w:rPr>
                              <w:t xml:space="preserve"> </w:t>
                            </w:r>
                            <w:r w:rsidRPr="009900D7">
                              <w:rPr>
                                <w:color w:val="00264D" w:themeColor="background2"/>
                                <w:sz w:val="18"/>
                                <w:szCs w:val="18"/>
                              </w:rPr>
                              <w:t xml:space="preserve"> </w:t>
                            </w:r>
                          </w:p>
                          <w:p w14:paraId="7CE216BE" w14:textId="77777777" w:rsidR="00C3120C" w:rsidRDefault="00C3120C" w:rsidP="00C3120C">
                            <w:pPr>
                              <w:pStyle w:val="Callout"/>
                              <w:jc w:val="right"/>
                              <w:rPr>
                                <w:color w:val="00264D" w:themeColor="background2"/>
                                <w:sz w:val="20"/>
                                <w:szCs w:val="20"/>
                              </w:rPr>
                            </w:pPr>
                          </w:p>
                          <w:p w14:paraId="088F7030" w14:textId="77777777" w:rsidR="00C3120C" w:rsidRPr="007B0331" w:rsidRDefault="00C3120C" w:rsidP="00C3120C">
                            <w:pPr>
                              <w:pStyle w:val="Callout"/>
                              <w:jc w:val="right"/>
                              <w:rPr>
                                <w:color w:val="00264D" w:themeColor="background2"/>
                                <w:sz w:val="20"/>
                                <w:szCs w:val="20"/>
                              </w:rPr>
                            </w:pPr>
                          </w:p>
                          <w:p w14:paraId="01CF89FA" w14:textId="77777777" w:rsidR="00C3120C" w:rsidRDefault="00C3120C" w:rsidP="00C3120C">
                            <w:pPr>
                              <w:pStyle w:val="Callout"/>
                              <w:rPr>
                                <w:color w:val="F25E21" w:themeColor="accent2"/>
                              </w:rPr>
                            </w:pPr>
                          </w:p>
                          <w:p w14:paraId="11ECF990" w14:textId="77777777" w:rsidR="00C3120C" w:rsidRPr="00885462" w:rsidRDefault="00C3120C" w:rsidP="00C3120C">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385C71" id="Text Box 33" o:spid="_x0000_s1032" type="#_x0000_t202" style="position:absolute;margin-left:256.1pt;margin-top:10.3pt;width:184.05pt;height:168.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" fillcolor="white [3201]" stroked="f" strokeweight=".5pt">
                <v:textbox inset="0,,1mm">
                  <w:txbxContent>
                    <w:p w14:paraId="0087A79E" w14:textId="77777777" w:rsidR="00C3120C" w:rsidRDefault="00C3120C" w:rsidP="00C3120C">
                      <w:pPr>
                        <w:pStyle w:val="Callout"/>
                        <w:jc w:val="right"/>
                        <w:rPr>
                          <w:color w:val="00264D" w:themeColor="background2"/>
                          <w:sz w:val="18"/>
                          <w:szCs w:val="18"/>
                        </w:rPr>
                      </w:pPr>
                      <w:r w:rsidRPr="009900D7">
                        <w:rPr>
                          <w:color w:val="00264D" w:themeColor="background2"/>
                          <w:sz w:val="18"/>
                          <w:szCs w:val="18"/>
                        </w:rPr>
                        <w:t>“I established a relationship with someone from each local support service. They would help me identify what supports</w:t>
                      </w:r>
                      <w:r>
                        <w:rPr>
                          <w:color w:val="00264D" w:themeColor="background2"/>
                          <w:sz w:val="18"/>
                          <w:szCs w:val="18"/>
                        </w:rPr>
                        <w:t xml:space="preserve"> would work for individual cases.”</w:t>
                      </w:r>
                    </w:p>
                    <w:p w14:paraId="6F3617EF" w14:textId="77777777" w:rsidR="00C3120C" w:rsidRDefault="00C3120C" w:rsidP="00C3120C">
                      <w:pPr>
                        <w:pStyle w:val="Callout"/>
                        <w:jc w:val="right"/>
                        <w:rPr>
                          <w:color w:val="00264D" w:themeColor="background2"/>
                          <w:sz w:val="18"/>
                          <w:szCs w:val="18"/>
                        </w:rPr>
                      </w:pPr>
                      <w:r>
                        <w:rPr>
                          <w:color w:val="00264D" w:themeColor="background2"/>
                          <w:sz w:val="18"/>
                          <w:szCs w:val="18"/>
                        </w:rPr>
                        <w:t>- Former ICM case manager</w:t>
                      </w:r>
                    </w:p>
                    <w:p w14:paraId="09412D3B" w14:textId="77777777" w:rsidR="00C3120C" w:rsidRDefault="00C3120C" w:rsidP="00C3120C">
                      <w:pPr>
                        <w:pStyle w:val="Callout"/>
                        <w:jc w:val="right"/>
                        <w:rPr>
                          <w:color w:val="00264D" w:themeColor="background2"/>
                          <w:sz w:val="18"/>
                          <w:szCs w:val="18"/>
                        </w:rPr>
                      </w:pPr>
                    </w:p>
                    <w:p w14:paraId="2470E3C3" w14:textId="77777777" w:rsidR="00C3120C" w:rsidRPr="009900D7" w:rsidRDefault="00C3120C" w:rsidP="00C3120C">
                      <w:pPr>
                        <w:pStyle w:val="Callout"/>
                        <w:jc w:val="right"/>
                        <w:rPr>
                          <w:color w:val="00264D" w:themeColor="background2"/>
                          <w:sz w:val="18"/>
                          <w:szCs w:val="18"/>
                        </w:rPr>
                      </w:pPr>
                      <w:r w:rsidRPr="009900D7">
                        <w:rPr>
                          <w:color w:val="00264D" w:themeColor="background2"/>
                          <w:sz w:val="18"/>
                          <w:szCs w:val="18"/>
                        </w:rPr>
                        <w:t>“Elders have no idea what we are doing but ask for ICM because they have seen what it can achieve for families.”</w:t>
                      </w:r>
                    </w:p>
                    <w:p w14:paraId="19DE7394" w14:textId="77777777" w:rsidR="00C3120C" w:rsidRPr="009900D7" w:rsidRDefault="00C3120C" w:rsidP="00C3120C">
                      <w:pPr>
                        <w:pStyle w:val="Callout"/>
                        <w:jc w:val="right"/>
                        <w:rPr>
                          <w:color w:val="00264D" w:themeColor="background2"/>
                          <w:sz w:val="18"/>
                          <w:szCs w:val="18"/>
                        </w:rPr>
                      </w:pPr>
                      <w:r w:rsidRPr="009900D7">
                        <w:rPr>
                          <w:color w:val="00264D" w:themeColor="background2"/>
                          <w:sz w:val="18"/>
                          <w:szCs w:val="18"/>
                        </w:rPr>
                        <w:t>- ISSO</w:t>
                      </w:r>
                    </w:p>
                    <w:p w14:paraId="0604B00A" w14:textId="77777777" w:rsidR="00C3120C" w:rsidRPr="009900D7" w:rsidRDefault="00C3120C" w:rsidP="00C3120C">
                      <w:pPr>
                        <w:pStyle w:val="Callout"/>
                        <w:jc w:val="right"/>
                        <w:rPr>
                          <w:color w:val="00264D" w:themeColor="background2"/>
                          <w:sz w:val="18"/>
                          <w:szCs w:val="18"/>
                        </w:rPr>
                      </w:pPr>
                      <w:r>
                        <w:rPr>
                          <w:color w:val="00264D" w:themeColor="background2"/>
                          <w:sz w:val="18"/>
                          <w:szCs w:val="18"/>
                        </w:rPr>
                        <w:t xml:space="preserve"> </w:t>
                      </w:r>
                      <w:r w:rsidRPr="009900D7">
                        <w:rPr>
                          <w:color w:val="00264D" w:themeColor="background2"/>
                          <w:sz w:val="18"/>
                          <w:szCs w:val="18"/>
                        </w:rPr>
                        <w:t xml:space="preserve"> </w:t>
                      </w:r>
                    </w:p>
                    <w:p w14:paraId="7CE216BE" w14:textId="77777777" w:rsidR="00C3120C" w:rsidRDefault="00C3120C" w:rsidP="00C3120C">
                      <w:pPr>
                        <w:pStyle w:val="Callout"/>
                        <w:jc w:val="right"/>
                        <w:rPr>
                          <w:color w:val="00264D" w:themeColor="background2"/>
                          <w:sz w:val="20"/>
                          <w:szCs w:val="20"/>
                        </w:rPr>
                      </w:pPr>
                    </w:p>
                    <w:p w14:paraId="088F7030" w14:textId="77777777" w:rsidR="00C3120C" w:rsidRPr="007B0331" w:rsidRDefault="00C3120C" w:rsidP="00C3120C">
                      <w:pPr>
                        <w:pStyle w:val="Callout"/>
                        <w:jc w:val="right"/>
                        <w:rPr>
                          <w:color w:val="00264D" w:themeColor="background2"/>
                          <w:sz w:val="20"/>
                          <w:szCs w:val="20"/>
                        </w:rPr>
                      </w:pPr>
                    </w:p>
                    <w:p w14:paraId="01CF89FA" w14:textId="77777777" w:rsidR="00C3120C" w:rsidRDefault="00C3120C" w:rsidP="00C3120C">
                      <w:pPr>
                        <w:pStyle w:val="Callout"/>
                        <w:rPr>
                          <w:color w:val="F25E21" w:themeColor="accent2"/>
                        </w:rPr>
                      </w:pPr>
                    </w:p>
                    <w:p w14:paraId="11ECF990" w14:textId="77777777" w:rsidR="00C3120C" w:rsidRPr="00885462" w:rsidRDefault="00C3120C" w:rsidP="00C3120C">
                      <w:pPr>
                        <w:pStyle w:val="Callout"/>
                        <w:rPr>
                          <w:color w:val="F25E21" w:themeColor="accent2"/>
                        </w:rPr>
                      </w:pPr>
                    </w:p>
                  </w:txbxContent>
                </v:textbox>
                <w10:wrap type="square"/>
              </v:shape>
            </w:pict>
          </mc:Fallback>
        </mc:AlternateContent>
      </w:r>
      <w:r>
        <w:rPr>
          <w:lang w:eastAsia="en-AU"/>
        </w:rPr>
        <w:t>Nous</w:t>
      </w:r>
      <w:r w:rsidR="005415F4">
        <w:rPr>
          <w:lang w:eastAsia="en-AU"/>
        </w:rPr>
        <w:t xml:space="preserve"> completed a </w:t>
      </w:r>
      <w:r>
        <w:rPr>
          <w:lang w:eastAsia="en-AU"/>
        </w:rPr>
        <w:t xml:space="preserve">literature review </w:t>
      </w:r>
      <w:r w:rsidR="005415F4">
        <w:rPr>
          <w:lang w:eastAsia="en-AU"/>
        </w:rPr>
        <w:t>that</w:t>
      </w:r>
      <w:r>
        <w:rPr>
          <w:lang w:eastAsia="en-AU"/>
        </w:rPr>
        <w:t xml:space="preserve"> identified four key success factors across programs comparable to </w:t>
      </w:r>
      <w:r w:rsidR="0060087C">
        <w:rPr>
          <w:lang w:eastAsia="en-AU"/>
        </w:rPr>
        <w:t xml:space="preserve">the </w:t>
      </w:r>
      <w:r>
        <w:rPr>
          <w:lang w:eastAsia="en-AU"/>
        </w:rPr>
        <w:t>ICM</w:t>
      </w:r>
      <w:r w:rsidR="0060087C">
        <w:rPr>
          <w:lang w:eastAsia="en-AU"/>
        </w:rPr>
        <w:t xml:space="preserve"> Program</w:t>
      </w:r>
      <w:r>
        <w:rPr>
          <w:lang w:eastAsia="en-AU"/>
        </w:rPr>
        <w:t xml:space="preserve"> from various Australian and international jurisdictions.</w:t>
      </w:r>
      <w:r>
        <w:rPr>
          <w:rStyle w:val="FootnoteReference"/>
          <w:lang w:eastAsia="en-AU"/>
        </w:rPr>
        <w:footnoteReference w:id="30"/>
      </w:r>
      <w:r>
        <w:rPr>
          <w:lang w:eastAsia="en-AU"/>
        </w:rPr>
        <w:t xml:space="preserve"> Programs were most effective when there were</w:t>
      </w:r>
      <w:r w:rsidR="005415F4">
        <w:rPr>
          <w:lang w:eastAsia="en-AU"/>
        </w:rPr>
        <w:t>:</w:t>
      </w:r>
    </w:p>
    <w:p w14:paraId="67F6EF7C" w14:textId="61566881" w:rsidR="005415F4" w:rsidRDefault="005415F4" w:rsidP="00FB1417">
      <w:pPr>
        <w:pStyle w:val="Bullet"/>
      </w:pPr>
      <w:r>
        <w:t>P</w:t>
      </w:r>
      <w:r w:rsidR="00C3120C">
        <w:t>ositive relationships</w:t>
      </w:r>
    </w:p>
    <w:p w14:paraId="04CB0B49" w14:textId="0E92A642" w:rsidR="005415F4" w:rsidRDefault="005415F4" w:rsidP="00FB1417">
      <w:pPr>
        <w:pStyle w:val="Bullet"/>
      </w:pPr>
      <w:r>
        <w:t>A</w:t>
      </w:r>
      <w:r w:rsidR="00C3120C">
        <w:t xml:space="preserve"> strengths-based approach</w:t>
      </w:r>
      <w:r w:rsidR="00B9658A">
        <w:t>, and</w:t>
      </w:r>
    </w:p>
    <w:p w14:paraId="5DB8FE62" w14:textId="64BFC593" w:rsidR="001A09CF" w:rsidRDefault="005415F4" w:rsidP="00FB1417">
      <w:pPr>
        <w:pStyle w:val="Bullet"/>
      </w:pPr>
      <w:r>
        <w:t>S</w:t>
      </w:r>
      <w:r w:rsidR="00C3120C">
        <w:t>ervice-need fit</w:t>
      </w:r>
      <w:r w:rsidR="00B9658A">
        <w:t>.</w:t>
      </w:r>
    </w:p>
    <w:p w14:paraId="5DAEAC29" w14:textId="53BEFE60" w:rsidR="00C3120C" w:rsidRPr="004F0C13" w:rsidRDefault="00C3120C" w:rsidP="00C3120C">
      <w:pPr>
        <w:pStyle w:val="Bullet"/>
        <w:numPr>
          <w:ilvl w:val="0"/>
          <w:numId w:val="0"/>
        </w:numPr>
        <w:rPr>
          <w:i/>
          <w:iCs/>
        </w:rPr>
      </w:pPr>
      <w:r w:rsidRPr="004F0C13">
        <w:rPr>
          <w:rFonts w:asciiTheme="majorHAnsi" w:hAnsiTheme="majorHAnsi" w:cstheme="majorHAnsi"/>
          <w:i/>
          <w:iCs/>
        </w:rPr>
        <w:t>Positive relationships:</w:t>
      </w:r>
      <w:r w:rsidRPr="004F0C13">
        <w:rPr>
          <w:i/>
          <w:iCs/>
        </w:rPr>
        <w:t xml:space="preserve"> Collaboration between case workers, the community, and police helps to create effective case management</w:t>
      </w:r>
      <w:r w:rsidR="003D2035">
        <w:rPr>
          <w:i/>
          <w:iCs/>
        </w:rPr>
        <w:t xml:space="preserve"> and</w:t>
      </w:r>
      <w:r w:rsidRPr="004F0C13">
        <w:rPr>
          <w:i/>
          <w:iCs/>
        </w:rPr>
        <w:t xml:space="preserve"> increase program reach and appropriateness of referrals.</w:t>
      </w:r>
      <w:r w:rsidRPr="004F0C13">
        <w:rPr>
          <w:rStyle w:val="FootnoteReference"/>
          <w:i/>
          <w:iCs/>
        </w:rPr>
        <w:footnoteReference w:id="31"/>
      </w:r>
    </w:p>
    <w:p w14:paraId="110F7DBC" w14:textId="57E09BA9" w:rsidR="00C3120C" w:rsidRDefault="00C3120C" w:rsidP="00C3120C">
      <w:pPr>
        <w:pStyle w:val="Bullet"/>
        <w:numPr>
          <w:ilvl w:val="0"/>
          <w:numId w:val="0"/>
        </w:numPr>
      </w:pPr>
      <w:r>
        <w:t xml:space="preserve">The </w:t>
      </w:r>
      <w:r w:rsidR="00606EA8">
        <w:t>H</w:t>
      </w:r>
      <w:r>
        <w:t xml:space="preserve">ub principle is a multi-agency approach with case managers acting as the central point of contact for the young person. The establishment of therapeutic alliances to provide wraparound support has </w:t>
      </w:r>
      <w:r w:rsidR="00842EBA">
        <w:t>meant that</w:t>
      </w:r>
      <w:r>
        <w:t xml:space="preserve"> </w:t>
      </w:r>
      <w:r w:rsidR="00493F28">
        <w:t xml:space="preserve">the </w:t>
      </w:r>
      <w:r>
        <w:t>ICM</w:t>
      </w:r>
      <w:r w:rsidR="00493F28">
        <w:t xml:space="preserve"> Program</w:t>
      </w:r>
      <w:r>
        <w:t xml:space="preserve"> teams </w:t>
      </w:r>
      <w:r w:rsidR="00842EBA">
        <w:t>can</w:t>
      </w:r>
      <w:r>
        <w:t xml:space="preserve"> develop collaborative relationships </w:t>
      </w:r>
      <w:r w:rsidR="00842EBA">
        <w:t xml:space="preserve">with </w:t>
      </w:r>
      <w:r>
        <w:t xml:space="preserve">community, family, government and non-government providers, and </w:t>
      </w:r>
      <w:r w:rsidR="158BDC47">
        <w:t>therapeutic services</w:t>
      </w:r>
      <w:r w:rsidR="1C9ADBEF">
        <w:t>.</w:t>
      </w:r>
      <w:r>
        <w:t xml:space="preserve"> Collaboration with external agencies was enhanced where they were co-located, e.g., Brisbane North </w:t>
      </w:r>
      <w:r w:rsidR="00AD2F33">
        <w:t>Youth Justice</w:t>
      </w:r>
      <w:r>
        <w:t xml:space="preserve"> </w:t>
      </w:r>
      <w:r w:rsidR="00DD61B3">
        <w:t>S</w:t>
      </w:r>
      <w:r>
        <w:t xml:space="preserve">ervice </w:t>
      </w:r>
      <w:r w:rsidR="00DD61B3">
        <w:t>C</w:t>
      </w:r>
      <w:r>
        <w:t>entre co-located with Youth and Family Support Service</w:t>
      </w:r>
      <w:r w:rsidR="000E7C89">
        <w:t>,</w:t>
      </w:r>
      <w:r>
        <w:t xml:space="preserve"> who also work intensively with families. Brisbane North also partnered with Kurbingui for drug and alcohol related interventions and would also help </w:t>
      </w:r>
      <w:r w:rsidR="009630F5">
        <w:t>plan case management.</w:t>
      </w:r>
    </w:p>
    <w:p w14:paraId="1A574ACC" w14:textId="250B6542" w:rsidR="00C3120C" w:rsidRDefault="00C3120C" w:rsidP="00C3120C">
      <w:pPr>
        <w:pStyle w:val="Bullet"/>
        <w:numPr>
          <w:ilvl w:val="0"/>
          <w:numId w:val="0"/>
        </w:numPr>
      </w:pPr>
      <w:r>
        <w:t xml:space="preserve">Through the support of cultural positions such as ISSOs and </w:t>
      </w:r>
      <w:r w:rsidR="00D52FB7" w:rsidRPr="00D52FB7">
        <w:t>YFCRO</w:t>
      </w:r>
      <w:r>
        <w:t xml:space="preserve">s, ICM </w:t>
      </w:r>
      <w:r w:rsidR="00931793">
        <w:t xml:space="preserve">Program </w:t>
      </w:r>
      <w:r>
        <w:t>teams can establish trust and rapport with clients and communities</w:t>
      </w:r>
      <w:r w:rsidR="000E7C89">
        <w:t xml:space="preserve"> and</w:t>
      </w:r>
      <w:r>
        <w:t xml:space="preserve"> operat</w:t>
      </w:r>
      <w:r w:rsidR="000E7C89">
        <w:t xml:space="preserve">e </w:t>
      </w:r>
      <w:r>
        <w:t>in a culturally responsive manner</w:t>
      </w:r>
      <w:r w:rsidR="000E7C89">
        <w:t>.</w:t>
      </w:r>
      <w:r>
        <w:t xml:space="preserve"> </w:t>
      </w:r>
      <w:r w:rsidR="000E7C89">
        <w:t>F</w:t>
      </w:r>
      <w:r>
        <w:t xml:space="preserve">eedback from staff </w:t>
      </w:r>
      <w:r w:rsidR="009930F5">
        <w:t>was</w:t>
      </w:r>
      <w:r>
        <w:t xml:space="preserve"> that First Nations elders have positive perceptions of the program</w:t>
      </w:r>
      <w:r w:rsidR="00CE0B54">
        <w:t>,</w:t>
      </w:r>
      <w:r>
        <w:t xml:space="preserve"> which has led them ask for </w:t>
      </w:r>
      <w:r w:rsidR="00725131">
        <w:t xml:space="preserve">the </w:t>
      </w:r>
      <w:r>
        <w:t>ICM</w:t>
      </w:r>
      <w:r w:rsidR="00725131">
        <w:t xml:space="preserve"> Program</w:t>
      </w:r>
      <w:r>
        <w:t xml:space="preserve"> for their communities, promoting greater program reach.</w:t>
      </w:r>
    </w:p>
    <w:p w14:paraId="21DD421D" w14:textId="6605F055" w:rsidR="00C3120C" w:rsidRDefault="00C3120C" w:rsidP="00C3120C">
      <w:pPr>
        <w:pStyle w:val="Bullet"/>
        <w:numPr>
          <w:ilvl w:val="0"/>
          <w:numId w:val="0"/>
        </w:numPr>
        <w:rPr>
          <w:i/>
          <w:iCs/>
        </w:rPr>
      </w:pPr>
      <w:r w:rsidRPr="00BD704E">
        <w:rPr>
          <w:rFonts w:asciiTheme="majorHAnsi" w:hAnsiTheme="majorHAnsi" w:cstheme="majorHAnsi"/>
          <w:i/>
          <w:iCs/>
        </w:rPr>
        <w:t>Strengths-based approach:</w:t>
      </w:r>
      <w:r w:rsidRPr="00BD704E">
        <w:rPr>
          <w:i/>
          <w:iCs/>
        </w:rPr>
        <w:t xml:space="preserve"> Case management is a common </w:t>
      </w:r>
      <w:r w:rsidR="0014213D">
        <w:rPr>
          <w:i/>
          <w:iCs/>
        </w:rPr>
        <w:t>element</w:t>
      </w:r>
      <w:r w:rsidRPr="00BD704E">
        <w:rPr>
          <w:i/>
          <w:iCs/>
        </w:rPr>
        <w:t xml:space="preserve"> of youth justice responses. </w:t>
      </w:r>
      <w:r w:rsidR="0093212F">
        <w:rPr>
          <w:i/>
          <w:iCs/>
        </w:rPr>
        <w:t>T</w:t>
      </w:r>
      <w:r w:rsidR="00DC12E0" w:rsidRPr="00BD704E">
        <w:rPr>
          <w:i/>
          <w:iCs/>
        </w:rPr>
        <w:t xml:space="preserve">he research </w:t>
      </w:r>
      <w:r w:rsidR="0093212F">
        <w:rPr>
          <w:i/>
          <w:iCs/>
        </w:rPr>
        <w:t>reports</w:t>
      </w:r>
      <w:r w:rsidR="00DC12E0" w:rsidRPr="00BD704E">
        <w:rPr>
          <w:i/>
          <w:iCs/>
        </w:rPr>
        <w:t xml:space="preserve"> </w:t>
      </w:r>
      <w:r w:rsidR="00CE0B54">
        <w:rPr>
          <w:i/>
          <w:iCs/>
        </w:rPr>
        <w:t xml:space="preserve">that </w:t>
      </w:r>
      <w:r w:rsidR="00DC12E0" w:rsidRPr="00BD704E">
        <w:rPr>
          <w:i/>
          <w:iCs/>
        </w:rPr>
        <w:t xml:space="preserve">a strengths-based approach </w:t>
      </w:r>
      <w:r w:rsidR="0093212F">
        <w:rPr>
          <w:i/>
          <w:iCs/>
        </w:rPr>
        <w:t>is</w:t>
      </w:r>
      <w:r w:rsidR="00DC12E0" w:rsidRPr="00BD704E">
        <w:rPr>
          <w:i/>
          <w:iCs/>
        </w:rPr>
        <w:t xml:space="preserve"> effective</w:t>
      </w:r>
      <w:r w:rsidR="0093212F">
        <w:rPr>
          <w:i/>
          <w:iCs/>
        </w:rPr>
        <w:t xml:space="preserve"> f</w:t>
      </w:r>
      <w:r w:rsidRPr="00BD704E">
        <w:rPr>
          <w:i/>
          <w:iCs/>
        </w:rPr>
        <w:t xml:space="preserve">or case management </w:t>
      </w:r>
      <w:r w:rsidR="00B1041B">
        <w:rPr>
          <w:i/>
          <w:iCs/>
        </w:rPr>
        <w:t>conducted outside</w:t>
      </w:r>
      <w:r w:rsidRPr="00BD704E">
        <w:rPr>
          <w:i/>
          <w:iCs/>
        </w:rPr>
        <w:t xml:space="preserve"> the formal justice system</w:t>
      </w:r>
      <w:r w:rsidR="00B25BFC">
        <w:rPr>
          <w:i/>
          <w:iCs/>
        </w:rPr>
        <w:t>.</w:t>
      </w:r>
      <w:r w:rsidRPr="00BD704E">
        <w:rPr>
          <w:i/>
          <w:iCs/>
        </w:rPr>
        <w:t xml:space="preserve"> Th</w:t>
      </w:r>
      <w:r w:rsidR="00093B08">
        <w:rPr>
          <w:i/>
          <w:iCs/>
        </w:rPr>
        <w:t>ese</w:t>
      </w:r>
      <w:r w:rsidR="00D17448">
        <w:rPr>
          <w:i/>
          <w:iCs/>
        </w:rPr>
        <w:t xml:space="preserve"> </w:t>
      </w:r>
      <w:r w:rsidR="00CE0B54">
        <w:rPr>
          <w:i/>
          <w:iCs/>
        </w:rPr>
        <w:t xml:space="preserve">approaches </w:t>
      </w:r>
      <w:r w:rsidR="00D17448">
        <w:rPr>
          <w:i/>
          <w:iCs/>
        </w:rPr>
        <w:t>assist</w:t>
      </w:r>
      <w:r w:rsidR="00CE0B54">
        <w:rPr>
          <w:i/>
          <w:iCs/>
        </w:rPr>
        <w:t xml:space="preserve"> to</w:t>
      </w:r>
      <w:r w:rsidRPr="00BD704E">
        <w:rPr>
          <w:i/>
          <w:iCs/>
        </w:rPr>
        <w:t xml:space="preserve"> address educational, employment, vocational, accommodation, health, social and family support outcomes.</w:t>
      </w:r>
    </w:p>
    <w:p w14:paraId="403E0962" w14:textId="413865E6" w:rsidR="00C3120C" w:rsidRDefault="00081355" w:rsidP="00C3120C">
      <w:pPr>
        <w:pStyle w:val="Bullet"/>
        <w:numPr>
          <w:ilvl w:val="0"/>
          <w:numId w:val="0"/>
        </w:numPr>
      </w:pPr>
      <w:r>
        <w:t>The practice</w:t>
      </w:r>
      <w:r w:rsidR="00CE0B54">
        <w:t>s</w:t>
      </w:r>
      <w:r>
        <w:t xml:space="preserve"> used in </w:t>
      </w:r>
      <w:r w:rsidR="00725131">
        <w:t>the</w:t>
      </w:r>
      <w:r>
        <w:t xml:space="preserve"> </w:t>
      </w:r>
      <w:r w:rsidR="00AD151F">
        <w:t xml:space="preserve">ICM </w:t>
      </w:r>
      <w:r w:rsidR="00725131">
        <w:t>Program</w:t>
      </w:r>
      <w:r w:rsidR="00AD151F">
        <w:t xml:space="preserve"> are supported by evidence. The evidence for MST</w:t>
      </w:r>
      <w:r w:rsidR="00B97C6F">
        <w:t xml:space="preserve">, </w:t>
      </w:r>
      <w:r w:rsidR="00AD151F">
        <w:t>GLM</w:t>
      </w:r>
      <w:r w:rsidR="00B97C6F">
        <w:t xml:space="preserve"> and Collaborative Family</w:t>
      </w:r>
      <w:r w:rsidR="251B515F">
        <w:t xml:space="preserve"> </w:t>
      </w:r>
      <w:r w:rsidR="4B2B14DF">
        <w:t>Work</w:t>
      </w:r>
      <w:r w:rsidR="00AD151F">
        <w:t xml:space="preserve"> </w:t>
      </w:r>
      <w:r w:rsidR="00352AC9">
        <w:t>is established over a long timeframe</w:t>
      </w:r>
      <w:r w:rsidR="00F13CF9">
        <w:t xml:space="preserve"> and applied to the youth justice context. Strengthening Families Protective Factors framework </w:t>
      </w:r>
      <w:r w:rsidR="00B97C6F">
        <w:t>is a</w:t>
      </w:r>
      <w:r w:rsidR="00513877">
        <w:t xml:space="preserve"> more recent</w:t>
      </w:r>
      <w:r w:rsidR="00B97C6F">
        <w:t xml:space="preserve"> addition</w:t>
      </w:r>
      <w:r w:rsidR="004101FD">
        <w:t xml:space="preserve"> with an emerging base of evidence to support its applicability </w:t>
      </w:r>
      <w:r w:rsidR="00085DF6">
        <w:t xml:space="preserve">to a youth justice context. </w:t>
      </w:r>
      <w:r w:rsidR="001525F7">
        <w:t xml:space="preserve">Each involve a wider appreciation of the context </w:t>
      </w:r>
      <w:r w:rsidR="00431E08">
        <w:t>for offending and seek to draw on or build strengths</w:t>
      </w:r>
      <w:r w:rsidR="00031B3E">
        <w:t xml:space="preserve"> for the young person, including connections with family</w:t>
      </w:r>
      <w:r w:rsidR="00BD7EDE">
        <w:t>. F</w:t>
      </w:r>
      <w:r w:rsidR="00C3120C">
        <w:t xml:space="preserve">urthermore, their use together under one model of practice was unique to </w:t>
      </w:r>
      <w:r w:rsidR="004D6DFC">
        <w:t xml:space="preserve">the </w:t>
      </w:r>
      <w:r w:rsidR="00C3120C">
        <w:t>ICM</w:t>
      </w:r>
      <w:r w:rsidR="004D6DFC">
        <w:t xml:space="preserve"> Program</w:t>
      </w:r>
      <w:r w:rsidR="00C3120C">
        <w:t>. However, all four of the underpinning theories are strengths-based</w:t>
      </w:r>
      <w:r w:rsidR="00D916D9">
        <w:t>.</w:t>
      </w:r>
      <w:r w:rsidR="00C3120C">
        <w:t xml:space="preserve"> ICM </w:t>
      </w:r>
      <w:r w:rsidR="00F247C9">
        <w:t xml:space="preserve">Program </w:t>
      </w:r>
      <w:r w:rsidR="00C3120C">
        <w:t xml:space="preserve">teams </w:t>
      </w:r>
      <w:r w:rsidR="009379BF">
        <w:t>use</w:t>
      </w:r>
      <w:r w:rsidR="00C3120C">
        <w:t xml:space="preserve"> strengths of the young person, family</w:t>
      </w:r>
      <w:r w:rsidR="00E8515F">
        <w:t>,</w:t>
      </w:r>
      <w:r w:rsidR="00C3120C">
        <w:t xml:space="preserve"> and community to leverage positive change. The overarching goal – to reduce frequency and severity of offending behaviours – is achieved through the objectives of enhanced family functioning, pro-social community engagement, enhanced engagement with educational/vocational training, reduction in substance misuse, and reduced out of home placements. Therefore, </w:t>
      </w:r>
      <w:r w:rsidR="00F247C9">
        <w:t xml:space="preserve">the </w:t>
      </w:r>
      <w:r w:rsidR="00C3120C">
        <w:t>ICM</w:t>
      </w:r>
      <w:r w:rsidR="00F247C9">
        <w:t xml:space="preserve"> Program</w:t>
      </w:r>
      <w:r w:rsidR="00C3120C">
        <w:t xml:space="preserve"> has been designed according to the best practice approaches.</w:t>
      </w:r>
    </w:p>
    <w:p w14:paraId="26FACCF2" w14:textId="77777777" w:rsidR="00C3120C" w:rsidRDefault="00C3120C" w:rsidP="00C3120C">
      <w:pPr>
        <w:pStyle w:val="Bullet"/>
        <w:numPr>
          <w:ilvl w:val="0"/>
          <w:numId w:val="0"/>
        </w:numPr>
        <w:rPr>
          <w:rFonts w:asciiTheme="minorHAnsi" w:hAnsiTheme="minorHAnsi" w:cstheme="minorHAnsi"/>
          <w:i/>
          <w:iCs/>
        </w:rPr>
      </w:pPr>
      <w:r w:rsidRPr="00BD704E">
        <w:rPr>
          <w:rFonts w:asciiTheme="majorHAnsi" w:hAnsiTheme="majorHAnsi" w:cstheme="majorHAnsi"/>
          <w:i/>
          <w:iCs/>
        </w:rPr>
        <w:t xml:space="preserve">Service-need fit: </w:t>
      </w:r>
      <w:r w:rsidRPr="00BD704E">
        <w:rPr>
          <w:rFonts w:asciiTheme="minorHAnsi" w:hAnsiTheme="minorHAnsi" w:cstheme="minorHAnsi"/>
          <w:i/>
          <w:iCs/>
        </w:rPr>
        <w:t>Research has shown that an accurate assessment, sound case plan and appropriate intervention are important to reduced youth recidivism.</w:t>
      </w:r>
      <w:r w:rsidRPr="00BD704E">
        <w:rPr>
          <w:rStyle w:val="FootnoteReference"/>
          <w:rFonts w:asciiTheme="minorHAnsi" w:hAnsiTheme="minorHAnsi" w:cstheme="minorHAnsi"/>
          <w:i/>
          <w:iCs/>
          <w:szCs w:val="15"/>
        </w:rPr>
        <w:footnoteReference w:id="32"/>
      </w:r>
      <w:r w:rsidRPr="00BD704E">
        <w:rPr>
          <w:rFonts w:asciiTheme="minorHAnsi" w:hAnsiTheme="minorHAnsi" w:cstheme="minorHAnsi"/>
          <w:i/>
          <w:iCs/>
          <w:sz w:val="15"/>
          <w:szCs w:val="15"/>
          <w:vertAlign w:val="superscript"/>
        </w:rPr>
        <w:t>,</w:t>
      </w:r>
      <w:r w:rsidRPr="00BD704E">
        <w:rPr>
          <w:rStyle w:val="FootnoteReference"/>
          <w:rFonts w:asciiTheme="minorHAnsi" w:hAnsiTheme="minorHAnsi" w:cstheme="minorHAnsi"/>
          <w:i/>
          <w:iCs/>
          <w:szCs w:val="15"/>
        </w:rPr>
        <w:footnoteReference w:id="33"/>
      </w:r>
      <w:r w:rsidRPr="00BD704E">
        <w:rPr>
          <w:rFonts w:asciiTheme="minorHAnsi" w:hAnsiTheme="minorHAnsi" w:cstheme="minorHAnsi"/>
          <w:i/>
          <w:iCs/>
          <w:sz w:val="15"/>
          <w:szCs w:val="15"/>
        </w:rPr>
        <w:t xml:space="preserve"> </w:t>
      </w:r>
      <w:r w:rsidRPr="00BD704E">
        <w:rPr>
          <w:rFonts w:asciiTheme="minorHAnsi" w:hAnsiTheme="minorHAnsi" w:cstheme="minorHAnsi"/>
          <w:i/>
          <w:iCs/>
        </w:rPr>
        <w:t>This requires being able to tailor programs to the criminogenic needs of each specific young person.</w:t>
      </w:r>
      <w:r w:rsidRPr="00BD704E">
        <w:rPr>
          <w:rStyle w:val="FootnoteReference"/>
          <w:rFonts w:asciiTheme="minorHAnsi" w:hAnsiTheme="minorHAnsi" w:cstheme="minorHAnsi"/>
          <w:i/>
          <w:iCs/>
        </w:rPr>
        <w:footnoteReference w:id="34"/>
      </w:r>
    </w:p>
    <w:p w14:paraId="7E95194E" w14:textId="5BF7FEEF" w:rsidR="00C3120C" w:rsidRPr="00FC2BB6" w:rsidRDefault="00C3120C" w:rsidP="00C3120C">
      <w:pPr>
        <w:pStyle w:val="Bullet"/>
        <w:numPr>
          <w:ilvl w:val="0"/>
          <w:numId w:val="0"/>
        </w:numPr>
      </w:pPr>
      <w:r>
        <w:t xml:space="preserve">All successful referrals to </w:t>
      </w:r>
      <w:r w:rsidR="00AD132A">
        <w:t xml:space="preserve">the </w:t>
      </w:r>
      <w:r>
        <w:t xml:space="preserve">ICM </w:t>
      </w:r>
      <w:r w:rsidR="00AD132A">
        <w:t>Program</w:t>
      </w:r>
      <w:r>
        <w:t xml:space="preserve"> undergo a comprehensive 2</w:t>
      </w:r>
      <w:r w:rsidR="006B7185">
        <w:t>–</w:t>
      </w:r>
      <w:r>
        <w:t>3</w:t>
      </w:r>
      <w:r w:rsidR="006B7185">
        <w:t>-</w:t>
      </w:r>
      <w:r>
        <w:t xml:space="preserve">week assessment at the commencement of the program. A criminogenic analysis is completed which consists of offence profiling and the Good Lives Needs Matrix. The criminogenic needs identified and </w:t>
      </w:r>
      <w:r w:rsidR="00BE25B1">
        <w:t xml:space="preserve">YLS/CMI </w:t>
      </w:r>
      <w:r w:rsidR="00605D6F">
        <w:t>ratings</w:t>
      </w:r>
      <w:r w:rsidR="001853F4">
        <w:t xml:space="preserve"> inform the case plan</w:t>
      </w:r>
      <w:r w:rsidR="00461D5B">
        <w:t xml:space="preserve">. </w:t>
      </w:r>
      <w:r w:rsidR="00C62A31">
        <w:t xml:space="preserve">This ensures the </w:t>
      </w:r>
      <w:r>
        <w:t xml:space="preserve">right therapeutic alliances </w:t>
      </w:r>
      <w:r w:rsidR="00BA303E">
        <w:t xml:space="preserve">and level of service </w:t>
      </w:r>
      <w:r w:rsidR="005F09C5">
        <w:t>is de</w:t>
      </w:r>
      <w:r>
        <w:t xml:space="preserve">livered </w:t>
      </w:r>
      <w:r w:rsidR="00651AA6">
        <w:t>to reduc</w:t>
      </w:r>
      <w:r w:rsidR="005C5DB2">
        <w:t>e reoffending</w:t>
      </w:r>
      <w:r>
        <w:t>.</w:t>
      </w:r>
    </w:p>
    <w:p w14:paraId="73337DC3" w14:textId="4808E46D" w:rsidR="0093368A" w:rsidRDefault="00AD2F33" w:rsidP="0093368A">
      <w:pPr>
        <w:pStyle w:val="Heading3"/>
      </w:pPr>
      <w:r>
        <w:t>Youth Justice</w:t>
      </w:r>
      <w:r w:rsidR="0093368A">
        <w:t xml:space="preserve"> is the most appropriate </w:t>
      </w:r>
      <w:r w:rsidR="00BF7C74">
        <w:t xml:space="preserve">stakeholder </w:t>
      </w:r>
      <w:r w:rsidR="0093368A">
        <w:t xml:space="preserve">to lead </w:t>
      </w:r>
      <w:r w:rsidR="00A40D61">
        <w:t xml:space="preserve">the </w:t>
      </w:r>
      <w:r w:rsidR="00A365EC">
        <w:t>ICM</w:t>
      </w:r>
      <w:r w:rsidR="00A40D61">
        <w:t xml:space="preserve"> Program</w:t>
      </w:r>
    </w:p>
    <w:p w14:paraId="11F3E2EE" w14:textId="492A2A1F" w:rsidR="004A177B" w:rsidRDefault="00A40D61" w:rsidP="00DC4E94">
      <w:pPr>
        <w:rPr>
          <w:lang w:eastAsia="en-AU"/>
        </w:rPr>
      </w:pPr>
      <w:r>
        <w:rPr>
          <w:lang w:eastAsia="en-AU"/>
        </w:rPr>
        <w:t xml:space="preserve">The </w:t>
      </w:r>
      <w:r w:rsidR="00DC4E94">
        <w:rPr>
          <w:lang w:eastAsia="en-AU"/>
        </w:rPr>
        <w:t>ICM</w:t>
      </w:r>
      <w:r>
        <w:rPr>
          <w:lang w:eastAsia="en-AU"/>
        </w:rPr>
        <w:t xml:space="preserve"> Program</w:t>
      </w:r>
      <w:r w:rsidR="00DC4E94">
        <w:rPr>
          <w:lang w:eastAsia="en-AU"/>
        </w:rPr>
        <w:t xml:space="preserve"> is a logical fit </w:t>
      </w:r>
      <w:r w:rsidR="008D2F23">
        <w:rPr>
          <w:lang w:eastAsia="en-AU"/>
        </w:rPr>
        <w:t xml:space="preserve">to be delivered by </w:t>
      </w:r>
      <w:r w:rsidR="00AD2F33">
        <w:rPr>
          <w:lang w:eastAsia="en-AU"/>
        </w:rPr>
        <w:t>Youth Justice</w:t>
      </w:r>
      <w:r w:rsidR="001F61FB">
        <w:rPr>
          <w:lang w:eastAsia="en-AU"/>
        </w:rPr>
        <w:t xml:space="preserve"> for multiple reasons</w:t>
      </w:r>
      <w:r w:rsidR="003811BD">
        <w:rPr>
          <w:lang w:eastAsia="en-AU"/>
        </w:rPr>
        <w:t xml:space="preserve">. </w:t>
      </w:r>
      <w:r w:rsidR="00F5346F">
        <w:rPr>
          <w:lang w:eastAsia="en-AU"/>
        </w:rPr>
        <w:t>Internal and external stakeholders (such as community organisations)</w:t>
      </w:r>
      <w:r w:rsidR="00BF7C74">
        <w:rPr>
          <w:lang w:eastAsia="en-AU"/>
        </w:rPr>
        <w:t xml:space="preserve"> overwhelmingly </w:t>
      </w:r>
      <w:r w:rsidR="00F5346F">
        <w:rPr>
          <w:lang w:eastAsia="en-AU"/>
        </w:rPr>
        <w:t xml:space="preserve">supported this view and helped to identify some key reasons why </w:t>
      </w:r>
      <w:r w:rsidR="00AD2F33">
        <w:rPr>
          <w:lang w:eastAsia="en-AU"/>
        </w:rPr>
        <w:t>Youth Justice</w:t>
      </w:r>
      <w:r w:rsidR="00F5346F">
        <w:rPr>
          <w:lang w:eastAsia="en-AU"/>
        </w:rPr>
        <w:t xml:space="preserve"> is the </w:t>
      </w:r>
      <w:r w:rsidR="00BF7C74">
        <w:rPr>
          <w:lang w:eastAsia="en-AU"/>
        </w:rPr>
        <w:t xml:space="preserve">stakeholder to deliver </w:t>
      </w:r>
      <w:r>
        <w:rPr>
          <w:lang w:eastAsia="en-AU"/>
        </w:rPr>
        <w:t xml:space="preserve">the </w:t>
      </w:r>
      <w:r w:rsidR="00BF7C74">
        <w:rPr>
          <w:lang w:eastAsia="en-AU"/>
        </w:rPr>
        <w:t>ICM</w:t>
      </w:r>
      <w:r>
        <w:rPr>
          <w:lang w:eastAsia="en-AU"/>
        </w:rPr>
        <w:t xml:space="preserve"> Program</w:t>
      </w:r>
      <w:r w:rsidR="003811BD">
        <w:rPr>
          <w:lang w:eastAsia="en-AU"/>
        </w:rPr>
        <w:t>:</w:t>
      </w:r>
    </w:p>
    <w:p w14:paraId="239C8D7C" w14:textId="00C85776" w:rsidR="004A177B" w:rsidRDefault="00DC4E94" w:rsidP="00FB1417">
      <w:pPr>
        <w:pStyle w:val="Bullet"/>
      </w:pPr>
      <w:r>
        <w:t>The Department is appropriately skilled</w:t>
      </w:r>
      <w:r w:rsidR="00621210">
        <w:t xml:space="preserve"> and</w:t>
      </w:r>
      <w:r>
        <w:t xml:space="preserve"> possesses the risk tolerance to work with the target cohort</w:t>
      </w:r>
    </w:p>
    <w:p w14:paraId="3A0CDDA9" w14:textId="59D4AC22" w:rsidR="00E9543F" w:rsidRDefault="00FF0CF1" w:rsidP="00FB1417">
      <w:pPr>
        <w:pStyle w:val="Bullet"/>
      </w:pPr>
      <w:r>
        <w:t xml:space="preserve">Many in the </w:t>
      </w:r>
      <w:r w:rsidR="00DD61B3">
        <w:t>S</w:t>
      </w:r>
      <w:r>
        <w:t xml:space="preserve">ervice </w:t>
      </w:r>
      <w:r w:rsidR="00DD61B3">
        <w:t>C</w:t>
      </w:r>
      <w:r>
        <w:t xml:space="preserve">entres have the experience and desire to work with </w:t>
      </w:r>
      <w:r w:rsidR="00E9543F">
        <w:t>families</w:t>
      </w:r>
      <w:r w:rsidR="007516F8">
        <w:t xml:space="preserve"> with complex needs</w:t>
      </w:r>
      <w:r w:rsidR="00E9543F">
        <w:t xml:space="preserve">, while for many external providers, </w:t>
      </w:r>
      <w:r w:rsidR="003A5846">
        <w:t xml:space="preserve">ICM </w:t>
      </w:r>
      <w:r w:rsidR="00294EA8">
        <w:t xml:space="preserve">Program </w:t>
      </w:r>
      <w:r w:rsidR="003A5846">
        <w:t>clients and families are often</w:t>
      </w:r>
      <w:r w:rsidR="00E9543F">
        <w:t xml:space="preserve"> deemed</w:t>
      </w:r>
      <w:r w:rsidR="00DC4E94">
        <w:t xml:space="preserve"> ‘too complex’</w:t>
      </w:r>
    </w:p>
    <w:p w14:paraId="1F351952" w14:textId="1588F1F9" w:rsidR="00806C85" w:rsidRDefault="007963D4" w:rsidP="00FB1417">
      <w:pPr>
        <w:pStyle w:val="Bullet"/>
      </w:pPr>
      <w:r>
        <w:t xml:space="preserve">The Department is </w:t>
      </w:r>
      <w:r w:rsidR="00621210">
        <w:t xml:space="preserve">well-connected with external stakeholders across Queensland </w:t>
      </w:r>
      <w:r w:rsidR="00092AC6">
        <w:t>and other jurisdictions</w:t>
      </w:r>
      <w:r w:rsidR="00214DB7">
        <w:t>,</w:t>
      </w:r>
      <w:r w:rsidR="00092AC6">
        <w:t xml:space="preserve"> </w:t>
      </w:r>
      <w:r w:rsidR="00E47D5B">
        <w:t xml:space="preserve">which </w:t>
      </w:r>
      <w:r w:rsidR="00835D45">
        <w:t>e</w:t>
      </w:r>
      <w:r w:rsidR="005C6926">
        <w:t xml:space="preserve">nables them to effectively </w:t>
      </w:r>
      <w:r w:rsidR="00621210">
        <w:t xml:space="preserve">foster </w:t>
      </w:r>
      <w:r w:rsidR="005C6926">
        <w:t>the</w:t>
      </w:r>
      <w:r w:rsidR="00A8630C">
        <w:t xml:space="preserve"> right </w:t>
      </w:r>
      <w:r w:rsidR="00621210">
        <w:t>therapeutic alliances</w:t>
      </w:r>
      <w:r w:rsidR="00A8630C">
        <w:t xml:space="preserve"> </w:t>
      </w:r>
      <w:r w:rsidR="00F2304F">
        <w:t>for each client</w:t>
      </w:r>
    </w:p>
    <w:p w14:paraId="5985A46E" w14:textId="22F160EB" w:rsidR="00C17CF0" w:rsidRPr="00DA43E4" w:rsidRDefault="00D35B30" w:rsidP="00FB1417">
      <w:pPr>
        <w:pStyle w:val="Bullet"/>
      </w:pPr>
      <w:r>
        <w:t xml:space="preserve">The highly recidivist cohort is known </w:t>
      </w:r>
      <w:r w:rsidR="00713E45">
        <w:t xml:space="preserve">and connected </w:t>
      </w:r>
      <w:r>
        <w:t xml:space="preserve">to </w:t>
      </w:r>
      <w:r w:rsidR="00AD2F33">
        <w:t>Youth Justice</w:t>
      </w:r>
      <w:r w:rsidR="00713E45">
        <w:t xml:space="preserve"> through</w:t>
      </w:r>
      <w:r>
        <w:t xml:space="preserve"> </w:t>
      </w:r>
      <w:r w:rsidR="00170630">
        <w:t xml:space="preserve">general casework. </w:t>
      </w:r>
      <w:r w:rsidR="00691911">
        <w:t xml:space="preserve">Practitioners </w:t>
      </w:r>
      <w:r w:rsidR="007F1170">
        <w:t>often</w:t>
      </w:r>
      <w:r w:rsidR="00605808">
        <w:t xml:space="preserve"> </w:t>
      </w:r>
      <w:r w:rsidR="009D2A12" w:rsidRPr="00DA43E4">
        <w:rPr>
          <w:rFonts w:eastAsia="Segoe UI"/>
          <w:lang w:val="en-US"/>
        </w:rPr>
        <w:t xml:space="preserve">already have some </w:t>
      </w:r>
      <w:r w:rsidR="00C27448">
        <w:t>awareness</w:t>
      </w:r>
      <w:r w:rsidR="009D2A12" w:rsidRPr="00DA43E4">
        <w:rPr>
          <w:rFonts w:eastAsia="Segoe UI"/>
          <w:lang w:val="en-US"/>
        </w:rPr>
        <w:t xml:space="preserve"> of the young people </w:t>
      </w:r>
      <w:r w:rsidR="00C27448">
        <w:t xml:space="preserve">referred to </w:t>
      </w:r>
      <w:r w:rsidR="006459C3">
        <w:t xml:space="preserve">the </w:t>
      </w:r>
      <w:r w:rsidR="00C27448">
        <w:t>ICM</w:t>
      </w:r>
      <w:r w:rsidR="006459C3">
        <w:t xml:space="preserve"> Program</w:t>
      </w:r>
      <w:r w:rsidR="009D2A12" w:rsidRPr="00DA43E4">
        <w:rPr>
          <w:rFonts w:eastAsia="Segoe UI"/>
          <w:lang w:val="en-US"/>
        </w:rPr>
        <w:t xml:space="preserve">. </w:t>
      </w:r>
      <w:r w:rsidR="007327B6">
        <w:t>T</w:t>
      </w:r>
      <w:r w:rsidR="009D2A12" w:rsidRPr="009D2A12">
        <w:t>he</w:t>
      </w:r>
      <w:r w:rsidR="009D2A12" w:rsidRPr="00DA43E4">
        <w:rPr>
          <w:rFonts w:eastAsia="Segoe UI"/>
          <w:lang w:val="en-US"/>
        </w:rPr>
        <w:t xml:space="preserve"> </w:t>
      </w:r>
      <w:r w:rsidR="005746DD">
        <w:t xml:space="preserve">transition from general casework to </w:t>
      </w:r>
      <w:r w:rsidR="00372A25">
        <w:t>the</w:t>
      </w:r>
      <w:r w:rsidR="005746DD">
        <w:t xml:space="preserve"> ICM </w:t>
      </w:r>
      <w:r w:rsidR="00372A25">
        <w:t xml:space="preserve">Program </w:t>
      </w:r>
      <w:r w:rsidR="00216592">
        <w:t xml:space="preserve">and the </w:t>
      </w:r>
      <w:r w:rsidR="009D2A12" w:rsidRPr="00DA43E4">
        <w:rPr>
          <w:rFonts w:eastAsia="Segoe UI"/>
          <w:lang w:val="en-US"/>
        </w:rPr>
        <w:t xml:space="preserve">rapport building process </w:t>
      </w:r>
      <w:r w:rsidR="00216592">
        <w:t xml:space="preserve">with </w:t>
      </w:r>
      <w:r w:rsidR="00D2110D">
        <w:t>a</w:t>
      </w:r>
      <w:r w:rsidR="00216592">
        <w:t xml:space="preserve"> new case manager </w:t>
      </w:r>
      <w:r w:rsidR="00547061">
        <w:t xml:space="preserve">is more efficient and effective because </w:t>
      </w:r>
      <w:r w:rsidR="000638D9">
        <w:t xml:space="preserve">it is delivered through </w:t>
      </w:r>
      <w:r w:rsidR="00AD2F33">
        <w:t>Youth Justice</w:t>
      </w:r>
      <w:r w:rsidR="000638D9">
        <w:t>.</w:t>
      </w:r>
    </w:p>
    <w:p w14:paraId="65620CBA" w14:textId="56BA62FA" w:rsidR="00DC4E94" w:rsidRDefault="00D677EE" w:rsidP="00DC4E94">
      <w:pPr>
        <w:rPr>
          <w:lang w:eastAsia="en-AU"/>
        </w:rPr>
      </w:pPr>
      <w:r>
        <w:rPr>
          <w:lang w:eastAsia="en-AU"/>
        </w:rPr>
        <w:fldChar w:fldCharType="begin"/>
      </w:r>
      <w:r>
        <w:rPr>
          <w:lang w:eastAsia="en-AU"/>
        </w:rPr>
        <w:instrText xml:space="preserve"> REF _Ref120181118 \h </w:instrText>
      </w:r>
      <w:r>
        <w:rPr>
          <w:lang w:eastAsia="en-AU"/>
        </w:rPr>
      </w:r>
      <w:r>
        <w:rPr>
          <w:lang w:eastAsia="en-AU"/>
        </w:rPr>
        <w:fldChar w:fldCharType="separate"/>
      </w:r>
      <w:r w:rsidR="00103D66">
        <w:t xml:space="preserve">Figure </w:t>
      </w:r>
      <w:r w:rsidR="00103D66">
        <w:rPr>
          <w:noProof/>
        </w:rPr>
        <w:t>19</w:t>
      </w:r>
      <w:r>
        <w:rPr>
          <w:lang w:eastAsia="en-AU"/>
        </w:rPr>
        <w:fldChar w:fldCharType="end"/>
      </w:r>
      <w:r w:rsidR="00DC4E94">
        <w:rPr>
          <w:lang w:eastAsia="en-AU"/>
        </w:rPr>
        <w:t xml:space="preserve"> summarises how </w:t>
      </w:r>
      <w:r w:rsidR="00452665">
        <w:rPr>
          <w:lang w:eastAsia="en-AU"/>
        </w:rPr>
        <w:t>the</w:t>
      </w:r>
      <w:r w:rsidR="00DC4E94">
        <w:rPr>
          <w:lang w:eastAsia="en-AU"/>
        </w:rPr>
        <w:t xml:space="preserve"> ICM</w:t>
      </w:r>
      <w:r w:rsidR="00452665">
        <w:rPr>
          <w:lang w:eastAsia="en-AU"/>
        </w:rPr>
        <w:t xml:space="preserve"> Program</w:t>
      </w:r>
      <w:r w:rsidR="00DC4E94">
        <w:rPr>
          <w:lang w:eastAsia="en-AU"/>
        </w:rPr>
        <w:t xml:space="preserve"> integrates into a broader </w:t>
      </w:r>
      <w:r w:rsidR="00AD2F33">
        <w:rPr>
          <w:lang w:eastAsia="en-AU"/>
        </w:rPr>
        <w:t>Youth Justice</w:t>
      </w:r>
      <w:r w:rsidR="00DC4E94">
        <w:rPr>
          <w:lang w:eastAsia="en-AU"/>
        </w:rPr>
        <w:t xml:space="preserve"> Service Centre, including resource flows</w:t>
      </w:r>
      <w:r w:rsidR="009333CD">
        <w:rPr>
          <w:lang w:eastAsia="en-AU"/>
        </w:rPr>
        <w:t xml:space="preserve"> </w:t>
      </w:r>
      <w:r w:rsidR="000825A0">
        <w:rPr>
          <w:lang w:eastAsia="en-AU"/>
        </w:rPr>
        <w:t xml:space="preserve">between general casework and </w:t>
      </w:r>
      <w:r w:rsidR="00452665">
        <w:rPr>
          <w:lang w:eastAsia="en-AU"/>
        </w:rPr>
        <w:t xml:space="preserve">the </w:t>
      </w:r>
      <w:r w:rsidR="000825A0">
        <w:rPr>
          <w:lang w:eastAsia="en-AU"/>
        </w:rPr>
        <w:t>ICM</w:t>
      </w:r>
      <w:r w:rsidR="00452665">
        <w:rPr>
          <w:lang w:eastAsia="en-AU"/>
        </w:rPr>
        <w:t xml:space="preserve"> Program</w:t>
      </w:r>
      <w:r w:rsidR="000825A0">
        <w:rPr>
          <w:lang w:eastAsia="en-AU"/>
        </w:rPr>
        <w:t xml:space="preserve">, as well as </w:t>
      </w:r>
      <w:r w:rsidR="005D1DA4">
        <w:rPr>
          <w:lang w:eastAsia="en-AU"/>
        </w:rPr>
        <w:t>auxiliary</w:t>
      </w:r>
      <w:r w:rsidR="00AE4DAA">
        <w:rPr>
          <w:lang w:eastAsia="en-AU"/>
        </w:rPr>
        <w:t xml:space="preserve"> </w:t>
      </w:r>
      <w:r w:rsidR="00DA301E">
        <w:rPr>
          <w:lang w:eastAsia="en-AU"/>
        </w:rPr>
        <w:t>support</w:t>
      </w:r>
      <w:r w:rsidR="005D1DA4">
        <w:rPr>
          <w:lang w:eastAsia="en-AU"/>
        </w:rPr>
        <w:t>s.</w:t>
      </w:r>
    </w:p>
    <w:p w14:paraId="43DB8C76" w14:textId="2EEE6635" w:rsidR="00DC4E94" w:rsidRDefault="00DC4E94" w:rsidP="00DC4E94">
      <w:pPr>
        <w:pStyle w:val="Caption"/>
        <w:rPr>
          <w:lang w:eastAsia="en-AU"/>
        </w:rPr>
      </w:pPr>
      <w:bookmarkStart w:id="64" w:name="_Ref120181118"/>
      <w:r>
        <w:t xml:space="preserve">Figure </w:t>
      </w:r>
      <w:r>
        <w:fldChar w:fldCharType="begin"/>
      </w:r>
      <w:r>
        <w:instrText xml:space="preserve"> SEQ Figure \* ARABIC </w:instrText>
      </w:r>
      <w:r>
        <w:fldChar w:fldCharType="separate"/>
      </w:r>
      <w:r w:rsidR="00103D66">
        <w:rPr>
          <w:noProof/>
        </w:rPr>
        <w:t>19</w:t>
      </w:r>
      <w:r>
        <w:fldChar w:fldCharType="end"/>
      </w:r>
      <w:bookmarkEnd w:id="64"/>
      <w:r>
        <w:t xml:space="preserve"> | ICM </w:t>
      </w:r>
      <w:r w:rsidR="00452665">
        <w:t xml:space="preserve">Program </w:t>
      </w:r>
      <w:r>
        <w:t>fit</w:t>
      </w:r>
      <w:r w:rsidR="00452665">
        <w:t>s</w:t>
      </w:r>
      <w:r>
        <w:t xml:space="preserve"> within </w:t>
      </w:r>
      <w:r w:rsidR="00AD2F33">
        <w:t>Youth Justice</w:t>
      </w:r>
      <w:r>
        <w:t xml:space="preserve"> Service Centre</w:t>
      </w:r>
      <w:r w:rsidR="00452665">
        <w:t>s</w:t>
      </w:r>
    </w:p>
    <w:p w14:paraId="3C8332E8" w14:textId="13B4B439" w:rsidR="00DC4E94" w:rsidRPr="00845BFD" w:rsidRDefault="009B7D12" w:rsidP="00A367BD">
      <w:pPr>
        <w:rPr>
          <w:lang w:eastAsia="en-AU"/>
        </w:rPr>
      </w:pPr>
      <w:r w:rsidRPr="009B7D12">
        <w:rPr>
          <w:noProof/>
        </w:rPr>
        <w:drawing>
          <wp:inline distT="0" distB="0" distL="0" distR="0" wp14:anchorId="1E8C225F" wp14:editId="755A7179">
            <wp:extent cx="5670550" cy="5288915"/>
            <wp:effectExtent l="0" t="0" r="635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0550" cy="5288915"/>
                    </a:xfrm>
                    <a:prstGeom prst="rect">
                      <a:avLst/>
                    </a:prstGeom>
                    <a:noFill/>
                    <a:ln>
                      <a:noFill/>
                    </a:ln>
                  </pic:spPr>
                </pic:pic>
              </a:graphicData>
            </a:graphic>
          </wp:inline>
        </w:drawing>
      </w:r>
    </w:p>
    <w:p w14:paraId="73A1007E" w14:textId="1AFA61DA" w:rsidR="00905F27" w:rsidRPr="00222F1A" w:rsidRDefault="00905F27" w:rsidP="00905F27">
      <w:pPr>
        <w:pStyle w:val="Heading3"/>
      </w:pPr>
      <w:r>
        <w:t xml:space="preserve">The ICM </w:t>
      </w:r>
      <w:r w:rsidR="00C33756">
        <w:t>Program</w:t>
      </w:r>
      <w:r>
        <w:t xml:space="preserve"> gives </w:t>
      </w:r>
      <w:r w:rsidR="00AD2F33">
        <w:t>Youth Justice</w:t>
      </w:r>
      <w:r>
        <w:t xml:space="preserve"> case workers the capacity to respond to the high</w:t>
      </w:r>
      <w:r w:rsidR="00214DB7">
        <w:t xml:space="preserve"> </w:t>
      </w:r>
      <w:r>
        <w:t>level of client complexity and risk</w:t>
      </w:r>
    </w:p>
    <w:p w14:paraId="029CCEA6" w14:textId="13F46325" w:rsidR="00905F27" w:rsidRDefault="00905F27" w:rsidP="00905F27">
      <w:r>
        <w:rPr>
          <w:lang w:eastAsia="en-AU"/>
        </w:rPr>
        <w:t xml:space="preserve">The ICM </w:t>
      </w:r>
      <w:r w:rsidR="00C33756">
        <w:rPr>
          <w:lang w:eastAsia="en-AU"/>
        </w:rPr>
        <w:t>Program</w:t>
      </w:r>
      <w:r>
        <w:rPr>
          <w:lang w:eastAsia="en-AU"/>
        </w:rPr>
        <w:t xml:space="preserve"> was designed to effectively target chronic youth offenders. These clients and their families are complex, often with histories of intergenerational criminality, trauma, substance abuse, Child Protection involvement</w:t>
      </w:r>
      <w:r>
        <w:rPr>
          <w:rStyle w:val="CommentReference"/>
        </w:rPr>
        <w:t xml:space="preserve">, </w:t>
      </w:r>
      <w:r>
        <w:rPr>
          <w:lang w:eastAsia="en-AU"/>
        </w:rPr>
        <w:t>antisocial attitudes</w:t>
      </w:r>
      <w:r w:rsidR="00214DB7">
        <w:rPr>
          <w:lang w:eastAsia="en-AU"/>
        </w:rPr>
        <w:t xml:space="preserve"> </w:t>
      </w:r>
      <w:r>
        <w:rPr>
          <w:lang w:eastAsia="en-AU"/>
        </w:rPr>
        <w:t xml:space="preserve">and behaviours. A high proportion of </w:t>
      </w:r>
      <w:r>
        <w:t xml:space="preserve">ICM </w:t>
      </w:r>
      <w:r w:rsidR="009E5787">
        <w:t>Program</w:t>
      </w:r>
      <w:r>
        <w:t xml:space="preserve"> families are First Nations or </w:t>
      </w:r>
      <w:r w:rsidR="007B38D3">
        <w:t>Culturally and Linguistically Diverse (CALD)</w:t>
      </w:r>
      <w:r>
        <w:t>. These families can also be large, particularly in locations like Cairns and Redcliffe where the average is five other family members per young person. With size comes complexity</w:t>
      </w:r>
      <w:r w:rsidR="003C08CC">
        <w:t>,</w:t>
      </w:r>
      <w:r>
        <w:t xml:space="preserve"> and the young people and their families have a wide array of needs, which are shown in </w:t>
      </w:r>
      <w:r w:rsidR="00982451">
        <w:fldChar w:fldCharType="begin"/>
      </w:r>
      <w:r w:rsidR="00982451">
        <w:instrText xml:space="preserve"> REF _Ref122537652 \h </w:instrText>
      </w:r>
      <w:r w:rsidR="00982451">
        <w:fldChar w:fldCharType="separate"/>
      </w:r>
      <w:r w:rsidR="00103D66">
        <w:t xml:space="preserve">Table </w:t>
      </w:r>
      <w:r w:rsidR="00103D66">
        <w:rPr>
          <w:noProof/>
        </w:rPr>
        <w:t>6</w:t>
      </w:r>
      <w:r w:rsidR="00982451">
        <w:fldChar w:fldCharType="end"/>
      </w:r>
      <w:r>
        <w:t xml:space="preserve">. Working with a family unit of this size with many needs is time-intensive, which makes a reduced caseload of five unique families (compared to the average general caseload of 15-20 young people) an appropriate design feature. Despite the reduced caseload, when considering the total number of people an ICM </w:t>
      </w:r>
      <w:r w:rsidR="006079D5">
        <w:t xml:space="preserve">Program </w:t>
      </w:r>
      <w:r w:rsidR="00430572">
        <w:t>C</w:t>
      </w:r>
      <w:r>
        <w:t xml:space="preserve">ase </w:t>
      </w:r>
      <w:r w:rsidR="00430572">
        <w:t>M</w:t>
      </w:r>
      <w:r>
        <w:t>anager interfaces with per week, they can match or even exceed the general caseload in some locations.</w:t>
      </w:r>
    </w:p>
    <w:tbl>
      <w:tblPr>
        <w:tblW w:w="4950" w:type="pct"/>
        <w:shd w:val="clear" w:color="auto" w:fill="F2F2F2" w:themeFill="background1" w:themeFillShade="F2"/>
        <w:tblCellMar>
          <w:top w:w="170" w:type="dxa"/>
          <w:bottom w:w="170" w:type="dxa"/>
        </w:tblCellMar>
        <w:tblLook w:val="04A0" w:firstRow="1" w:lastRow="0" w:firstColumn="1" w:lastColumn="0" w:noHBand="0" w:noVBand="1"/>
      </w:tblPr>
      <w:tblGrid>
        <w:gridCol w:w="9055"/>
      </w:tblGrid>
      <w:tr w:rsidR="00905F27" w14:paraId="5E7B2764" w14:textId="77777777" w:rsidTr="00B8242D">
        <w:trPr>
          <w:trHeight w:val="3228"/>
        </w:trPr>
        <w:tc>
          <w:tcPr>
            <w:tcW w:w="7285" w:type="dxa"/>
            <w:shd w:val="clear" w:color="auto" w:fill="F2F2F2" w:themeFill="background1" w:themeFillShade="F2"/>
          </w:tcPr>
          <w:p w14:paraId="54B066EF" w14:textId="7B17A5D2" w:rsidR="00905F27" w:rsidRDefault="00B03015">
            <w:pPr>
              <w:pStyle w:val="longformcalloutnumber"/>
              <w:numPr>
                <w:ilvl w:val="0"/>
                <w:numId w:val="0"/>
              </w:numPr>
              <w:rPr>
                <w:b/>
              </w:rPr>
            </w:pPr>
            <w:r>
              <w:rPr>
                <w:b/>
              </w:rPr>
              <w:t xml:space="preserve">The </w:t>
            </w:r>
            <w:r w:rsidR="00905F27">
              <w:rPr>
                <w:b/>
              </w:rPr>
              <w:t>ICM</w:t>
            </w:r>
            <w:r>
              <w:rPr>
                <w:b/>
              </w:rPr>
              <w:t xml:space="preserve"> Program</w:t>
            </w:r>
            <w:r w:rsidR="00905F27">
              <w:rPr>
                <w:b/>
              </w:rPr>
              <w:t xml:space="preserve"> gives practitioners the space and confidence to run significant family restorative justice sessions</w:t>
            </w:r>
          </w:p>
          <w:p w14:paraId="0E69B440" w14:textId="13CBD3DA" w:rsidR="00905F27" w:rsidRDefault="00905F27">
            <w:pPr>
              <w:pStyle w:val="longformcalloutnumber"/>
              <w:numPr>
                <w:ilvl w:val="0"/>
                <w:numId w:val="0"/>
              </w:numPr>
              <w:rPr>
                <w:bCs/>
              </w:rPr>
            </w:pPr>
            <w:r>
              <w:rPr>
                <w:bCs/>
              </w:rPr>
              <w:t>“We held a big family lunch in the local park with 13 people including representatives from Child Safety to understand who the matriarch of the family was and would act as the primary caregiver for the young person. The case worker and the ISSO led the family through a yarning map. Through this it was decided by the family that the grandmother would be the primary caregiver which resolved tensions and uncertainties. Child Safety closed the case, and the young person would be staying with his grandmother and going to school.</w:t>
            </w:r>
          </w:p>
          <w:p w14:paraId="0834A211" w14:textId="4CC69A88" w:rsidR="00905F27" w:rsidRDefault="00905F27">
            <w:pPr>
              <w:pStyle w:val="longformcalloutnumber"/>
              <w:numPr>
                <w:ilvl w:val="0"/>
                <w:numId w:val="0"/>
              </w:numPr>
              <w:rPr>
                <w:bCs/>
              </w:rPr>
            </w:pPr>
            <w:r>
              <w:rPr>
                <w:bCs/>
              </w:rPr>
              <w:t xml:space="preserve">We could do this because of </w:t>
            </w:r>
            <w:r w:rsidR="007478D4">
              <w:rPr>
                <w:bCs/>
              </w:rPr>
              <w:t xml:space="preserve">the </w:t>
            </w:r>
            <w:r>
              <w:rPr>
                <w:bCs/>
              </w:rPr>
              <w:t>ICM</w:t>
            </w:r>
            <w:r w:rsidR="007478D4">
              <w:rPr>
                <w:bCs/>
              </w:rPr>
              <w:t xml:space="preserve"> Program</w:t>
            </w:r>
            <w:r>
              <w:rPr>
                <w:bCs/>
              </w:rPr>
              <w:t xml:space="preserve">. We had time, capacity, and confidence to do it. Admittedly, getting everyone together could have gone very bad, but I would not have got in trouble because </w:t>
            </w:r>
            <w:r w:rsidR="008000A5">
              <w:rPr>
                <w:bCs/>
              </w:rPr>
              <w:t>the</w:t>
            </w:r>
            <w:r>
              <w:rPr>
                <w:bCs/>
              </w:rPr>
              <w:t xml:space="preserve"> ICM </w:t>
            </w:r>
            <w:r w:rsidR="008000A5">
              <w:rPr>
                <w:bCs/>
              </w:rPr>
              <w:t>Program</w:t>
            </w:r>
            <w:r>
              <w:rPr>
                <w:bCs/>
              </w:rPr>
              <w:t xml:space="preserve"> affords us this flexibility.”</w:t>
            </w:r>
          </w:p>
          <w:p w14:paraId="663A1D19" w14:textId="77777777" w:rsidR="00905F27" w:rsidRPr="005A522B" w:rsidRDefault="00905F27" w:rsidP="00FB1417">
            <w:pPr>
              <w:pStyle w:val="longformcalloutnumber"/>
              <w:numPr>
                <w:ilvl w:val="0"/>
                <w:numId w:val="7"/>
              </w:numPr>
              <w:jc w:val="right"/>
              <w:rPr>
                <w:bCs/>
              </w:rPr>
            </w:pPr>
            <w:r>
              <w:rPr>
                <w:bCs/>
              </w:rPr>
              <w:t>ISSO</w:t>
            </w:r>
          </w:p>
        </w:tc>
      </w:tr>
    </w:tbl>
    <w:p w14:paraId="35A302F7" w14:textId="70ECCCD3" w:rsidR="00905F27" w:rsidRDefault="00905F27" w:rsidP="00905F27">
      <w:pPr>
        <w:pStyle w:val="Caption"/>
      </w:pPr>
      <w:bookmarkStart w:id="65" w:name="_Ref122537652"/>
      <w:r>
        <w:t xml:space="preserve">Table </w:t>
      </w:r>
      <w:r>
        <w:fldChar w:fldCharType="begin"/>
      </w:r>
      <w:r>
        <w:instrText xml:space="preserve"> SEQ Table \* ARABIC </w:instrText>
      </w:r>
      <w:r>
        <w:fldChar w:fldCharType="separate"/>
      </w:r>
      <w:r w:rsidR="00103D66">
        <w:rPr>
          <w:noProof/>
        </w:rPr>
        <w:t>6</w:t>
      </w:r>
      <w:r>
        <w:fldChar w:fldCharType="end"/>
      </w:r>
      <w:bookmarkEnd w:id="65"/>
      <w:r>
        <w:t xml:space="preserve"> | </w:t>
      </w:r>
      <w:r w:rsidR="003C08CC">
        <w:t xml:space="preserve">Characteristics </w:t>
      </w:r>
      <w:r>
        <w:t xml:space="preserve">of high complexity clients addressed through </w:t>
      </w:r>
      <w:r w:rsidR="008000A5">
        <w:t>the</w:t>
      </w:r>
      <w:r>
        <w:t xml:space="preserve"> ICM</w:t>
      </w:r>
      <w:r w:rsidR="00E92EEA">
        <w:t xml:space="preserve"> Progra</w:t>
      </w:r>
      <w:r w:rsidR="00904E88">
        <w:t>m</w:t>
      </w:r>
      <w:r w:rsidR="00904E88">
        <w:rPr>
          <w:rStyle w:val="FootnoteReference"/>
        </w:rPr>
        <w:footnoteReference w:id="35"/>
      </w:r>
    </w:p>
    <w:tbl>
      <w:tblPr>
        <w:tblW w:w="0" w:type="auto"/>
        <w:tblLook w:val="04A0" w:firstRow="1" w:lastRow="0" w:firstColumn="1" w:lastColumn="0" w:noHBand="0" w:noVBand="1"/>
      </w:tblPr>
      <w:tblGrid>
        <w:gridCol w:w="4550"/>
        <w:gridCol w:w="4550"/>
      </w:tblGrid>
      <w:tr w:rsidR="00905F27" w14:paraId="5418233A" w14:textId="77777777">
        <w:tc>
          <w:tcPr>
            <w:tcW w:w="4550" w:type="dxa"/>
          </w:tcPr>
          <w:p w14:paraId="49B59D30" w14:textId="446D74CF" w:rsidR="00905F27" w:rsidRPr="003825C9" w:rsidRDefault="00905F27">
            <w:pPr>
              <w:pStyle w:val="TableExpBullet"/>
            </w:pPr>
            <w:r w:rsidRPr="003825C9">
              <w:t>Disengagement from education, training</w:t>
            </w:r>
            <w:r w:rsidR="00E8515F" w:rsidRPr="003825C9">
              <w:t>,</w:t>
            </w:r>
            <w:r w:rsidRPr="003825C9">
              <w:t xml:space="preserve"> or employment</w:t>
            </w:r>
          </w:p>
          <w:p w14:paraId="575C2403" w14:textId="40AD915C" w:rsidR="00905F27" w:rsidRPr="003825C9" w:rsidRDefault="00905F27">
            <w:pPr>
              <w:pStyle w:val="TableExpBullet"/>
            </w:pPr>
            <w:r w:rsidRPr="003825C9">
              <w:t>Pro</w:t>
            </w:r>
            <w:r w:rsidR="003D0B7F">
              <w:t>-</w:t>
            </w:r>
            <w:r w:rsidRPr="003825C9">
              <w:t>criminal / antisocial attitudes</w:t>
            </w:r>
          </w:p>
          <w:p w14:paraId="04DE5E4F" w14:textId="77777777" w:rsidR="00905F27" w:rsidRPr="003825C9" w:rsidRDefault="00905F27">
            <w:pPr>
              <w:pStyle w:val="TableExpBullet"/>
            </w:pPr>
            <w:r w:rsidRPr="003825C9">
              <w:t>Family functioning/dynamics</w:t>
            </w:r>
          </w:p>
          <w:p w14:paraId="61D4C0A8" w14:textId="77777777" w:rsidR="00905F27" w:rsidRPr="003825C9" w:rsidRDefault="00905F27">
            <w:pPr>
              <w:pStyle w:val="TableExpBullet"/>
            </w:pPr>
            <w:r w:rsidRPr="003825C9">
              <w:t>Mental health</w:t>
            </w:r>
          </w:p>
          <w:p w14:paraId="39EFE392" w14:textId="77777777" w:rsidR="00905F27" w:rsidRPr="003825C9" w:rsidRDefault="00905F27">
            <w:pPr>
              <w:pStyle w:val="TableExpBullet"/>
            </w:pPr>
            <w:r w:rsidRPr="003825C9">
              <w:t>Legal</w:t>
            </w:r>
          </w:p>
          <w:p w14:paraId="42FA1927" w14:textId="77777777" w:rsidR="00905F27" w:rsidRPr="003825C9" w:rsidRDefault="00905F27">
            <w:pPr>
              <w:pStyle w:val="TableExpBullet"/>
            </w:pPr>
            <w:r w:rsidRPr="003825C9">
              <w:t>Substance abuse</w:t>
            </w:r>
          </w:p>
          <w:p w14:paraId="0FA3C117" w14:textId="77777777" w:rsidR="00905F27" w:rsidRPr="003825C9" w:rsidRDefault="00905F27">
            <w:pPr>
              <w:pStyle w:val="TableExpBullet"/>
            </w:pPr>
            <w:r w:rsidRPr="003825C9">
              <w:t>Cultural</w:t>
            </w:r>
          </w:p>
          <w:p w14:paraId="1833539E" w14:textId="77777777" w:rsidR="00905F27" w:rsidRPr="003825C9" w:rsidRDefault="00905F27">
            <w:pPr>
              <w:pStyle w:val="TableExpBullet"/>
            </w:pPr>
            <w:r w:rsidRPr="003825C9">
              <w:t>Medical</w:t>
            </w:r>
          </w:p>
          <w:p w14:paraId="041B9A16" w14:textId="77777777" w:rsidR="00905F27" w:rsidRPr="003825C9" w:rsidRDefault="00905F27">
            <w:pPr>
              <w:pStyle w:val="TableExpBullet"/>
            </w:pPr>
            <w:r w:rsidRPr="003825C9">
              <w:t>Homelessness</w:t>
            </w:r>
          </w:p>
          <w:p w14:paraId="31F2EE9F" w14:textId="77777777" w:rsidR="00905F27" w:rsidRPr="003825C9" w:rsidRDefault="00905F27">
            <w:pPr>
              <w:pStyle w:val="TableExpBullet"/>
            </w:pPr>
            <w:r w:rsidRPr="003825C9">
              <w:t>Emotional regulation</w:t>
            </w:r>
          </w:p>
          <w:p w14:paraId="4FB91F2E" w14:textId="77777777" w:rsidR="00905F27" w:rsidRPr="003825C9" w:rsidRDefault="00905F27">
            <w:pPr>
              <w:pStyle w:val="TableExpBullet"/>
            </w:pPr>
            <w:r w:rsidRPr="003825C9">
              <w:t>Identity and sense of belonging</w:t>
            </w:r>
          </w:p>
        </w:tc>
        <w:tc>
          <w:tcPr>
            <w:tcW w:w="4550" w:type="dxa"/>
          </w:tcPr>
          <w:p w14:paraId="0BEE0440" w14:textId="77777777" w:rsidR="00905F27" w:rsidRPr="003825C9" w:rsidRDefault="00905F27">
            <w:pPr>
              <w:pStyle w:val="TableExpBullet"/>
            </w:pPr>
            <w:r w:rsidRPr="003825C9">
              <w:t>Peer relationships</w:t>
            </w:r>
          </w:p>
          <w:p w14:paraId="4525CB3D" w14:textId="77777777" w:rsidR="00905F27" w:rsidRPr="003825C9" w:rsidRDefault="00905F27">
            <w:pPr>
              <w:pStyle w:val="TableExpBullet"/>
            </w:pPr>
            <w:r w:rsidRPr="003825C9">
              <w:t>Limited social skills</w:t>
            </w:r>
          </w:p>
          <w:p w14:paraId="55F2C1A5" w14:textId="2102A908" w:rsidR="00905F27" w:rsidRPr="003825C9" w:rsidRDefault="00DA568E">
            <w:pPr>
              <w:pStyle w:val="TableExpBullet"/>
            </w:pPr>
            <w:r>
              <w:t>Needs associated with d</w:t>
            </w:r>
            <w:r w:rsidR="00905F27" w:rsidRPr="003825C9">
              <w:t>isability</w:t>
            </w:r>
          </w:p>
          <w:p w14:paraId="5CFBB2A7" w14:textId="77777777" w:rsidR="00905F27" w:rsidRPr="003825C9" w:rsidRDefault="00905F27">
            <w:pPr>
              <w:pStyle w:val="TableExpBullet"/>
            </w:pPr>
            <w:r w:rsidRPr="003825C9">
              <w:t>Aggressive or violent behaviour</w:t>
            </w:r>
          </w:p>
          <w:p w14:paraId="3F019718" w14:textId="77777777" w:rsidR="00905F27" w:rsidRPr="003825C9" w:rsidRDefault="00905F27">
            <w:pPr>
              <w:pStyle w:val="TableExpBullet"/>
            </w:pPr>
            <w:r w:rsidRPr="003825C9">
              <w:t>Domestic/family violence (experiencing or perpetrating)</w:t>
            </w:r>
          </w:p>
          <w:p w14:paraId="3B0E592C" w14:textId="77777777" w:rsidR="00905F27" w:rsidRPr="003825C9" w:rsidRDefault="00905F27">
            <w:pPr>
              <w:pStyle w:val="TableExpBullet"/>
            </w:pPr>
            <w:r w:rsidRPr="003825C9">
              <w:t>Limited empathy</w:t>
            </w:r>
          </w:p>
          <w:p w14:paraId="307FC494" w14:textId="696ADB8D" w:rsidR="00905F27" w:rsidRPr="003825C9" w:rsidRDefault="00905F27">
            <w:pPr>
              <w:pStyle w:val="TableExpBullet"/>
            </w:pPr>
            <w:r w:rsidRPr="003825C9">
              <w:t>Suicide risk / self</w:t>
            </w:r>
            <w:r w:rsidR="008B4CCE" w:rsidRPr="003825C9">
              <w:t>-</w:t>
            </w:r>
            <w:r w:rsidRPr="003825C9">
              <w:t>harm</w:t>
            </w:r>
          </w:p>
          <w:p w14:paraId="30A52235" w14:textId="77777777" w:rsidR="00905F27" w:rsidRPr="003825C9" w:rsidRDefault="00905F27">
            <w:pPr>
              <w:pStyle w:val="TableExpBullet"/>
            </w:pPr>
            <w:r w:rsidRPr="003825C9">
              <w:t>Grief and loss</w:t>
            </w:r>
          </w:p>
          <w:p w14:paraId="4A1E06D2" w14:textId="77777777" w:rsidR="00905F27" w:rsidRPr="003825C9" w:rsidRDefault="00905F27">
            <w:pPr>
              <w:pStyle w:val="TableExpBullet"/>
            </w:pPr>
            <w:r w:rsidRPr="003825C9">
              <w:t>Trauma</w:t>
            </w:r>
          </w:p>
          <w:p w14:paraId="7CF88FA3" w14:textId="77777777" w:rsidR="00905F27" w:rsidRPr="003825C9" w:rsidRDefault="00905F27">
            <w:pPr>
              <w:pStyle w:val="TableExpBullet"/>
            </w:pPr>
            <w:r w:rsidRPr="003825C9">
              <w:t>Neglect</w:t>
            </w:r>
          </w:p>
          <w:p w14:paraId="66AB48E3" w14:textId="1A47D6BA" w:rsidR="00905F27" w:rsidRPr="003825C9" w:rsidRDefault="00905F27">
            <w:pPr>
              <w:pStyle w:val="TableExpBullet"/>
            </w:pPr>
          </w:p>
        </w:tc>
      </w:tr>
    </w:tbl>
    <w:p w14:paraId="3D0C3E17" w14:textId="77777777" w:rsidR="00905F27" w:rsidRDefault="00905F27" w:rsidP="00905F27"/>
    <w:p w14:paraId="19B6BFEA" w14:textId="584FF980" w:rsidR="00905F27" w:rsidRDefault="00905F27" w:rsidP="00905F27">
      <w:r>
        <w:t xml:space="preserve">The model may not be as needed in locations with smaller general caseloads of which a lower proportion are high risk. Staff at the Gold Coast Service Centre noted </w:t>
      </w:r>
      <w:r w:rsidR="00DA568E">
        <w:t xml:space="preserve">that </w:t>
      </w:r>
      <w:r>
        <w:t xml:space="preserve">general caseloads are only about 10-15, of which, about half are high or very high risk. Also, the approach to general casework at Gold Coast was already risk-based rather than order-based. Together, the reduced caseload and risk-based approach meant general case workers at Gold Coast were operating with general case load model that was closer to </w:t>
      </w:r>
      <w:r w:rsidR="00DD4346">
        <w:t xml:space="preserve">the </w:t>
      </w:r>
      <w:r>
        <w:t>ICM</w:t>
      </w:r>
      <w:r w:rsidR="00A93D28">
        <w:t xml:space="preserve"> Program</w:t>
      </w:r>
      <w:r>
        <w:t xml:space="preserve"> in intensity than other Service Centres. The workforce consistency challenges </w:t>
      </w:r>
      <w:r w:rsidR="00BF1C28">
        <w:t>on</w:t>
      </w:r>
      <w:r>
        <w:t xml:space="preserve"> the Gold Coast made it difficult for the evaluation to assess if this difference in local context had an impact on program outcomes.</w:t>
      </w:r>
    </w:p>
    <w:p w14:paraId="4859A3CB" w14:textId="77777777" w:rsidR="003F7C14" w:rsidRDefault="003F7C14" w:rsidP="003F7C14">
      <w:pPr>
        <w:pStyle w:val="Heading3"/>
      </w:pPr>
      <w:r>
        <w:t xml:space="preserve">The program is designed to wrap support around the family </w:t>
      </w:r>
    </w:p>
    <w:p w14:paraId="31ED8953" w14:textId="19180E58" w:rsidR="003F7C14" w:rsidRDefault="003F7C14" w:rsidP="003F7C14">
      <w:pPr>
        <w:rPr>
          <w:lang w:eastAsia="en-AU"/>
        </w:rPr>
      </w:pPr>
      <w:r>
        <w:rPr>
          <w:lang w:eastAsia="en-AU"/>
        </w:rPr>
        <w:t xml:space="preserve">The ICM </w:t>
      </w:r>
      <w:r w:rsidR="00C33756">
        <w:rPr>
          <w:lang w:eastAsia="en-AU"/>
        </w:rPr>
        <w:t>Program</w:t>
      </w:r>
      <w:r>
        <w:rPr>
          <w:lang w:eastAsia="en-AU"/>
        </w:rPr>
        <w:t xml:space="preserve"> works more intensively with families than is otherwise possible through general casework. The </w:t>
      </w:r>
      <w:r w:rsidR="00283956">
        <w:rPr>
          <w:lang w:eastAsia="en-AU"/>
        </w:rPr>
        <w:t>more</w:t>
      </w:r>
      <w:r>
        <w:rPr>
          <w:lang w:eastAsia="en-AU"/>
        </w:rPr>
        <w:t xml:space="preserve"> recent addition of the Strengthening Families Protective Factors framework to the ICM model served to deepen clinician practice to empower families more greatly. Feedback from the Program Manager revealed that broadly </w:t>
      </w:r>
      <w:r w:rsidR="00AD2F33">
        <w:rPr>
          <w:lang w:eastAsia="en-AU"/>
        </w:rPr>
        <w:t>Youth Justice</w:t>
      </w:r>
      <w:r>
        <w:rPr>
          <w:lang w:eastAsia="en-AU"/>
        </w:rPr>
        <w:t xml:space="preserve"> operates on a family-informed </w:t>
      </w:r>
      <w:r w:rsidR="671B7A33">
        <w:rPr>
          <w:lang w:eastAsia="en-AU"/>
        </w:rPr>
        <w:t xml:space="preserve">or family engaged </w:t>
      </w:r>
      <w:r>
        <w:rPr>
          <w:lang w:eastAsia="en-AU"/>
        </w:rPr>
        <w:t>basis</w:t>
      </w:r>
      <w:r w:rsidR="6EB3497A">
        <w:rPr>
          <w:lang w:eastAsia="en-AU"/>
        </w:rPr>
        <w:t xml:space="preserve"> due to higher caseload numbers</w:t>
      </w:r>
      <w:r>
        <w:rPr>
          <w:lang w:eastAsia="en-AU"/>
        </w:rPr>
        <w:t xml:space="preserve">, </w:t>
      </w:r>
      <w:r w:rsidR="6169568B">
        <w:rPr>
          <w:lang w:eastAsia="en-AU"/>
        </w:rPr>
        <w:t xml:space="preserve">where as the </w:t>
      </w:r>
      <w:r>
        <w:rPr>
          <w:lang w:eastAsia="en-AU"/>
        </w:rPr>
        <w:t xml:space="preserve">ICM </w:t>
      </w:r>
      <w:r w:rsidR="00C33756">
        <w:rPr>
          <w:lang w:eastAsia="en-AU"/>
        </w:rPr>
        <w:t>Program</w:t>
      </w:r>
      <w:r>
        <w:rPr>
          <w:lang w:eastAsia="en-AU"/>
        </w:rPr>
        <w:t xml:space="preserve">  </w:t>
      </w:r>
      <w:r w:rsidR="15FE74F0">
        <w:rPr>
          <w:lang w:eastAsia="en-AU"/>
        </w:rPr>
        <w:t>supports</w:t>
      </w:r>
      <w:r w:rsidR="4EB9C581">
        <w:rPr>
          <w:lang w:eastAsia="en-AU"/>
        </w:rPr>
        <w:t xml:space="preserve"> </w:t>
      </w:r>
      <w:r>
        <w:rPr>
          <w:lang w:eastAsia="en-AU"/>
        </w:rPr>
        <w:t>family-led practice</w:t>
      </w:r>
      <w:r w:rsidR="6FECD0EA">
        <w:rPr>
          <w:lang w:eastAsia="en-AU"/>
        </w:rPr>
        <w:t xml:space="preserve">. </w:t>
      </w:r>
      <w:r>
        <w:rPr>
          <w:lang w:eastAsia="en-AU"/>
        </w:rPr>
        <w:t>.</w:t>
      </w:r>
      <w:r w:rsidR="0033662B">
        <w:rPr>
          <w:lang w:eastAsia="en-AU"/>
        </w:rPr>
        <w:t xml:space="preserve"> The stage</w:t>
      </w:r>
      <w:r w:rsidR="007C2EC0">
        <w:rPr>
          <w:lang w:eastAsia="en-AU"/>
        </w:rPr>
        <w:t xml:space="preserve">s of evolution of family practice in case management </w:t>
      </w:r>
      <w:r w:rsidR="00986136">
        <w:rPr>
          <w:lang w:eastAsia="en-AU"/>
        </w:rPr>
        <w:t xml:space="preserve">are shown in </w:t>
      </w:r>
      <w:r w:rsidR="00A15C26">
        <w:rPr>
          <w:lang w:eastAsia="en-AU"/>
        </w:rPr>
        <w:fldChar w:fldCharType="begin"/>
      </w:r>
      <w:r w:rsidR="00A15C26">
        <w:rPr>
          <w:lang w:eastAsia="en-AU"/>
        </w:rPr>
        <w:instrText xml:space="preserve"> REF _Ref120186226 \h </w:instrText>
      </w:r>
      <w:r w:rsidR="00A15C26">
        <w:rPr>
          <w:lang w:eastAsia="en-AU"/>
        </w:rPr>
      </w:r>
      <w:r w:rsidR="00A15C26">
        <w:rPr>
          <w:lang w:eastAsia="en-AU"/>
        </w:rPr>
        <w:fldChar w:fldCharType="separate"/>
      </w:r>
      <w:r w:rsidR="00103D66">
        <w:t xml:space="preserve">Figure </w:t>
      </w:r>
      <w:r w:rsidR="00103D66">
        <w:rPr>
          <w:noProof/>
        </w:rPr>
        <w:t>20</w:t>
      </w:r>
      <w:r w:rsidR="00A15C26">
        <w:rPr>
          <w:lang w:eastAsia="en-AU"/>
        </w:rPr>
        <w:fldChar w:fldCharType="end"/>
      </w:r>
      <w:r w:rsidR="00A15C26">
        <w:rPr>
          <w:lang w:eastAsia="en-AU"/>
        </w:rPr>
        <w:t>.</w:t>
      </w:r>
    </w:p>
    <w:p w14:paraId="00BA022F" w14:textId="5707C67B" w:rsidR="003F7C14" w:rsidRDefault="003F7C14" w:rsidP="003F7C14">
      <w:pPr>
        <w:pStyle w:val="Caption"/>
        <w:rPr>
          <w:lang w:eastAsia="en-AU"/>
        </w:rPr>
      </w:pPr>
      <w:bookmarkStart w:id="66" w:name="_Ref120186226"/>
      <w:r>
        <w:t xml:space="preserve">Figure </w:t>
      </w:r>
      <w:r>
        <w:fldChar w:fldCharType="begin"/>
      </w:r>
      <w:r>
        <w:instrText xml:space="preserve"> SEQ Figure \* ARABIC </w:instrText>
      </w:r>
      <w:r>
        <w:fldChar w:fldCharType="separate"/>
      </w:r>
      <w:r w:rsidR="00103D66">
        <w:rPr>
          <w:noProof/>
        </w:rPr>
        <w:t>20</w:t>
      </w:r>
      <w:r>
        <w:fldChar w:fldCharType="end"/>
      </w:r>
      <w:bookmarkEnd w:id="66"/>
      <w:r>
        <w:t xml:space="preserve"> | Evolution of family practice through </w:t>
      </w:r>
      <w:r w:rsidR="00AD2F33">
        <w:t>Youth Justice</w:t>
      </w:r>
      <w:r>
        <w:t xml:space="preserve"> case management</w:t>
      </w:r>
    </w:p>
    <w:p w14:paraId="7AF26E0F" w14:textId="53C2CA73" w:rsidR="003F7C14" w:rsidRDefault="00EA515D" w:rsidP="003F7C14">
      <w:pPr>
        <w:rPr>
          <w:lang w:eastAsia="en-AU"/>
        </w:rPr>
      </w:pPr>
      <w:r>
        <w:rPr>
          <w:noProof/>
          <w:lang w:eastAsia="en-AU"/>
        </w:rPr>
        <w:drawing>
          <wp:inline distT="0" distB="0" distL="0" distR="0" wp14:anchorId="78C1AEDD" wp14:editId="1A9854A7">
            <wp:extent cx="5670000" cy="200769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0000" cy="2007692"/>
                    </a:xfrm>
                    <a:prstGeom prst="rect">
                      <a:avLst/>
                    </a:prstGeom>
                    <a:noFill/>
                  </pic:spPr>
                </pic:pic>
              </a:graphicData>
            </a:graphic>
          </wp:inline>
        </w:drawing>
      </w:r>
    </w:p>
    <w:p w14:paraId="41751D00" w14:textId="7D585E50" w:rsidR="003F7C14" w:rsidRDefault="003F7C14" w:rsidP="003F7C14">
      <w:pPr>
        <w:rPr>
          <w:lang w:eastAsia="en-AU"/>
        </w:rPr>
      </w:pPr>
      <w:r>
        <w:rPr>
          <w:lang w:eastAsia="en-AU"/>
        </w:rPr>
        <w:t xml:space="preserve">The program supports young people (program purpose) in part through supporting their family. The ICM </w:t>
      </w:r>
      <w:r w:rsidR="00C33756">
        <w:rPr>
          <w:lang w:eastAsia="en-AU"/>
        </w:rPr>
        <w:t>Program</w:t>
      </w:r>
      <w:r>
        <w:rPr>
          <w:lang w:eastAsia="en-AU"/>
        </w:rPr>
        <w:t xml:space="preserve"> is designed with key features in mind that allow for the family to be fully supported. These features include:</w:t>
      </w:r>
    </w:p>
    <w:p w14:paraId="44E66F6D" w14:textId="33A6F9A1" w:rsidR="003F7C14" w:rsidRPr="00AB0511" w:rsidRDefault="003F7C14" w:rsidP="00FB1417">
      <w:pPr>
        <w:pStyle w:val="Bullet"/>
        <w:rPr>
          <w:i/>
        </w:rPr>
      </w:pPr>
      <w:r w:rsidRPr="00AB0511">
        <w:rPr>
          <w:rFonts w:asciiTheme="majorHAnsi" w:hAnsiTheme="majorHAnsi" w:cstheme="majorHAnsi"/>
        </w:rPr>
        <w:t xml:space="preserve">Scope for Service Centres to allocate discretionary spend toward ICM </w:t>
      </w:r>
      <w:r w:rsidR="00051B40">
        <w:rPr>
          <w:rFonts w:asciiTheme="majorHAnsi" w:hAnsiTheme="majorHAnsi" w:cstheme="majorHAnsi"/>
        </w:rPr>
        <w:t xml:space="preserve">Program </w:t>
      </w:r>
      <w:r w:rsidRPr="00AB0511">
        <w:rPr>
          <w:rFonts w:asciiTheme="majorHAnsi" w:hAnsiTheme="majorHAnsi" w:cstheme="majorHAnsi"/>
        </w:rPr>
        <w:t>families:</w:t>
      </w:r>
      <w:r w:rsidRPr="00AB0511">
        <w:t xml:space="preserve"> The program allows Service Centres with </w:t>
      </w:r>
      <w:r w:rsidR="00051B40">
        <w:t xml:space="preserve">the </w:t>
      </w:r>
      <w:r w:rsidRPr="00AB0511">
        <w:t>ICM</w:t>
      </w:r>
      <w:r w:rsidR="00051B40">
        <w:t xml:space="preserve"> Program</w:t>
      </w:r>
      <w:r w:rsidRPr="00AB0511">
        <w:t xml:space="preserve"> to allocate funds toward supporting ICM </w:t>
      </w:r>
      <w:r w:rsidR="00051B40">
        <w:t xml:space="preserve">Program </w:t>
      </w:r>
      <w:r w:rsidRPr="00AB0511">
        <w:t>families. This also reflects other principles of the model, including GLM.</w:t>
      </w:r>
      <w:r>
        <w:t xml:space="preserve"> </w:t>
      </w:r>
      <w:r w:rsidR="00AB0511" w:rsidRPr="00AB0511">
        <w:rPr>
          <w:i/>
          <w:iCs/>
        </w:rPr>
        <w:t xml:space="preserve">This is explored further under ‘Governance’ </w:t>
      </w:r>
      <w:r w:rsidR="00E44F93">
        <w:rPr>
          <w:i/>
          <w:iCs/>
        </w:rPr>
        <w:fldChar w:fldCharType="begin"/>
      </w:r>
      <w:r w:rsidR="00E44F93">
        <w:rPr>
          <w:i/>
          <w:iCs/>
        </w:rPr>
        <w:instrText xml:space="preserve"> REF _Ref120543948 \r \h </w:instrText>
      </w:r>
      <w:r w:rsidR="00E44F93">
        <w:rPr>
          <w:i/>
          <w:iCs/>
        </w:rPr>
      </w:r>
      <w:r w:rsidR="00E44F93">
        <w:rPr>
          <w:i/>
          <w:iCs/>
        </w:rPr>
        <w:fldChar w:fldCharType="separate"/>
      </w:r>
      <w:r w:rsidR="00103D66">
        <w:rPr>
          <w:i/>
          <w:iCs/>
        </w:rPr>
        <w:t>5.5</w:t>
      </w:r>
      <w:r w:rsidR="00E44F93">
        <w:rPr>
          <w:i/>
          <w:iCs/>
        </w:rPr>
        <w:fldChar w:fldCharType="end"/>
      </w:r>
      <w:r w:rsidR="00AB0511" w:rsidRPr="00AB0511">
        <w:rPr>
          <w:i/>
          <w:iCs/>
        </w:rPr>
        <w:t>.</w:t>
      </w:r>
    </w:p>
    <w:p w14:paraId="6995AFF5" w14:textId="6F0DD606" w:rsidR="00A367BD" w:rsidRPr="00C3120C" w:rsidRDefault="003F7C14" w:rsidP="00FB1417">
      <w:pPr>
        <w:pStyle w:val="Bullet"/>
      </w:pPr>
      <w:r w:rsidRPr="00143408">
        <w:rPr>
          <w:rFonts w:asciiTheme="majorHAnsi" w:hAnsiTheme="majorHAnsi" w:cstheme="majorHAnsi"/>
        </w:rPr>
        <w:t>The voluntary nature of program involvement:</w:t>
      </w:r>
      <w:r>
        <w:t xml:space="preserve"> Despite ICM </w:t>
      </w:r>
      <w:r w:rsidR="00051B40">
        <w:t xml:space="preserve">Program </w:t>
      </w:r>
      <w:r>
        <w:t xml:space="preserve">families and young people being classified as high-risk, the program is designed to be voluntary. This helps ICM </w:t>
      </w:r>
      <w:r w:rsidR="00051B40">
        <w:t>Program C</w:t>
      </w:r>
      <w:r>
        <w:t xml:space="preserve">ase </w:t>
      </w:r>
      <w:r w:rsidR="00051B40">
        <w:t>W</w:t>
      </w:r>
      <w:r>
        <w:t>orkers to build a sense of buy-in with the families, which is important for its success.</w:t>
      </w:r>
    </w:p>
    <w:p w14:paraId="461D2D23" w14:textId="0A331517" w:rsidR="009579DA" w:rsidRDefault="00260EFC" w:rsidP="0004263C">
      <w:pPr>
        <w:pStyle w:val="Heading3"/>
      </w:pPr>
      <w:r>
        <w:t>The voluntary nature</w:t>
      </w:r>
      <w:r w:rsidR="00416723">
        <w:t xml:space="preserve"> of </w:t>
      </w:r>
      <w:r w:rsidR="00683536">
        <w:t xml:space="preserve">the </w:t>
      </w:r>
      <w:r w:rsidR="00416723">
        <w:t xml:space="preserve">ICM </w:t>
      </w:r>
      <w:r w:rsidR="00454D1C">
        <w:t xml:space="preserve">Program </w:t>
      </w:r>
      <w:r w:rsidR="00416723">
        <w:t>helps</w:t>
      </w:r>
      <w:r w:rsidR="005436B8">
        <w:t xml:space="preserve"> to build trust</w:t>
      </w:r>
      <w:r w:rsidR="00ED57AC">
        <w:t xml:space="preserve"> with families</w:t>
      </w:r>
      <w:r w:rsidR="00B1465A">
        <w:t>, particularly for those that identify as First Nations</w:t>
      </w:r>
    </w:p>
    <w:p w14:paraId="1710C68A" w14:textId="40C41BC2" w:rsidR="005436B8" w:rsidRPr="0072540D" w:rsidRDefault="00D22C3E" w:rsidP="005436B8">
      <w:pPr>
        <w:rPr>
          <w:rFonts w:asciiTheme="minorHAnsi" w:hAnsiTheme="minorHAnsi" w:cstheme="minorHAnsi"/>
          <w:szCs w:val="19"/>
          <w:lang w:eastAsia="en-AU"/>
        </w:rPr>
      </w:pPr>
      <w:r w:rsidRPr="00C57252">
        <w:rPr>
          <w:noProof/>
          <w:lang w:eastAsia="en-AU"/>
        </w:rPr>
        <mc:AlternateContent>
          <mc:Choice Requires="wps">
            <w:drawing>
              <wp:anchor distT="0" distB="0" distL="114300" distR="114300" simplePos="0" relativeHeight="251645440" behindDoc="0" locked="0" layoutInCell="1" allowOverlap="1" wp14:anchorId="6B7975E7" wp14:editId="57313FB7">
                <wp:simplePos x="0" y="0"/>
                <wp:positionH relativeFrom="column">
                  <wp:posOffset>3820160</wp:posOffset>
                </wp:positionH>
                <wp:positionV relativeFrom="paragraph">
                  <wp:posOffset>426085</wp:posOffset>
                </wp:positionV>
                <wp:extent cx="1736090" cy="141668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736090" cy="1416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F85AA" w14:textId="39453142" w:rsidR="00D22C3E" w:rsidRDefault="00D22C3E" w:rsidP="00D22C3E">
                            <w:pPr>
                              <w:pStyle w:val="Callout"/>
                              <w:jc w:val="right"/>
                              <w:rPr>
                                <w:color w:val="00264D" w:themeColor="background2"/>
                                <w:sz w:val="18"/>
                                <w:szCs w:val="18"/>
                              </w:rPr>
                            </w:pPr>
                            <w:r w:rsidRPr="0080391D">
                              <w:rPr>
                                <w:color w:val="00264D" w:themeColor="background2"/>
                                <w:sz w:val="18"/>
                                <w:szCs w:val="18"/>
                              </w:rPr>
                              <w:t>“</w:t>
                            </w:r>
                            <w:r w:rsidR="0073545C">
                              <w:rPr>
                                <w:color w:val="00264D" w:themeColor="background2"/>
                                <w:sz w:val="18"/>
                                <w:szCs w:val="18"/>
                              </w:rPr>
                              <w:t xml:space="preserve">The voluntary </w:t>
                            </w:r>
                            <w:r w:rsidR="00414BAD">
                              <w:rPr>
                                <w:color w:val="00264D" w:themeColor="background2"/>
                                <w:sz w:val="18"/>
                                <w:szCs w:val="18"/>
                              </w:rPr>
                              <w:t>nature helps</w:t>
                            </w:r>
                            <w:r w:rsidR="0073545C">
                              <w:rPr>
                                <w:color w:val="00264D" w:themeColor="background2"/>
                                <w:sz w:val="18"/>
                                <w:szCs w:val="18"/>
                              </w:rPr>
                              <w:t xml:space="preserve"> to build a connection that is not forced. </w:t>
                            </w:r>
                            <w:r w:rsidR="005C3393">
                              <w:rPr>
                                <w:color w:val="00264D" w:themeColor="background2"/>
                                <w:sz w:val="18"/>
                                <w:szCs w:val="18"/>
                              </w:rPr>
                              <w:t xml:space="preserve">It gives </w:t>
                            </w:r>
                            <w:r w:rsidR="00151CED">
                              <w:rPr>
                                <w:color w:val="00264D" w:themeColor="background2"/>
                                <w:sz w:val="18"/>
                                <w:szCs w:val="18"/>
                              </w:rPr>
                              <w:t>us some ownership over the process</w:t>
                            </w:r>
                            <w:r>
                              <w:rPr>
                                <w:color w:val="00264D" w:themeColor="background2"/>
                                <w:sz w:val="18"/>
                                <w:szCs w:val="18"/>
                              </w:rPr>
                              <w:t>.”</w:t>
                            </w:r>
                          </w:p>
                          <w:p w14:paraId="0449C433" w14:textId="355A55B2" w:rsidR="00D22C3E" w:rsidRPr="00414BAD" w:rsidRDefault="00D22C3E" w:rsidP="00414BAD">
                            <w:pPr>
                              <w:pStyle w:val="Callout"/>
                              <w:jc w:val="right"/>
                              <w:rPr>
                                <w:color w:val="00264D" w:themeColor="background2"/>
                                <w:sz w:val="18"/>
                                <w:szCs w:val="18"/>
                              </w:rPr>
                            </w:pPr>
                            <w:r>
                              <w:rPr>
                                <w:color w:val="00264D" w:themeColor="background2"/>
                                <w:sz w:val="18"/>
                                <w:szCs w:val="18"/>
                              </w:rPr>
                              <w:t xml:space="preserve">- </w:t>
                            </w:r>
                            <w:r w:rsidR="00151CED">
                              <w:rPr>
                                <w:color w:val="00264D" w:themeColor="background2"/>
                                <w:sz w:val="18"/>
                                <w:szCs w:val="18"/>
                              </w:rPr>
                              <w:t xml:space="preserve">ICM </w:t>
                            </w:r>
                            <w:r w:rsidR="00913258">
                              <w:rPr>
                                <w:color w:val="00264D" w:themeColor="background2"/>
                                <w:sz w:val="18"/>
                                <w:szCs w:val="18"/>
                              </w:rPr>
                              <w:t>parent</w:t>
                            </w:r>
                          </w:p>
                          <w:p w14:paraId="1CF88E54" w14:textId="77777777" w:rsidR="00D22C3E" w:rsidRPr="00885462" w:rsidRDefault="00D22C3E" w:rsidP="00D22C3E">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B7975E7" id="Text Box 61" o:spid="_x0000_s1033" type="#_x0000_t202" style="position:absolute;margin-left:300.8pt;margin-top:33.55pt;width:136.7pt;height:111.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" fillcolor="white [3201]" stroked="f" strokeweight=".5pt">
                <v:textbox inset="0,,1mm">
                  <w:txbxContent>
                    <w:p w14:paraId="190F85AA" w14:textId="39453142" w:rsidR="00D22C3E" w:rsidRDefault="00D22C3E" w:rsidP="00D22C3E">
                      <w:pPr>
                        <w:pStyle w:val="Callout"/>
                        <w:jc w:val="right"/>
                        <w:rPr>
                          <w:color w:val="00264D" w:themeColor="background2"/>
                          <w:sz w:val="18"/>
                          <w:szCs w:val="18"/>
                        </w:rPr>
                      </w:pPr>
                      <w:r w:rsidRPr="0080391D">
                        <w:rPr>
                          <w:color w:val="00264D" w:themeColor="background2"/>
                          <w:sz w:val="18"/>
                          <w:szCs w:val="18"/>
                        </w:rPr>
                        <w:t>“</w:t>
                      </w:r>
                      <w:r w:rsidR="0073545C">
                        <w:rPr>
                          <w:color w:val="00264D" w:themeColor="background2"/>
                          <w:sz w:val="18"/>
                          <w:szCs w:val="18"/>
                        </w:rPr>
                        <w:t xml:space="preserve">The voluntary </w:t>
                      </w:r>
                      <w:r w:rsidR="00414BAD">
                        <w:rPr>
                          <w:color w:val="00264D" w:themeColor="background2"/>
                          <w:sz w:val="18"/>
                          <w:szCs w:val="18"/>
                        </w:rPr>
                        <w:t>nature helps</w:t>
                      </w:r>
                      <w:r w:rsidR="0073545C">
                        <w:rPr>
                          <w:color w:val="00264D" w:themeColor="background2"/>
                          <w:sz w:val="18"/>
                          <w:szCs w:val="18"/>
                        </w:rPr>
                        <w:t xml:space="preserve"> to build a connection that is not forced. </w:t>
                      </w:r>
                      <w:r w:rsidR="005C3393">
                        <w:rPr>
                          <w:color w:val="00264D" w:themeColor="background2"/>
                          <w:sz w:val="18"/>
                          <w:szCs w:val="18"/>
                        </w:rPr>
                        <w:t xml:space="preserve">It gives </w:t>
                      </w:r>
                      <w:r w:rsidR="00151CED">
                        <w:rPr>
                          <w:color w:val="00264D" w:themeColor="background2"/>
                          <w:sz w:val="18"/>
                          <w:szCs w:val="18"/>
                        </w:rPr>
                        <w:t>us some ownership over the process</w:t>
                      </w:r>
                      <w:r>
                        <w:rPr>
                          <w:color w:val="00264D" w:themeColor="background2"/>
                          <w:sz w:val="18"/>
                          <w:szCs w:val="18"/>
                        </w:rPr>
                        <w:t>.”</w:t>
                      </w:r>
                    </w:p>
                    <w:p w14:paraId="0449C433" w14:textId="355A55B2" w:rsidR="00D22C3E" w:rsidRPr="00414BAD" w:rsidRDefault="00D22C3E" w:rsidP="00414BAD">
                      <w:pPr>
                        <w:pStyle w:val="Callout"/>
                        <w:jc w:val="right"/>
                        <w:rPr>
                          <w:color w:val="00264D" w:themeColor="background2"/>
                          <w:sz w:val="18"/>
                          <w:szCs w:val="18"/>
                        </w:rPr>
                      </w:pPr>
                      <w:r>
                        <w:rPr>
                          <w:color w:val="00264D" w:themeColor="background2"/>
                          <w:sz w:val="18"/>
                          <w:szCs w:val="18"/>
                        </w:rPr>
                        <w:t xml:space="preserve">- </w:t>
                      </w:r>
                      <w:r w:rsidR="00151CED">
                        <w:rPr>
                          <w:color w:val="00264D" w:themeColor="background2"/>
                          <w:sz w:val="18"/>
                          <w:szCs w:val="18"/>
                        </w:rPr>
                        <w:t xml:space="preserve">ICM </w:t>
                      </w:r>
                      <w:r w:rsidR="00913258">
                        <w:rPr>
                          <w:color w:val="00264D" w:themeColor="background2"/>
                          <w:sz w:val="18"/>
                          <w:szCs w:val="18"/>
                        </w:rPr>
                        <w:t>parent</w:t>
                      </w:r>
                    </w:p>
                    <w:p w14:paraId="1CF88E54" w14:textId="77777777" w:rsidR="00D22C3E" w:rsidRPr="00885462" w:rsidRDefault="00D22C3E" w:rsidP="00D22C3E">
                      <w:pPr>
                        <w:pStyle w:val="Callout"/>
                        <w:rPr>
                          <w:color w:val="F25E21" w:themeColor="accent2"/>
                        </w:rPr>
                      </w:pPr>
                    </w:p>
                  </w:txbxContent>
                </v:textbox>
                <w10:wrap type="square"/>
              </v:shape>
            </w:pict>
          </mc:Fallback>
        </mc:AlternateContent>
      </w:r>
      <w:r w:rsidR="00E05CE7">
        <w:rPr>
          <w:lang w:eastAsia="en-AU"/>
        </w:rPr>
        <w:t>The voluntary nature o</w:t>
      </w:r>
      <w:r w:rsidR="00FC2613">
        <w:rPr>
          <w:lang w:eastAsia="en-AU"/>
        </w:rPr>
        <w:t xml:space="preserve">f </w:t>
      </w:r>
      <w:r w:rsidR="00371E06">
        <w:rPr>
          <w:lang w:eastAsia="en-AU"/>
        </w:rPr>
        <w:t xml:space="preserve">the ICM </w:t>
      </w:r>
      <w:r w:rsidR="00C33756">
        <w:rPr>
          <w:lang w:eastAsia="en-AU"/>
        </w:rPr>
        <w:t>Program</w:t>
      </w:r>
      <w:r w:rsidR="00371E06">
        <w:rPr>
          <w:lang w:eastAsia="en-AU"/>
        </w:rPr>
        <w:t xml:space="preserve"> in an otherwise compulsory statutory environment was </w:t>
      </w:r>
      <w:r w:rsidR="002A55FD">
        <w:rPr>
          <w:lang w:eastAsia="en-AU"/>
        </w:rPr>
        <w:t>praised</w:t>
      </w:r>
      <w:r w:rsidR="00371E06">
        <w:rPr>
          <w:lang w:eastAsia="en-AU"/>
        </w:rPr>
        <w:t xml:space="preserve"> by staff and families.</w:t>
      </w:r>
      <w:r w:rsidR="002A55FD">
        <w:rPr>
          <w:lang w:eastAsia="en-AU"/>
        </w:rPr>
        <w:t xml:space="preserve"> </w:t>
      </w:r>
      <w:r w:rsidR="00122D3D">
        <w:rPr>
          <w:lang w:eastAsia="en-AU"/>
        </w:rPr>
        <w:t xml:space="preserve">Staff noted that it showed </w:t>
      </w:r>
      <w:r w:rsidR="005B4BD1">
        <w:rPr>
          <w:lang w:eastAsia="en-AU"/>
        </w:rPr>
        <w:t>respect to the famil</w:t>
      </w:r>
      <w:r w:rsidR="002E7F54">
        <w:rPr>
          <w:lang w:eastAsia="en-AU"/>
        </w:rPr>
        <w:t>ies</w:t>
      </w:r>
      <w:r w:rsidR="00EE78D3">
        <w:rPr>
          <w:lang w:eastAsia="en-AU"/>
        </w:rPr>
        <w:t xml:space="preserve">, as it </w:t>
      </w:r>
      <w:r w:rsidR="00111E94">
        <w:rPr>
          <w:lang w:eastAsia="en-AU"/>
        </w:rPr>
        <w:t>sought</w:t>
      </w:r>
      <w:r w:rsidR="00EE78D3">
        <w:rPr>
          <w:lang w:eastAsia="en-AU"/>
        </w:rPr>
        <w:t xml:space="preserve"> to </w:t>
      </w:r>
      <w:r w:rsidR="00C229D4">
        <w:rPr>
          <w:lang w:eastAsia="en-AU"/>
        </w:rPr>
        <w:t xml:space="preserve">do something ‘with’ </w:t>
      </w:r>
      <w:r w:rsidR="009141D1">
        <w:rPr>
          <w:lang w:eastAsia="en-AU"/>
        </w:rPr>
        <w:t xml:space="preserve">rather than ‘to’ </w:t>
      </w:r>
      <w:r w:rsidR="00201F1E">
        <w:rPr>
          <w:lang w:eastAsia="en-AU"/>
        </w:rPr>
        <w:t>them</w:t>
      </w:r>
      <w:r w:rsidR="003206C4">
        <w:rPr>
          <w:lang w:eastAsia="en-AU"/>
        </w:rPr>
        <w:t xml:space="preserve"> by having a </w:t>
      </w:r>
      <w:r w:rsidR="00A825FA">
        <w:rPr>
          <w:lang w:eastAsia="en-AU"/>
        </w:rPr>
        <w:t>‘</w:t>
      </w:r>
      <w:r w:rsidR="003206C4">
        <w:rPr>
          <w:lang w:eastAsia="en-AU"/>
        </w:rPr>
        <w:t>yarn</w:t>
      </w:r>
      <w:r w:rsidR="00A825FA">
        <w:rPr>
          <w:lang w:eastAsia="en-AU"/>
        </w:rPr>
        <w:t>’</w:t>
      </w:r>
      <w:r w:rsidR="00201F1E">
        <w:rPr>
          <w:lang w:eastAsia="en-AU"/>
        </w:rPr>
        <w:t>, which aided</w:t>
      </w:r>
      <w:r w:rsidR="00A61FDF">
        <w:rPr>
          <w:lang w:eastAsia="en-AU"/>
        </w:rPr>
        <w:t xml:space="preserve"> the development of</w:t>
      </w:r>
      <w:r w:rsidR="00201F1E">
        <w:rPr>
          <w:lang w:eastAsia="en-AU"/>
        </w:rPr>
        <w:t xml:space="preserve"> trust and buy-in</w:t>
      </w:r>
      <w:r w:rsidR="0033279F">
        <w:rPr>
          <w:lang w:eastAsia="en-AU"/>
        </w:rPr>
        <w:t xml:space="preserve"> from the outset. Famil</w:t>
      </w:r>
      <w:r w:rsidR="001C2E79">
        <w:rPr>
          <w:lang w:eastAsia="en-AU"/>
        </w:rPr>
        <w:t>ies</w:t>
      </w:r>
      <w:r w:rsidR="00731F57">
        <w:rPr>
          <w:lang w:eastAsia="en-AU"/>
        </w:rPr>
        <w:t xml:space="preserve"> noted the processes of seeking their consent was empowering</w:t>
      </w:r>
      <w:r w:rsidR="00683536">
        <w:rPr>
          <w:lang w:eastAsia="en-AU"/>
        </w:rPr>
        <w:t>,</w:t>
      </w:r>
      <w:r w:rsidR="00731F57">
        <w:rPr>
          <w:lang w:eastAsia="en-AU"/>
        </w:rPr>
        <w:t xml:space="preserve"> </w:t>
      </w:r>
      <w:r w:rsidR="00D8023A">
        <w:rPr>
          <w:lang w:eastAsia="en-AU"/>
        </w:rPr>
        <w:t>as they felt part of the process</w:t>
      </w:r>
      <w:r w:rsidR="001C2CC3">
        <w:rPr>
          <w:lang w:eastAsia="en-AU"/>
        </w:rPr>
        <w:t xml:space="preserve"> – something </w:t>
      </w:r>
      <w:r w:rsidR="0067700F">
        <w:rPr>
          <w:lang w:eastAsia="en-AU"/>
        </w:rPr>
        <w:t xml:space="preserve">they did not typically experience in the context of youth justice and </w:t>
      </w:r>
      <w:r w:rsidR="00595C40">
        <w:rPr>
          <w:lang w:eastAsia="en-AU"/>
        </w:rPr>
        <w:t>work with other government agencies</w:t>
      </w:r>
      <w:r w:rsidR="001E5363" w:rsidRPr="0072540D">
        <w:rPr>
          <w:rFonts w:asciiTheme="minorHAnsi" w:hAnsiTheme="minorHAnsi" w:cstheme="minorHAnsi"/>
          <w:szCs w:val="19"/>
          <w:lang w:eastAsia="en-AU"/>
        </w:rPr>
        <w:t>.</w:t>
      </w:r>
    </w:p>
    <w:p w14:paraId="1C72B9B3" w14:textId="367AC5BE" w:rsidR="00821466" w:rsidRPr="000D5881" w:rsidRDefault="00532850" w:rsidP="000D5881">
      <w:pPr>
        <w:pStyle w:val="NormalWeb"/>
        <w:spacing w:before="0" w:beforeAutospacing="0" w:after="0" w:afterAutospacing="0"/>
        <w:rPr>
          <w:rFonts w:asciiTheme="minorHAnsi" w:hAnsiTheme="minorHAnsi" w:cstheme="minorHAnsi"/>
          <w:sz w:val="19"/>
          <w:szCs w:val="19"/>
        </w:rPr>
      </w:pPr>
      <w:r>
        <w:rPr>
          <w:rFonts w:asciiTheme="minorHAnsi" w:hAnsiTheme="minorHAnsi" w:cstheme="minorHAnsi"/>
          <w:sz w:val="19"/>
          <w:szCs w:val="19"/>
        </w:rPr>
        <w:t>On</w:t>
      </w:r>
      <w:r w:rsidR="00507CEC">
        <w:rPr>
          <w:rFonts w:asciiTheme="minorHAnsi" w:hAnsiTheme="minorHAnsi" w:cstheme="minorHAnsi"/>
          <w:sz w:val="19"/>
          <w:szCs w:val="19"/>
        </w:rPr>
        <w:t xml:space="preserve">e </w:t>
      </w:r>
      <w:r w:rsidR="00116619">
        <w:rPr>
          <w:rFonts w:asciiTheme="minorHAnsi" w:hAnsiTheme="minorHAnsi" w:cstheme="minorHAnsi"/>
          <w:sz w:val="19"/>
          <w:szCs w:val="19"/>
        </w:rPr>
        <w:t>tension</w:t>
      </w:r>
      <w:r w:rsidR="00507CEC">
        <w:rPr>
          <w:rFonts w:asciiTheme="minorHAnsi" w:hAnsiTheme="minorHAnsi" w:cstheme="minorHAnsi"/>
          <w:sz w:val="19"/>
          <w:szCs w:val="19"/>
        </w:rPr>
        <w:t xml:space="preserve"> </w:t>
      </w:r>
      <w:r w:rsidR="0092410B">
        <w:rPr>
          <w:rFonts w:asciiTheme="minorHAnsi" w:hAnsiTheme="minorHAnsi" w:cstheme="minorHAnsi"/>
          <w:sz w:val="19"/>
          <w:szCs w:val="19"/>
        </w:rPr>
        <w:t xml:space="preserve">created by </w:t>
      </w:r>
      <w:r w:rsidR="00116619">
        <w:rPr>
          <w:rFonts w:asciiTheme="minorHAnsi" w:hAnsiTheme="minorHAnsi" w:cstheme="minorHAnsi"/>
          <w:sz w:val="19"/>
          <w:szCs w:val="19"/>
        </w:rPr>
        <w:t xml:space="preserve">the voluntary nature is a degree of needing </w:t>
      </w:r>
      <w:r w:rsidR="0092410B">
        <w:rPr>
          <w:rFonts w:asciiTheme="minorHAnsi" w:hAnsiTheme="minorHAnsi" w:cstheme="minorHAnsi"/>
          <w:sz w:val="19"/>
          <w:szCs w:val="19"/>
        </w:rPr>
        <w:t xml:space="preserve">to ‘sell’ </w:t>
      </w:r>
      <w:r w:rsidR="000D5881">
        <w:rPr>
          <w:rFonts w:asciiTheme="minorHAnsi" w:hAnsiTheme="minorHAnsi" w:cstheme="minorHAnsi"/>
          <w:sz w:val="19"/>
          <w:szCs w:val="19"/>
        </w:rPr>
        <w:t>the program</w:t>
      </w:r>
      <w:r w:rsidR="0092410B">
        <w:rPr>
          <w:rFonts w:asciiTheme="minorHAnsi" w:hAnsiTheme="minorHAnsi" w:cstheme="minorHAnsi"/>
          <w:sz w:val="19"/>
          <w:szCs w:val="19"/>
        </w:rPr>
        <w:t xml:space="preserve"> </w:t>
      </w:r>
      <w:r w:rsidR="00116619">
        <w:rPr>
          <w:rFonts w:asciiTheme="minorHAnsi" w:hAnsiTheme="minorHAnsi" w:cstheme="minorHAnsi"/>
          <w:sz w:val="19"/>
          <w:szCs w:val="19"/>
        </w:rPr>
        <w:t xml:space="preserve">and </w:t>
      </w:r>
      <w:r w:rsidR="00FD2EE6">
        <w:rPr>
          <w:rFonts w:asciiTheme="minorHAnsi" w:hAnsiTheme="minorHAnsi" w:cstheme="minorHAnsi"/>
          <w:sz w:val="19"/>
          <w:szCs w:val="19"/>
        </w:rPr>
        <w:t>setting clear expec</w:t>
      </w:r>
      <w:r w:rsidR="00FD35D4">
        <w:rPr>
          <w:rFonts w:asciiTheme="minorHAnsi" w:hAnsiTheme="minorHAnsi" w:cstheme="minorHAnsi"/>
          <w:sz w:val="19"/>
          <w:szCs w:val="19"/>
        </w:rPr>
        <w:t xml:space="preserve">tations around the duration of support. </w:t>
      </w:r>
      <w:r w:rsidR="00E414EA">
        <w:rPr>
          <w:rFonts w:asciiTheme="minorHAnsi" w:hAnsiTheme="minorHAnsi" w:cstheme="minorHAnsi"/>
          <w:sz w:val="19"/>
          <w:szCs w:val="19"/>
        </w:rPr>
        <w:t xml:space="preserve">There is a risk that overpromising </w:t>
      </w:r>
      <w:r w:rsidR="00771C15">
        <w:rPr>
          <w:rFonts w:asciiTheme="minorHAnsi" w:hAnsiTheme="minorHAnsi" w:cstheme="minorHAnsi"/>
          <w:sz w:val="19"/>
          <w:szCs w:val="19"/>
        </w:rPr>
        <w:t xml:space="preserve">can lead to </w:t>
      </w:r>
      <w:r w:rsidR="000D5881">
        <w:rPr>
          <w:rFonts w:asciiTheme="minorHAnsi" w:hAnsiTheme="minorHAnsi" w:cstheme="minorHAnsi"/>
          <w:sz w:val="19"/>
          <w:szCs w:val="19"/>
        </w:rPr>
        <w:t>dependency and mitigating this requires setting</w:t>
      </w:r>
      <w:r w:rsidR="00240001">
        <w:rPr>
          <w:rFonts w:asciiTheme="minorHAnsi" w:hAnsiTheme="minorHAnsi" w:cstheme="minorHAnsi"/>
          <w:sz w:val="19"/>
          <w:szCs w:val="19"/>
        </w:rPr>
        <w:t xml:space="preserve"> clear expectations from the outset</w:t>
      </w:r>
      <w:r w:rsidR="000D5881">
        <w:rPr>
          <w:rFonts w:asciiTheme="minorHAnsi" w:hAnsiTheme="minorHAnsi" w:cstheme="minorHAnsi"/>
          <w:sz w:val="19"/>
          <w:szCs w:val="19"/>
        </w:rPr>
        <w:t>.</w:t>
      </w:r>
    </w:p>
    <w:p w14:paraId="3DBA5B2B" w14:textId="352DC1D7" w:rsidR="007E0154" w:rsidRPr="00D36854" w:rsidRDefault="00596BDF" w:rsidP="000F3FA4">
      <w:pPr>
        <w:pStyle w:val="Heading2"/>
      </w:pPr>
      <w:bookmarkStart w:id="67" w:name="_Toc129686907"/>
      <w:r>
        <w:t>The ICM</w:t>
      </w:r>
      <w:bookmarkEnd w:id="67"/>
      <w:r w:rsidR="00E0152B">
        <w:t xml:space="preserve"> Model</w:t>
      </w:r>
    </w:p>
    <w:p w14:paraId="71174A31" w14:textId="44C07E2D" w:rsidR="00827919" w:rsidRDefault="00F26A32" w:rsidP="00F26A32">
      <w:pPr>
        <w:pStyle w:val="Heading3"/>
      </w:pPr>
      <w:r>
        <w:t xml:space="preserve">The practice frameworks </w:t>
      </w:r>
      <w:r w:rsidR="009637A3">
        <w:t xml:space="preserve">and principles </w:t>
      </w:r>
      <w:r>
        <w:t xml:space="preserve">ensure </w:t>
      </w:r>
      <w:r w:rsidR="00EA6203">
        <w:t>client</w:t>
      </w:r>
      <w:r w:rsidR="001D1CC5">
        <w:t xml:space="preserve"> </w:t>
      </w:r>
      <w:r>
        <w:t>needs are met</w:t>
      </w:r>
      <w:r w:rsidR="00F635C1">
        <w:t xml:space="preserve">, while satisfying </w:t>
      </w:r>
      <w:r w:rsidR="00355215">
        <w:t>statutory obligations</w:t>
      </w:r>
    </w:p>
    <w:p w14:paraId="5EC182D6" w14:textId="573CC8C9" w:rsidR="001944FD" w:rsidRDefault="00A23133" w:rsidP="00AA663C">
      <w:pPr>
        <w:rPr>
          <w:lang w:eastAsia="en-AU"/>
        </w:rPr>
      </w:pPr>
      <w:r>
        <w:rPr>
          <w:lang w:eastAsia="en-AU"/>
        </w:rPr>
        <w:t xml:space="preserve">ICM </w:t>
      </w:r>
      <w:r w:rsidR="00912EEC">
        <w:rPr>
          <w:lang w:eastAsia="en-AU"/>
        </w:rPr>
        <w:t>Program</w:t>
      </w:r>
      <w:r>
        <w:rPr>
          <w:lang w:eastAsia="en-AU"/>
        </w:rPr>
        <w:t xml:space="preserve"> </w:t>
      </w:r>
      <w:r w:rsidR="007007A3">
        <w:rPr>
          <w:lang w:eastAsia="en-AU"/>
        </w:rPr>
        <w:t>staff develop</w:t>
      </w:r>
      <w:r w:rsidR="00FD288F">
        <w:rPr>
          <w:lang w:eastAsia="en-AU"/>
        </w:rPr>
        <w:t>ed</w:t>
      </w:r>
      <w:r w:rsidR="00E33896">
        <w:rPr>
          <w:lang w:eastAsia="en-AU"/>
        </w:rPr>
        <w:t xml:space="preserve"> an elevated practice through the </w:t>
      </w:r>
      <w:r w:rsidR="006D7141">
        <w:rPr>
          <w:lang w:eastAsia="en-AU"/>
        </w:rPr>
        <w:t xml:space="preserve">underpinning principles and </w:t>
      </w:r>
      <w:r w:rsidR="00E33896">
        <w:rPr>
          <w:lang w:eastAsia="en-AU"/>
        </w:rPr>
        <w:t>frameworks</w:t>
      </w:r>
      <w:r w:rsidR="002F2322">
        <w:rPr>
          <w:lang w:eastAsia="en-AU"/>
        </w:rPr>
        <w:t xml:space="preserve">. </w:t>
      </w:r>
      <w:r w:rsidR="003104FE">
        <w:rPr>
          <w:lang w:eastAsia="en-AU"/>
        </w:rPr>
        <w:t xml:space="preserve">Practitioners gain the information </w:t>
      </w:r>
      <w:r w:rsidR="00703625">
        <w:rPr>
          <w:lang w:eastAsia="en-AU"/>
        </w:rPr>
        <w:t xml:space="preserve">about their clients </w:t>
      </w:r>
      <w:r w:rsidR="003104FE">
        <w:rPr>
          <w:lang w:eastAsia="en-AU"/>
        </w:rPr>
        <w:t>they need through s</w:t>
      </w:r>
      <w:r w:rsidR="00DC280B">
        <w:rPr>
          <w:lang w:eastAsia="en-AU"/>
        </w:rPr>
        <w:t xml:space="preserve">kills such as offence profiling </w:t>
      </w:r>
      <w:r w:rsidR="002E5B5D">
        <w:rPr>
          <w:lang w:eastAsia="en-AU"/>
        </w:rPr>
        <w:t>(to make</w:t>
      </w:r>
      <w:r w:rsidR="007A095C">
        <w:rPr>
          <w:lang w:eastAsia="en-AU"/>
        </w:rPr>
        <w:t xml:space="preserve"> connections between </w:t>
      </w:r>
      <w:r w:rsidR="00D77553">
        <w:rPr>
          <w:lang w:eastAsia="en-AU"/>
        </w:rPr>
        <w:t>life events and offending behaviour</w:t>
      </w:r>
      <w:r w:rsidR="007A095C">
        <w:rPr>
          <w:lang w:eastAsia="en-AU"/>
        </w:rPr>
        <w:t xml:space="preserve">) </w:t>
      </w:r>
      <w:r w:rsidR="00DC280B">
        <w:rPr>
          <w:lang w:eastAsia="en-AU"/>
        </w:rPr>
        <w:t xml:space="preserve">and tools like the </w:t>
      </w:r>
      <w:r w:rsidR="3F7BBA75" w:rsidRPr="097588D6">
        <w:rPr>
          <w:lang w:eastAsia="en-AU"/>
        </w:rPr>
        <w:t xml:space="preserve">adapted </w:t>
      </w:r>
      <w:r w:rsidR="00DC280B">
        <w:rPr>
          <w:lang w:eastAsia="en-AU"/>
        </w:rPr>
        <w:t>Good Lives Model</w:t>
      </w:r>
      <w:r w:rsidR="00445DF8">
        <w:rPr>
          <w:lang w:eastAsia="en-AU"/>
        </w:rPr>
        <w:t xml:space="preserve"> Needs Matrix</w:t>
      </w:r>
      <w:r w:rsidR="000D7E6E">
        <w:rPr>
          <w:lang w:eastAsia="en-AU"/>
        </w:rPr>
        <w:t xml:space="preserve"> (</w:t>
      </w:r>
      <w:r w:rsidR="00C42A27">
        <w:rPr>
          <w:lang w:eastAsia="en-AU"/>
        </w:rPr>
        <w:t>to identify ‘primary goods’ that are lacking and</w:t>
      </w:r>
      <w:r w:rsidR="00C1638F">
        <w:rPr>
          <w:lang w:eastAsia="en-AU"/>
        </w:rPr>
        <w:t xml:space="preserve"> </w:t>
      </w:r>
      <w:r w:rsidR="009712AA">
        <w:rPr>
          <w:lang w:eastAsia="en-AU"/>
        </w:rPr>
        <w:t xml:space="preserve">action plans </w:t>
      </w:r>
      <w:r w:rsidR="00B2016B">
        <w:rPr>
          <w:lang w:eastAsia="en-AU"/>
        </w:rPr>
        <w:t>to address</w:t>
      </w:r>
      <w:r w:rsidR="00706366">
        <w:rPr>
          <w:lang w:eastAsia="en-AU"/>
        </w:rPr>
        <w:t xml:space="preserve"> deficits</w:t>
      </w:r>
      <w:r w:rsidR="009712AA">
        <w:rPr>
          <w:lang w:eastAsia="en-AU"/>
        </w:rPr>
        <w:t>).</w:t>
      </w:r>
      <w:r w:rsidR="006643AE">
        <w:rPr>
          <w:lang w:eastAsia="en-AU"/>
        </w:rPr>
        <w:t xml:space="preserve"> Together these ensure </w:t>
      </w:r>
      <w:r w:rsidR="0078203B">
        <w:rPr>
          <w:lang w:eastAsia="en-AU"/>
        </w:rPr>
        <w:t>the case planning is informed and robust.</w:t>
      </w:r>
    </w:p>
    <w:p w14:paraId="6C53FE5D" w14:textId="4082394C" w:rsidR="00BE5E63" w:rsidRDefault="0003359C" w:rsidP="00CE4F46">
      <w:pPr>
        <w:rPr>
          <w:lang w:eastAsia="en-AU"/>
        </w:rPr>
      </w:pPr>
      <w:r w:rsidRPr="00C57252">
        <w:rPr>
          <w:noProof/>
          <w:lang w:eastAsia="en-AU"/>
        </w:rPr>
        <mc:AlternateContent>
          <mc:Choice Requires="wps">
            <w:drawing>
              <wp:anchor distT="0" distB="0" distL="114300" distR="114300" simplePos="0" relativeHeight="251655680" behindDoc="0" locked="0" layoutInCell="1" allowOverlap="1" wp14:anchorId="3145F61B" wp14:editId="49DF1656">
                <wp:simplePos x="0" y="0"/>
                <wp:positionH relativeFrom="column">
                  <wp:posOffset>4404702</wp:posOffset>
                </wp:positionH>
                <wp:positionV relativeFrom="paragraph">
                  <wp:posOffset>195629</wp:posOffset>
                </wp:positionV>
                <wp:extent cx="1274445" cy="1575435"/>
                <wp:effectExtent l="0" t="0" r="1905" b="5715"/>
                <wp:wrapSquare wrapText="bothSides"/>
                <wp:docPr id="60" name="Text Box 60"/>
                <wp:cNvGraphicFramePr/>
                <a:graphic xmlns:a="http://schemas.openxmlformats.org/drawingml/2006/main">
                  <a:graphicData uri="http://schemas.microsoft.com/office/word/2010/wordprocessingShape">
                    <wps:wsp>
                      <wps:cNvSpPr txBox="1"/>
                      <wps:spPr>
                        <a:xfrm>
                          <a:off x="0" y="0"/>
                          <a:ext cx="1274445" cy="1575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1B527" w14:textId="67B57CAF" w:rsidR="0003359C" w:rsidRDefault="0003359C" w:rsidP="0003359C">
                            <w:pPr>
                              <w:pStyle w:val="Callout"/>
                              <w:jc w:val="right"/>
                              <w:rPr>
                                <w:color w:val="00264D" w:themeColor="background2"/>
                                <w:sz w:val="18"/>
                                <w:szCs w:val="18"/>
                              </w:rPr>
                            </w:pPr>
                            <w:r w:rsidRPr="0080391D">
                              <w:rPr>
                                <w:color w:val="00264D" w:themeColor="background2"/>
                                <w:sz w:val="18"/>
                                <w:szCs w:val="18"/>
                              </w:rPr>
                              <w:t>“A lot of parents are fatigued, and the H</w:t>
                            </w:r>
                            <w:r w:rsidR="00606EA8">
                              <w:rPr>
                                <w:color w:val="00264D" w:themeColor="background2"/>
                                <w:sz w:val="18"/>
                                <w:szCs w:val="18"/>
                              </w:rPr>
                              <w:t>ub</w:t>
                            </w:r>
                            <w:r w:rsidRPr="0080391D">
                              <w:rPr>
                                <w:color w:val="00264D" w:themeColor="background2"/>
                                <w:sz w:val="18"/>
                                <w:szCs w:val="18"/>
                              </w:rPr>
                              <w:t xml:space="preserve"> principle allows us to</w:t>
                            </w:r>
                            <w:r>
                              <w:rPr>
                                <w:color w:val="00264D" w:themeColor="background2"/>
                                <w:sz w:val="18"/>
                                <w:szCs w:val="18"/>
                              </w:rPr>
                              <w:t xml:space="preserve"> take on their burden. We do all the groundwork, and they only receive 1 phone call.”</w:t>
                            </w:r>
                          </w:p>
                          <w:p w14:paraId="194F8571" w14:textId="77777777" w:rsidR="0003359C" w:rsidRPr="0080391D" w:rsidRDefault="0003359C" w:rsidP="0003359C">
                            <w:pPr>
                              <w:pStyle w:val="Callout"/>
                              <w:jc w:val="right"/>
                              <w:rPr>
                                <w:color w:val="00264D" w:themeColor="background2"/>
                                <w:sz w:val="18"/>
                                <w:szCs w:val="18"/>
                              </w:rPr>
                            </w:pPr>
                            <w:r>
                              <w:rPr>
                                <w:color w:val="00264D" w:themeColor="background2"/>
                                <w:sz w:val="18"/>
                                <w:szCs w:val="18"/>
                              </w:rPr>
                              <w:t xml:space="preserve">- ISSO </w:t>
                            </w:r>
                          </w:p>
                          <w:p w14:paraId="1ABF0596" w14:textId="77777777" w:rsidR="0003359C" w:rsidRDefault="0003359C" w:rsidP="0003359C">
                            <w:pPr>
                              <w:pStyle w:val="Callout"/>
                              <w:rPr>
                                <w:color w:val="F25E21" w:themeColor="accent2"/>
                              </w:rPr>
                            </w:pPr>
                          </w:p>
                          <w:p w14:paraId="2D46148C" w14:textId="77777777" w:rsidR="0003359C" w:rsidRPr="00885462" w:rsidRDefault="0003359C" w:rsidP="0003359C">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45F61B" id="Text Box 60" o:spid="_x0000_s1034" type="#_x0000_t202" style="position:absolute;margin-left:346.85pt;margin-top:15.4pt;width:100.35pt;height:12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" fillcolor="white [3201]" stroked="f" strokeweight=".5pt">
                <v:textbox inset="0,,1mm">
                  <w:txbxContent>
                    <w:p w14:paraId="63C1B527" w14:textId="67B57CAF" w:rsidR="0003359C" w:rsidRDefault="0003359C" w:rsidP="0003359C">
                      <w:pPr>
                        <w:pStyle w:val="Callout"/>
                        <w:jc w:val="right"/>
                        <w:rPr>
                          <w:color w:val="00264D" w:themeColor="background2"/>
                          <w:sz w:val="18"/>
                          <w:szCs w:val="18"/>
                        </w:rPr>
                      </w:pPr>
                      <w:r w:rsidRPr="0080391D">
                        <w:rPr>
                          <w:color w:val="00264D" w:themeColor="background2"/>
                          <w:sz w:val="18"/>
                          <w:szCs w:val="18"/>
                        </w:rPr>
                        <w:t>“A lot of parents are fatigued, and the H</w:t>
                      </w:r>
                      <w:r w:rsidR="00606EA8">
                        <w:rPr>
                          <w:color w:val="00264D" w:themeColor="background2"/>
                          <w:sz w:val="18"/>
                          <w:szCs w:val="18"/>
                        </w:rPr>
                        <w:t>ub</w:t>
                      </w:r>
                      <w:r w:rsidRPr="0080391D">
                        <w:rPr>
                          <w:color w:val="00264D" w:themeColor="background2"/>
                          <w:sz w:val="18"/>
                          <w:szCs w:val="18"/>
                        </w:rPr>
                        <w:t xml:space="preserve"> principle allows us to</w:t>
                      </w:r>
                      <w:r>
                        <w:rPr>
                          <w:color w:val="00264D" w:themeColor="background2"/>
                          <w:sz w:val="18"/>
                          <w:szCs w:val="18"/>
                        </w:rPr>
                        <w:t xml:space="preserve"> take on their burden. We do all the groundwork, and they only receive 1 phone call.”</w:t>
                      </w:r>
                    </w:p>
                    <w:p w14:paraId="194F8571" w14:textId="77777777" w:rsidR="0003359C" w:rsidRPr="0080391D" w:rsidRDefault="0003359C" w:rsidP="0003359C">
                      <w:pPr>
                        <w:pStyle w:val="Callout"/>
                        <w:jc w:val="right"/>
                        <w:rPr>
                          <w:color w:val="00264D" w:themeColor="background2"/>
                          <w:sz w:val="18"/>
                          <w:szCs w:val="18"/>
                        </w:rPr>
                      </w:pPr>
                      <w:r>
                        <w:rPr>
                          <w:color w:val="00264D" w:themeColor="background2"/>
                          <w:sz w:val="18"/>
                          <w:szCs w:val="18"/>
                        </w:rPr>
                        <w:t xml:space="preserve">- ISSO </w:t>
                      </w:r>
                    </w:p>
                    <w:p w14:paraId="1ABF0596" w14:textId="77777777" w:rsidR="0003359C" w:rsidRDefault="0003359C" w:rsidP="0003359C">
                      <w:pPr>
                        <w:pStyle w:val="Callout"/>
                        <w:rPr>
                          <w:color w:val="F25E21" w:themeColor="accent2"/>
                        </w:rPr>
                      </w:pPr>
                    </w:p>
                    <w:p w14:paraId="2D46148C" w14:textId="77777777" w:rsidR="0003359C" w:rsidRPr="00885462" w:rsidRDefault="0003359C" w:rsidP="0003359C">
                      <w:pPr>
                        <w:pStyle w:val="Callout"/>
                        <w:rPr>
                          <w:color w:val="F25E21" w:themeColor="accent2"/>
                        </w:rPr>
                      </w:pPr>
                    </w:p>
                  </w:txbxContent>
                </v:textbox>
                <w10:wrap type="square"/>
              </v:shape>
            </w:pict>
          </mc:Fallback>
        </mc:AlternateContent>
      </w:r>
      <w:r w:rsidR="000B403E">
        <w:rPr>
          <w:lang w:eastAsia="en-AU"/>
        </w:rPr>
        <w:t>In</w:t>
      </w:r>
      <w:r w:rsidR="00611758">
        <w:rPr>
          <w:lang w:eastAsia="en-AU"/>
        </w:rPr>
        <w:t xml:space="preserve"> the </w:t>
      </w:r>
      <w:r w:rsidR="00606EA8">
        <w:rPr>
          <w:lang w:eastAsia="en-AU"/>
        </w:rPr>
        <w:t xml:space="preserve">Hub </w:t>
      </w:r>
      <w:r w:rsidR="00611758">
        <w:rPr>
          <w:lang w:eastAsia="en-AU"/>
        </w:rPr>
        <w:t xml:space="preserve">approach to case </w:t>
      </w:r>
      <w:r w:rsidR="00407380">
        <w:rPr>
          <w:lang w:eastAsia="en-AU"/>
        </w:rPr>
        <w:t xml:space="preserve">management, the ICM </w:t>
      </w:r>
      <w:r w:rsidR="0026110D">
        <w:rPr>
          <w:lang w:eastAsia="en-AU"/>
        </w:rPr>
        <w:t xml:space="preserve">Program </w:t>
      </w:r>
      <w:r w:rsidR="00BC60A7">
        <w:rPr>
          <w:lang w:eastAsia="en-AU"/>
        </w:rPr>
        <w:t>C</w:t>
      </w:r>
      <w:r w:rsidR="00407380">
        <w:rPr>
          <w:lang w:eastAsia="en-AU"/>
        </w:rPr>
        <w:t xml:space="preserve">ase </w:t>
      </w:r>
      <w:r w:rsidR="00BC60A7">
        <w:rPr>
          <w:lang w:eastAsia="en-AU"/>
        </w:rPr>
        <w:t>M</w:t>
      </w:r>
      <w:r w:rsidR="00407380">
        <w:rPr>
          <w:lang w:eastAsia="en-AU"/>
        </w:rPr>
        <w:t xml:space="preserve">anager is responsible for </w:t>
      </w:r>
      <w:r w:rsidR="000717CC">
        <w:rPr>
          <w:lang w:eastAsia="en-AU"/>
        </w:rPr>
        <w:t>all statutory requirements of client order</w:t>
      </w:r>
      <w:r w:rsidR="000B5898">
        <w:rPr>
          <w:lang w:eastAsia="en-AU"/>
        </w:rPr>
        <w:t>s</w:t>
      </w:r>
      <w:r w:rsidR="008643B3">
        <w:rPr>
          <w:lang w:eastAsia="en-AU"/>
        </w:rPr>
        <w:t>. They</w:t>
      </w:r>
      <w:r w:rsidR="000717CC">
        <w:rPr>
          <w:lang w:eastAsia="en-AU"/>
        </w:rPr>
        <w:t xml:space="preserve"> further </w:t>
      </w:r>
      <w:r w:rsidR="003857CD">
        <w:rPr>
          <w:lang w:eastAsia="en-AU"/>
        </w:rPr>
        <w:t>coordinate</w:t>
      </w:r>
      <w:r w:rsidR="000717CC">
        <w:rPr>
          <w:lang w:eastAsia="en-AU"/>
        </w:rPr>
        <w:t xml:space="preserve"> </w:t>
      </w:r>
      <w:r w:rsidR="009267BA">
        <w:rPr>
          <w:lang w:eastAsia="en-AU"/>
        </w:rPr>
        <w:t>stakeholder engagement</w:t>
      </w:r>
      <w:r w:rsidR="008643B3">
        <w:rPr>
          <w:lang w:eastAsia="en-AU"/>
        </w:rPr>
        <w:t xml:space="preserve"> </w:t>
      </w:r>
      <w:r w:rsidR="000B5DE2">
        <w:rPr>
          <w:lang w:eastAsia="en-AU"/>
        </w:rPr>
        <w:t xml:space="preserve">and foster the right </w:t>
      </w:r>
      <w:r w:rsidR="00A555D8">
        <w:rPr>
          <w:lang w:eastAsia="en-AU"/>
        </w:rPr>
        <w:t xml:space="preserve">therapeutic alliance </w:t>
      </w:r>
      <w:r w:rsidR="00603BA1">
        <w:rPr>
          <w:lang w:eastAsia="en-AU"/>
        </w:rPr>
        <w:t xml:space="preserve">with external services who share the case plan and intervention goals. </w:t>
      </w:r>
      <w:r w:rsidR="00BE5E63">
        <w:rPr>
          <w:lang w:eastAsia="en-AU"/>
        </w:rPr>
        <w:t xml:space="preserve">Together, </w:t>
      </w:r>
      <w:r w:rsidR="00BF4B59">
        <w:rPr>
          <w:lang w:eastAsia="en-AU"/>
        </w:rPr>
        <w:t xml:space="preserve">they </w:t>
      </w:r>
      <w:r w:rsidR="00FA4A96">
        <w:rPr>
          <w:lang w:eastAsia="en-AU"/>
        </w:rPr>
        <w:t xml:space="preserve">aim to deliver </w:t>
      </w:r>
      <w:r w:rsidR="00207683">
        <w:rPr>
          <w:lang w:eastAsia="en-AU"/>
        </w:rPr>
        <w:t xml:space="preserve">at least </w:t>
      </w:r>
      <w:r w:rsidR="00B634FA">
        <w:rPr>
          <w:lang w:eastAsia="en-AU"/>
        </w:rPr>
        <w:t>2</w:t>
      </w:r>
      <w:r w:rsidR="00207683">
        <w:rPr>
          <w:lang w:eastAsia="en-AU"/>
        </w:rPr>
        <w:t xml:space="preserve"> offence-focused sessions, </w:t>
      </w:r>
      <w:r w:rsidR="00B154F9">
        <w:rPr>
          <w:lang w:eastAsia="en-AU"/>
        </w:rPr>
        <w:t>1-2 family session</w:t>
      </w:r>
      <w:r w:rsidR="00B634FA">
        <w:rPr>
          <w:lang w:eastAsia="en-AU"/>
        </w:rPr>
        <w:t>s</w:t>
      </w:r>
      <w:r w:rsidR="000B3C32">
        <w:rPr>
          <w:lang w:eastAsia="en-AU"/>
        </w:rPr>
        <w:t xml:space="preserve"> and 1-2 youth support </w:t>
      </w:r>
      <w:r w:rsidR="005E3050">
        <w:rPr>
          <w:lang w:eastAsia="en-AU"/>
        </w:rPr>
        <w:t>sessions each week</w:t>
      </w:r>
      <w:r w:rsidR="00EE0623">
        <w:rPr>
          <w:lang w:eastAsia="en-AU"/>
        </w:rPr>
        <w:t xml:space="preserve">. </w:t>
      </w:r>
      <w:r w:rsidR="00F55B01">
        <w:rPr>
          <w:lang w:eastAsia="en-AU"/>
        </w:rPr>
        <w:t>This often amounts to daily engagement</w:t>
      </w:r>
      <w:r w:rsidR="00B23AAC">
        <w:rPr>
          <w:lang w:eastAsia="en-AU"/>
        </w:rPr>
        <w:t xml:space="preserve"> for client</w:t>
      </w:r>
      <w:r w:rsidR="00BD509F">
        <w:rPr>
          <w:lang w:eastAsia="en-AU"/>
        </w:rPr>
        <w:t>s which is appropriate given the level of need</w:t>
      </w:r>
      <w:r w:rsidR="00933A89">
        <w:rPr>
          <w:lang w:eastAsia="en-AU"/>
        </w:rPr>
        <w:t>.</w:t>
      </w:r>
    </w:p>
    <w:p w14:paraId="6059B2DA" w14:textId="28AFEB0A" w:rsidR="001B610C" w:rsidRDefault="00AD2FA4" w:rsidP="00CE4F46">
      <w:pPr>
        <w:rPr>
          <w:lang w:eastAsia="en-AU"/>
        </w:rPr>
      </w:pPr>
      <w:r>
        <w:rPr>
          <w:lang w:eastAsia="en-AU"/>
        </w:rPr>
        <w:t>The</w:t>
      </w:r>
      <w:r w:rsidR="00C21C92">
        <w:rPr>
          <w:lang w:eastAsia="en-AU"/>
        </w:rPr>
        <w:t xml:space="preserve"> </w:t>
      </w:r>
      <w:r>
        <w:rPr>
          <w:lang w:eastAsia="en-AU"/>
        </w:rPr>
        <w:t xml:space="preserve">specified </w:t>
      </w:r>
      <w:r w:rsidR="00C21C92">
        <w:rPr>
          <w:lang w:eastAsia="en-AU"/>
        </w:rPr>
        <w:t>caseload of</w:t>
      </w:r>
      <w:r w:rsidR="00A33E85">
        <w:rPr>
          <w:lang w:eastAsia="en-AU"/>
        </w:rPr>
        <w:t xml:space="preserve"> </w:t>
      </w:r>
      <w:r>
        <w:rPr>
          <w:lang w:eastAsia="en-AU"/>
        </w:rPr>
        <w:t xml:space="preserve">five </w:t>
      </w:r>
      <w:r w:rsidR="002F04D6">
        <w:rPr>
          <w:lang w:eastAsia="en-AU"/>
        </w:rPr>
        <w:t>unique famil</w:t>
      </w:r>
      <w:r>
        <w:rPr>
          <w:lang w:eastAsia="en-AU"/>
        </w:rPr>
        <w:t xml:space="preserve">ies per case manager </w:t>
      </w:r>
      <w:r w:rsidR="002F04D6">
        <w:rPr>
          <w:lang w:eastAsia="en-AU"/>
        </w:rPr>
        <w:t xml:space="preserve">is </w:t>
      </w:r>
      <w:r w:rsidR="002C58EB">
        <w:rPr>
          <w:lang w:eastAsia="en-AU"/>
        </w:rPr>
        <w:t xml:space="preserve">appropriate for </w:t>
      </w:r>
      <w:r w:rsidR="00BC57AE">
        <w:rPr>
          <w:lang w:eastAsia="en-AU"/>
        </w:rPr>
        <w:t xml:space="preserve">the </w:t>
      </w:r>
      <w:r w:rsidR="002C58EB">
        <w:rPr>
          <w:lang w:eastAsia="en-AU"/>
        </w:rPr>
        <w:t>ICM</w:t>
      </w:r>
      <w:r w:rsidR="00BC57AE">
        <w:rPr>
          <w:lang w:eastAsia="en-AU"/>
        </w:rPr>
        <w:t xml:space="preserve"> Program</w:t>
      </w:r>
      <w:r w:rsidR="002C58EB">
        <w:rPr>
          <w:lang w:eastAsia="en-AU"/>
        </w:rPr>
        <w:t xml:space="preserve">. Case managers noted that even </w:t>
      </w:r>
      <w:r w:rsidR="00616162">
        <w:rPr>
          <w:lang w:eastAsia="en-AU"/>
        </w:rPr>
        <w:t>one</w:t>
      </w:r>
      <w:r w:rsidR="002C58EB">
        <w:rPr>
          <w:lang w:eastAsia="en-AU"/>
        </w:rPr>
        <w:t xml:space="preserve"> additional client hampers their ability to a</w:t>
      </w:r>
      <w:r w:rsidR="00FD7852">
        <w:rPr>
          <w:lang w:eastAsia="en-AU"/>
        </w:rPr>
        <w:t xml:space="preserve">dequately service existing clients. </w:t>
      </w:r>
      <w:r w:rsidR="00763617">
        <w:rPr>
          <w:lang w:eastAsia="en-AU"/>
        </w:rPr>
        <w:t>The evaluation</w:t>
      </w:r>
      <w:r w:rsidR="00FB2341">
        <w:rPr>
          <w:lang w:eastAsia="en-AU"/>
        </w:rPr>
        <w:t xml:space="preserve"> </w:t>
      </w:r>
      <w:r w:rsidR="00763617">
        <w:rPr>
          <w:lang w:eastAsia="en-AU"/>
        </w:rPr>
        <w:t>views</w:t>
      </w:r>
      <w:r w:rsidR="00FB2341">
        <w:rPr>
          <w:lang w:eastAsia="en-AU"/>
        </w:rPr>
        <w:t xml:space="preserve"> the </w:t>
      </w:r>
      <w:r w:rsidR="00763617">
        <w:rPr>
          <w:lang w:eastAsia="en-AU"/>
        </w:rPr>
        <w:t xml:space="preserve">designed caseload of </w:t>
      </w:r>
      <w:r w:rsidR="00FE4F27">
        <w:rPr>
          <w:lang w:eastAsia="en-AU"/>
        </w:rPr>
        <w:t>approximately five</w:t>
      </w:r>
      <w:r w:rsidR="00FB2341">
        <w:rPr>
          <w:lang w:eastAsia="en-AU"/>
        </w:rPr>
        <w:t xml:space="preserve"> </w:t>
      </w:r>
      <w:r w:rsidR="00525C22">
        <w:rPr>
          <w:lang w:eastAsia="en-AU"/>
        </w:rPr>
        <w:t>unique families</w:t>
      </w:r>
      <w:r w:rsidR="00FB2341">
        <w:rPr>
          <w:lang w:eastAsia="en-AU"/>
        </w:rPr>
        <w:t xml:space="preserve"> is the appropriate caseload</w:t>
      </w:r>
      <w:r w:rsidR="00B30851">
        <w:rPr>
          <w:lang w:eastAsia="en-AU"/>
        </w:rPr>
        <w:t>. This</w:t>
      </w:r>
      <w:r w:rsidR="00397E20">
        <w:rPr>
          <w:lang w:eastAsia="en-AU"/>
        </w:rPr>
        <w:t xml:space="preserve"> </w:t>
      </w:r>
      <w:r w:rsidR="004607F3">
        <w:rPr>
          <w:lang w:eastAsia="en-AU"/>
        </w:rPr>
        <w:t xml:space="preserve">should be safeguarded in the future rollout </w:t>
      </w:r>
      <w:r w:rsidR="00955618">
        <w:rPr>
          <w:lang w:eastAsia="en-AU"/>
        </w:rPr>
        <w:t xml:space="preserve">of </w:t>
      </w:r>
      <w:r w:rsidR="00615509">
        <w:rPr>
          <w:lang w:eastAsia="en-AU"/>
        </w:rPr>
        <w:t xml:space="preserve">the </w:t>
      </w:r>
      <w:r w:rsidR="00955618">
        <w:rPr>
          <w:lang w:eastAsia="en-AU"/>
        </w:rPr>
        <w:t>ICM</w:t>
      </w:r>
      <w:r w:rsidR="00615509">
        <w:rPr>
          <w:lang w:eastAsia="en-AU"/>
        </w:rPr>
        <w:t xml:space="preserve"> Program</w:t>
      </w:r>
      <w:r w:rsidR="00955618">
        <w:rPr>
          <w:lang w:eastAsia="en-AU"/>
        </w:rPr>
        <w:t>.</w:t>
      </w:r>
    </w:p>
    <w:p w14:paraId="1DE3387B" w14:textId="02B2ECAD" w:rsidR="00C51F15" w:rsidRDefault="00C51F15" w:rsidP="00CE4F46">
      <w:pPr>
        <w:pStyle w:val="Heading3"/>
        <w:rPr>
          <w:rFonts w:eastAsiaTheme="minorHAnsi"/>
        </w:rPr>
      </w:pPr>
      <w:r>
        <w:rPr>
          <w:rFonts w:eastAsiaTheme="minorHAnsi"/>
        </w:rPr>
        <w:t xml:space="preserve">The </w:t>
      </w:r>
      <w:r w:rsidR="00BC3D62">
        <w:rPr>
          <w:rFonts w:eastAsiaTheme="minorHAnsi"/>
        </w:rPr>
        <w:t xml:space="preserve">ICM </w:t>
      </w:r>
      <w:r w:rsidR="00615509">
        <w:rPr>
          <w:rFonts w:eastAsiaTheme="minorHAnsi"/>
        </w:rPr>
        <w:t>Program</w:t>
      </w:r>
      <w:r w:rsidR="00BC3D62">
        <w:rPr>
          <w:rFonts w:eastAsiaTheme="minorHAnsi"/>
        </w:rPr>
        <w:t xml:space="preserve"> aligns with best practice</w:t>
      </w:r>
      <w:r w:rsidR="00507CDE">
        <w:rPr>
          <w:rFonts w:eastAsiaTheme="minorHAnsi"/>
        </w:rPr>
        <w:t>s</w:t>
      </w:r>
      <w:r w:rsidR="003565DF">
        <w:rPr>
          <w:rFonts w:eastAsiaTheme="minorHAnsi"/>
        </w:rPr>
        <w:t xml:space="preserve"> but the </w:t>
      </w:r>
      <w:r w:rsidR="00A77F8B">
        <w:rPr>
          <w:rFonts w:eastAsiaTheme="minorHAnsi"/>
        </w:rPr>
        <w:t xml:space="preserve">evidence </w:t>
      </w:r>
      <w:r w:rsidR="00321B76">
        <w:rPr>
          <w:rFonts w:eastAsiaTheme="minorHAnsi"/>
        </w:rPr>
        <w:t>for some of the underpinning theories is still emerging for youth offending reduct</w:t>
      </w:r>
      <w:r w:rsidR="00115C52">
        <w:rPr>
          <w:rFonts w:eastAsiaTheme="minorHAnsi"/>
        </w:rPr>
        <w:t>ion contexts</w:t>
      </w:r>
    </w:p>
    <w:p w14:paraId="297F3CC1" w14:textId="252792C5" w:rsidR="00C51F15" w:rsidRPr="00C51F15" w:rsidRDefault="00390ACA" w:rsidP="00C51F15">
      <w:pPr>
        <w:rPr>
          <w:lang w:eastAsia="en-AU"/>
        </w:rPr>
      </w:pPr>
      <w:r>
        <w:rPr>
          <w:lang w:eastAsia="en-AU"/>
        </w:rPr>
        <w:t xml:space="preserve">As discussed in </w:t>
      </w:r>
      <w:r w:rsidR="00D677EE">
        <w:rPr>
          <w:lang w:eastAsia="en-AU"/>
        </w:rPr>
        <w:t>S</w:t>
      </w:r>
      <w:r>
        <w:rPr>
          <w:lang w:eastAsia="en-AU"/>
        </w:rPr>
        <w:t>ection</w:t>
      </w:r>
      <w:r w:rsidR="00AD039D">
        <w:rPr>
          <w:lang w:eastAsia="en-AU"/>
        </w:rPr>
        <w:t xml:space="preserve"> </w:t>
      </w:r>
      <w:r w:rsidR="00366680">
        <w:rPr>
          <w:lang w:eastAsia="en-AU"/>
        </w:rPr>
        <w:fldChar w:fldCharType="begin"/>
      </w:r>
      <w:r w:rsidR="00366680">
        <w:rPr>
          <w:lang w:eastAsia="en-AU"/>
        </w:rPr>
        <w:instrText xml:space="preserve"> REF _Ref120545394 \r \h </w:instrText>
      </w:r>
      <w:r w:rsidR="00366680">
        <w:rPr>
          <w:lang w:eastAsia="en-AU"/>
        </w:rPr>
      </w:r>
      <w:r w:rsidR="00366680">
        <w:rPr>
          <w:lang w:eastAsia="en-AU"/>
        </w:rPr>
        <w:fldChar w:fldCharType="separate"/>
      </w:r>
      <w:r w:rsidR="00103D66">
        <w:rPr>
          <w:lang w:eastAsia="en-AU"/>
        </w:rPr>
        <w:t>2.2.2</w:t>
      </w:r>
      <w:r w:rsidR="00366680">
        <w:rPr>
          <w:lang w:eastAsia="en-AU"/>
        </w:rPr>
        <w:fldChar w:fldCharType="end"/>
      </w:r>
      <w:r>
        <w:rPr>
          <w:lang w:eastAsia="en-AU"/>
        </w:rPr>
        <w:t xml:space="preserve">, the ICM </w:t>
      </w:r>
      <w:r w:rsidR="00E0152B">
        <w:rPr>
          <w:lang w:eastAsia="en-AU"/>
        </w:rPr>
        <w:t xml:space="preserve">model </w:t>
      </w:r>
      <w:r>
        <w:rPr>
          <w:lang w:eastAsia="en-AU"/>
        </w:rPr>
        <w:t xml:space="preserve">is an adaptation of </w:t>
      </w:r>
      <w:r w:rsidR="00E023A9">
        <w:rPr>
          <w:lang w:eastAsia="en-AU"/>
        </w:rPr>
        <w:t>several underpinning theories and principles</w:t>
      </w:r>
      <w:r>
        <w:rPr>
          <w:lang w:eastAsia="en-AU"/>
        </w:rPr>
        <w:t xml:space="preserve"> which </w:t>
      </w:r>
      <w:r w:rsidR="00E023A9">
        <w:rPr>
          <w:lang w:eastAsia="en-AU"/>
        </w:rPr>
        <w:t>together have</w:t>
      </w:r>
      <w:r>
        <w:rPr>
          <w:lang w:eastAsia="en-AU"/>
        </w:rPr>
        <w:t xml:space="preserve"> shaped the practice frameworks and activities delivered. </w:t>
      </w:r>
      <w:r w:rsidR="000D57AF">
        <w:rPr>
          <w:lang w:eastAsia="en-AU"/>
        </w:rPr>
        <w:t xml:space="preserve">Holistically, the ICM </w:t>
      </w:r>
      <w:r w:rsidR="00C33756">
        <w:rPr>
          <w:lang w:eastAsia="en-AU"/>
        </w:rPr>
        <w:t>Program</w:t>
      </w:r>
      <w:r w:rsidR="000D57AF">
        <w:rPr>
          <w:lang w:eastAsia="en-AU"/>
        </w:rPr>
        <w:t xml:space="preserve"> and approach aligned with best practices identified through literature, as discussed in </w:t>
      </w:r>
      <w:r w:rsidR="00D677EE">
        <w:rPr>
          <w:lang w:eastAsia="en-AU"/>
        </w:rPr>
        <w:t>S</w:t>
      </w:r>
      <w:r w:rsidR="00EB4D30">
        <w:rPr>
          <w:lang w:eastAsia="en-AU"/>
        </w:rPr>
        <w:t xml:space="preserve">ection </w:t>
      </w:r>
      <w:r w:rsidR="00EB4D30">
        <w:rPr>
          <w:lang w:eastAsia="en-AU"/>
        </w:rPr>
        <w:fldChar w:fldCharType="begin"/>
      </w:r>
      <w:r w:rsidR="00EB4D30">
        <w:rPr>
          <w:lang w:eastAsia="en-AU"/>
        </w:rPr>
        <w:instrText xml:space="preserve"> REF _Ref120545707 \r \h </w:instrText>
      </w:r>
      <w:r w:rsidR="00EB4D30">
        <w:rPr>
          <w:lang w:eastAsia="en-AU"/>
        </w:rPr>
      </w:r>
      <w:r w:rsidR="00EB4D30">
        <w:rPr>
          <w:lang w:eastAsia="en-AU"/>
        </w:rPr>
        <w:fldChar w:fldCharType="separate"/>
      </w:r>
      <w:r w:rsidR="00103D66">
        <w:rPr>
          <w:lang w:eastAsia="en-AU"/>
        </w:rPr>
        <w:t>5.2.1</w:t>
      </w:r>
      <w:r w:rsidR="00EB4D30">
        <w:rPr>
          <w:lang w:eastAsia="en-AU"/>
        </w:rPr>
        <w:fldChar w:fldCharType="end"/>
      </w:r>
      <w:r w:rsidR="000D57AF">
        <w:rPr>
          <w:lang w:eastAsia="en-AU"/>
        </w:rPr>
        <w:t xml:space="preserve">. </w:t>
      </w:r>
      <w:r w:rsidR="006750EA">
        <w:rPr>
          <w:lang w:eastAsia="en-AU"/>
        </w:rPr>
        <w:t>The literature review completed</w:t>
      </w:r>
      <w:r w:rsidR="001915B6">
        <w:rPr>
          <w:lang w:eastAsia="en-AU"/>
        </w:rPr>
        <w:t xml:space="preserve"> by Nous found</w:t>
      </w:r>
      <w:r w:rsidR="000D57AF">
        <w:rPr>
          <w:lang w:eastAsia="en-AU"/>
        </w:rPr>
        <w:t xml:space="preserve"> </w:t>
      </w:r>
      <w:r w:rsidR="001F2C5E" w:rsidRPr="001F2C5E">
        <w:rPr>
          <w:lang w:eastAsia="en-AU"/>
        </w:rPr>
        <w:t xml:space="preserve">MST and GLM </w:t>
      </w:r>
      <w:r w:rsidR="001915B6">
        <w:rPr>
          <w:lang w:eastAsia="en-AU"/>
        </w:rPr>
        <w:t>were</w:t>
      </w:r>
      <w:r w:rsidR="001F2C5E" w:rsidRPr="001F2C5E">
        <w:rPr>
          <w:lang w:eastAsia="en-AU"/>
        </w:rPr>
        <w:t xml:space="preserve"> well-evidenced</w:t>
      </w:r>
      <w:r w:rsidR="008F3075">
        <w:rPr>
          <w:lang w:eastAsia="en-AU"/>
        </w:rPr>
        <w:t xml:space="preserve"> </w:t>
      </w:r>
      <w:r w:rsidR="00B9034F">
        <w:rPr>
          <w:lang w:eastAsia="en-AU"/>
        </w:rPr>
        <w:t xml:space="preserve">in their effectiveness </w:t>
      </w:r>
      <w:r w:rsidR="00C14C8C">
        <w:rPr>
          <w:lang w:eastAsia="en-AU"/>
        </w:rPr>
        <w:t>in contributing to youth justice outcomes</w:t>
      </w:r>
      <w:r w:rsidR="00E76C76">
        <w:rPr>
          <w:lang w:eastAsia="en-AU"/>
        </w:rPr>
        <w:t xml:space="preserve">. </w:t>
      </w:r>
      <w:r w:rsidR="001F2C5E" w:rsidRPr="001F2C5E">
        <w:rPr>
          <w:lang w:eastAsia="en-AU"/>
        </w:rPr>
        <w:t xml:space="preserve">Collaborative Family Work </w:t>
      </w:r>
      <w:r w:rsidR="00F36E3F">
        <w:rPr>
          <w:lang w:eastAsia="en-AU"/>
        </w:rPr>
        <w:t>was developed by Chris Trotter over 20 years</w:t>
      </w:r>
      <w:r w:rsidR="002B594F">
        <w:rPr>
          <w:lang w:eastAsia="en-AU"/>
        </w:rPr>
        <w:t>. T</w:t>
      </w:r>
      <w:r w:rsidR="001F2C5E" w:rsidRPr="001F2C5E">
        <w:rPr>
          <w:lang w:eastAsia="en-AU"/>
        </w:rPr>
        <w:t xml:space="preserve">he Strengthening Families Protective Factors Framework </w:t>
      </w:r>
      <w:r w:rsidR="002B594F">
        <w:rPr>
          <w:lang w:eastAsia="en-AU"/>
        </w:rPr>
        <w:t>has a strong evidence-base in Child Protection and an emerging evidence base in Youth Justice</w:t>
      </w:r>
      <w:r w:rsidR="007E5823">
        <w:rPr>
          <w:lang w:eastAsia="en-AU"/>
        </w:rPr>
        <w:t>.</w:t>
      </w:r>
      <w:r w:rsidR="008921CB">
        <w:rPr>
          <w:lang w:eastAsia="en-AU"/>
        </w:rPr>
        <w:t xml:space="preserve"> </w:t>
      </w:r>
      <w:r w:rsidR="001F2C5E" w:rsidRPr="001F2C5E">
        <w:rPr>
          <w:lang w:eastAsia="en-AU"/>
        </w:rPr>
        <w:t xml:space="preserve">Current research primarily focused on each of the primary models or framework, with a gap in research that shows how these programs can work together under one model of practice. </w:t>
      </w:r>
      <w:r w:rsidR="00347CC7">
        <w:rPr>
          <w:lang w:eastAsia="en-AU"/>
        </w:rPr>
        <w:t xml:space="preserve">Therefore, </w:t>
      </w:r>
      <w:r w:rsidR="00484EAA">
        <w:rPr>
          <w:lang w:eastAsia="en-AU"/>
        </w:rPr>
        <w:t xml:space="preserve">the </w:t>
      </w:r>
      <w:r w:rsidR="001F2C5E" w:rsidRPr="001F2C5E">
        <w:rPr>
          <w:lang w:eastAsia="en-AU"/>
        </w:rPr>
        <w:t>ICM</w:t>
      </w:r>
      <w:r w:rsidR="00484EAA">
        <w:rPr>
          <w:lang w:eastAsia="en-AU"/>
        </w:rPr>
        <w:t xml:space="preserve"> Program</w:t>
      </w:r>
      <w:r w:rsidR="001F2C5E" w:rsidRPr="001F2C5E">
        <w:rPr>
          <w:lang w:eastAsia="en-AU"/>
        </w:rPr>
        <w:t xml:space="preserve"> </w:t>
      </w:r>
      <w:r w:rsidR="00347CC7">
        <w:rPr>
          <w:lang w:eastAsia="en-AU"/>
        </w:rPr>
        <w:t>i</w:t>
      </w:r>
      <w:r w:rsidR="001F2C5E" w:rsidRPr="001F2C5E">
        <w:rPr>
          <w:lang w:eastAsia="en-AU"/>
        </w:rPr>
        <w:t xml:space="preserve">s </w:t>
      </w:r>
      <w:r w:rsidR="00347CC7">
        <w:rPr>
          <w:lang w:eastAsia="en-AU"/>
        </w:rPr>
        <w:t>uniq</w:t>
      </w:r>
      <w:r w:rsidR="00DF59AE">
        <w:rPr>
          <w:lang w:eastAsia="en-AU"/>
        </w:rPr>
        <w:t xml:space="preserve">ue </w:t>
      </w:r>
      <w:r w:rsidR="001F2C5E" w:rsidRPr="001F2C5E">
        <w:rPr>
          <w:lang w:eastAsia="en-AU"/>
        </w:rPr>
        <w:t>way of bringing together multiple models of practice.</w:t>
      </w:r>
    </w:p>
    <w:p w14:paraId="5AA95F1F" w14:textId="69747DD7" w:rsidR="00893DF7" w:rsidRPr="00312A54" w:rsidRDefault="00893DF7" w:rsidP="00CE4F46">
      <w:pPr>
        <w:pStyle w:val="Heading3"/>
        <w:rPr>
          <w:rFonts w:eastAsiaTheme="minorHAnsi"/>
        </w:rPr>
      </w:pPr>
      <w:r w:rsidRPr="00312A54">
        <w:rPr>
          <w:rFonts w:eastAsiaTheme="minorHAnsi"/>
        </w:rPr>
        <w:t xml:space="preserve">Internal ICM </w:t>
      </w:r>
      <w:r w:rsidR="00484EAA">
        <w:rPr>
          <w:rFonts w:eastAsiaTheme="minorHAnsi"/>
        </w:rPr>
        <w:t xml:space="preserve">Program </w:t>
      </w:r>
      <w:r w:rsidRPr="00312A54">
        <w:rPr>
          <w:rFonts w:eastAsiaTheme="minorHAnsi"/>
        </w:rPr>
        <w:t xml:space="preserve">training receives strong uptake, and is often used to upskill staff that are not directly involved in </w:t>
      </w:r>
      <w:r w:rsidR="00484EAA">
        <w:rPr>
          <w:rFonts w:eastAsiaTheme="minorHAnsi"/>
        </w:rPr>
        <w:t xml:space="preserve">the </w:t>
      </w:r>
      <w:r w:rsidRPr="00312A54">
        <w:rPr>
          <w:rFonts w:eastAsiaTheme="minorHAnsi"/>
        </w:rPr>
        <w:t>ICM</w:t>
      </w:r>
      <w:r w:rsidR="00484EAA">
        <w:rPr>
          <w:rFonts w:eastAsiaTheme="minorHAnsi"/>
        </w:rPr>
        <w:t xml:space="preserve"> Program</w:t>
      </w:r>
    </w:p>
    <w:p w14:paraId="61940B82" w14:textId="099EBF76" w:rsidR="00D17CD0" w:rsidRDefault="00CF1B4E" w:rsidP="00A367BD">
      <w:pPr>
        <w:rPr>
          <w:bCs/>
          <w:szCs w:val="19"/>
        </w:rPr>
      </w:pPr>
      <w:r w:rsidRPr="00C57252">
        <w:rPr>
          <w:noProof/>
        </w:rPr>
        <mc:AlternateContent>
          <mc:Choice Requires="wps">
            <w:drawing>
              <wp:anchor distT="0" distB="0" distL="114300" distR="114300" simplePos="0" relativeHeight="251643392" behindDoc="0" locked="0" layoutInCell="1" allowOverlap="1" wp14:anchorId="4CD57C6F" wp14:editId="5C6CDB98">
                <wp:simplePos x="0" y="0"/>
                <wp:positionH relativeFrom="column">
                  <wp:posOffset>4122833</wp:posOffset>
                </wp:positionH>
                <wp:positionV relativeFrom="paragraph">
                  <wp:posOffset>196707</wp:posOffset>
                </wp:positionV>
                <wp:extent cx="1478915" cy="1114425"/>
                <wp:effectExtent l="0" t="0" r="6985" b="9525"/>
                <wp:wrapSquare wrapText="bothSides"/>
                <wp:docPr id="15" name="Text Box 15"/>
                <wp:cNvGraphicFramePr/>
                <a:graphic xmlns:a="http://schemas.openxmlformats.org/drawingml/2006/main">
                  <a:graphicData uri="http://schemas.microsoft.com/office/word/2010/wordprocessingShape">
                    <wps:wsp>
                      <wps:cNvSpPr txBox="1"/>
                      <wps:spPr>
                        <a:xfrm>
                          <a:off x="0" y="0"/>
                          <a:ext cx="1478915"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ED2B4" w14:textId="70BE0BBB" w:rsidR="006B75D4" w:rsidRDefault="006B75D4" w:rsidP="006B75D4">
                            <w:pPr>
                              <w:pStyle w:val="Callout"/>
                              <w:jc w:val="right"/>
                              <w:rPr>
                                <w:color w:val="00264D" w:themeColor="background2"/>
                                <w:sz w:val="18"/>
                                <w:szCs w:val="18"/>
                              </w:rPr>
                            </w:pPr>
                            <w:r w:rsidRPr="0080391D">
                              <w:rPr>
                                <w:color w:val="00264D" w:themeColor="background2"/>
                                <w:sz w:val="18"/>
                                <w:szCs w:val="18"/>
                              </w:rPr>
                              <w:t>“</w:t>
                            </w:r>
                            <w:r w:rsidR="00A24222">
                              <w:rPr>
                                <w:color w:val="00264D" w:themeColor="background2"/>
                                <w:sz w:val="18"/>
                                <w:szCs w:val="18"/>
                              </w:rPr>
                              <w:t>Having done the training, I kn</w:t>
                            </w:r>
                            <w:r w:rsidR="00CF1B4E">
                              <w:rPr>
                                <w:color w:val="00264D" w:themeColor="background2"/>
                                <w:sz w:val="18"/>
                                <w:szCs w:val="18"/>
                              </w:rPr>
                              <w:t>o</w:t>
                            </w:r>
                            <w:r w:rsidR="00A24222">
                              <w:rPr>
                                <w:color w:val="00264D" w:themeColor="background2"/>
                                <w:sz w:val="18"/>
                                <w:szCs w:val="18"/>
                              </w:rPr>
                              <w:t xml:space="preserve">w if I ever went back to general </w:t>
                            </w:r>
                            <w:r w:rsidR="00594BA9">
                              <w:rPr>
                                <w:color w:val="00264D" w:themeColor="background2"/>
                                <w:sz w:val="18"/>
                                <w:szCs w:val="18"/>
                              </w:rPr>
                              <w:t>casework</w:t>
                            </w:r>
                            <w:r w:rsidR="00422887">
                              <w:rPr>
                                <w:color w:val="00264D" w:themeColor="background2"/>
                                <w:sz w:val="18"/>
                                <w:szCs w:val="18"/>
                              </w:rPr>
                              <w:t xml:space="preserve"> that I’d be a better caseworker for it</w:t>
                            </w:r>
                            <w:r w:rsidR="00A94E37">
                              <w:rPr>
                                <w:color w:val="00264D" w:themeColor="background2"/>
                                <w:sz w:val="18"/>
                                <w:szCs w:val="18"/>
                              </w:rPr>
                              <w:t>.</w:t>
                            </w:r>
                            <w:r>
                              <w:rPr>
                                <w:color w:val="00264D" w:themeColor="background2"/>
                                <w:sz w:val="18"/>
                                <w:szCs w:val="18"/>
                              </w:rPr>
                              <w:t>”</w:t>
                            </w:r>
                          </w:p>
                          <w:p w14:paraId="555603C1" w14:textId="0A9903F4" w:rsidR="006B75D4" w:rsidRPr="0080391D" w:rsidRDefault="006B75D4" w:rsidP="006B75D4">
                            <w:pPr>
                              <w:pStyle w:val="Callout"/>
                              <w:jc w:val="right"/>
                              <w:rPr>
                                <w:color w:val="00264D" w:themeColor="background2"/>
                                <w:sz w:val="18"/>
                                <w:szCs w:val="18"/>
                              </w:rPr>
                            </w:pPr>
                            <w:r>
                              <w:rPr>
                                <w:color w:val="00264D" w:themeColor="background2"/>
                                <w:sz w:val="18"/>
                                <w:szCs w:val="18"/>
                              </w:rPr>
                              <w:t xml:space="preserve">- </w:t>
                            </w:r>
                            <w:r w:rsidR="00422887">
                              <w:rPr>
                                <w:color w:val="00264D" w:themeColor="background2"/>
                                <w:sz w:val="18"/>
                                <w:szCs w:val="18"/>
                              </w:rPr>
                              <w:t>Former ICM Case Manger</w:t>
                            </w:r>
                            <w:r>
                              <w:rPr>
                                <w:color w:val="00264D" w:themeColor="background2"/>
                                <w:sz w:val="18"/>
                                <w:szCs w:val="18"/>
                              </w:rPr>
                              <w:t xml:space="preserve"> </w:t>
                            </w:r>
                          </w:p>
                          <w:p w14:paraId="5FDADE13" w14:textId="77777777" w:rsidR="006B75D4" w:rsidRDefault="006B75D4" w:rsidP="006B75D4">
                            <w:pPr>
                              <w:pStyle w:val="Callout"/>
                              <w:rPr>
                                <w:color w:val="F25E21" w:themeColor="accent2"/>
                              </w:rPr>
                            </w:pPr>
                          </w:p>
                          <w:p w14:paraId="6A866C5F" w14:textId="77777777" w:rsidR="006B75D4" w:rsidRPr="00885462" w:rsidRDefault="006B75D4" w:rsidP="006B75D4">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D57C6F" id="Text Box 15" o:spid="_x0000_s1035" type="#_x0000_t202" style="position:absolute;margin-left:324.65pt;margin-top:15.5pt;width:116.45pt;height:8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" fillcolor="white [3201]" stroked="f" strokeweight=".5pt">
                <v:textbox inset="0,,1mm">
                  <w:txbxContent>
                    <w:p w14:paraId="2E2ED2B4" w14:textId="70BE0BBB" w:rsidR="006B75D4" w:rsidRDefault="006B75D4" w:rsidP="006B75D4">
                      <w:pPr>
                        <w:pStyle w:val="Callout"/>
                        <w:jc w:val="right"/>
                        <w:rPr>
                          <w:color w:val="00264D" w:themeColor="background2"/>
                          <w:sz w:val="18"/>
                          <w:szCs w:val="18"/>
                        </w:rPr>
                      </w:pPr>
                      <w:r w:rsidRPr="0080391D">
                        <w:rPr>
                          <w:color w:val="00264D" w:themeColor="background2"/>
                          <w:sz w:val="18"/>
                          <w:szCs w:val="18"/>
                        </w:rPr>
                        <w:t>“</w:t>
                      </w:r>
                      <w:r w:rsidR="00A24222">
                        <w:rPr>
                          <w:color w:val="00264D" w:themeColor="background2"/>
                          <w:sz w:val="18"/>
                          <w:szCs w:val="18"/>
                        </w:rPr>
                        <w:t>Having done the training, I kn</w:t>
                      </w:r>
                      <w:r w:rsidR="00CF1B4E">
                        <w:rPr>
                          <w:color w:val="00264D" w:themeColor="background2"/>
                          <w:sz w:val="18"/>
                          <w:szCs w:val="18"/>
                        </w:rPr>
                        <w:t>o</w:t>
                      </w:r>
                      <w:r w:rsidR="00A24222">
                        <w:rPr>
                          <w:color w:val="00264D" w:themeColor="background2"/>
                          <w:sz w:val="18"/>
                          <w:szCs w:val="18"/>
                        </w:rPr>
                        <w:t xml:space="preserve">w if I ever went back to general </w:t>
                      </w:r>
                      <w:r w:rsidR="00594BA9">
                        <w:rPr>
                          <w:color w:val="00264D" w:themeColor="background2"/>
                          <w:sz w:val="18"/>
                          <w:szCs w:val="18"/>
                        </w:rPr>
                        <w:t>casework</w:t>
                      </w:r>
                      <w:r w:rsidR="00422887">
                        <w:rPr>
                          <w:color w:val="00264D" w:themeColor="background2"/>
                          <w:sz w:val="18"/>
                          <w:szCs w:val="18"/>
                        </w:rPr>
                        <w:t xml:space="preserve"> that I’d be a better caseworker for it</w:t>
                      </w:r>
                      <w:r w:rsidR="00A94E37">
                        <w:rPr>
                          <w:color w:val="00264D" w:themeColor="background2"/>
                          <w:sz w:val="18"/>
                          <w:szCs w:val="18"/>
                        </w:rPr>
                        <w:t>.</w:t>
                      </w:r>
                      <w:r>
                        <w:rPr>
                          <w:color w:val="00264D" w:themeColor="background2"/>
                          <w:sz w:val="18"/>
                          <w:szCs w:val="18"/>
                        </w:rPr>
                        <w:t>”</w:t>
                      </w:r>
                    </w:p>
                    <w:p w14:paraId="555603C1" w14:textId="0A9903F4" w:rsidR="006B75D4" w:rsidRPr="0080391D" w:rsidRDefault="006B75D4" w:rsidP="006B75D4">
                      <w:pPr>
                        <w:pStyle w:val="Callout"/>
                        <w:jc w:val="right"/>
                        <w:rPr>
                          <w:color w:val="00264D" w:themeColor="background2"/>
                          <w:sz w:val="18"/>
                          <w:szCs w:val="18"/>
                        </w:rPr>
                      </w:pPr>
                      <w:r>
                        <w:rPr>
                          <w:color w:val="00264D" w:themeColor="background2"/>
                          <w:sz w:val="18"/>
                          <w:szCs w:val="18"/>
                        </w:rPr>
                        <w:t xml:space="preserve">- </w:t>
                      </w:r>
                      <w:r w:rsidR="00422887">
                        <w:rPr>
                          <w:color w:val="00264D" w:themeColor="background2"/>
                          <w:sz w:val="18"/>
                          <w:szCs w:val="18"/>
                        </w:rPr>
                        <w:t>Former ICM Case Manger</w:t>
                      </w:r>
                      <w:r>
                        <w:rPr>
                          <w:color w:val="00264D" w:themeColor="background2"/>
                          <w:sz w:val="18"/>
                          <w:szCs w:val="18"/>
                        </w:rPr>
                        <w:t xml:space="preserve"> </w:t>
                      </w:r>
                    </w:p>
                    <w:p w14:paraId="5FDADE13" w14:textId="77777777" w:rsidR="006B75D4" w:rsidRDefault="006B75D4" w:rsidP="006B75D4">
                      <w:pPr>
                        <w:pStyle w:val="Callout"/>
                        <w:rPr>
                          <w:color w:val="F25E21" w:themeColor="accent2"/>
                        </w:rPr>
                      </w:pPr>
                    </w:p>
                    <w:p w14:paraId="6A866C5F" w14:textId="77777777" w:rsidR="006B75D4" w:rsidRPr="00885462" w:rsidRDefault="006B75D4" w:rsidP="006B75D4">
                      <w:pPr>
                        <w:pStyle w:val="Callout"/>
                        <w:rPr>
                          <w:color w:val="F25E21" w:themeColor="accent2"/>
                        </w:rPr>
                      </w:pPr>
                    </w:p>
                  </w:txbxContent>
                </v:textbox>
                <w10:wrap type="square"/>
              </v:shape>
            </w:pict>
          </mc:Fallback>
        </mc:AlternateContent>
      </w:r>
      <w:r w:rsidR="00484EAA">
        <w:rPr>
          <w:rStyle w:val="Heading5Char"/>
          <w:rFonts w:eastAsiaTheme="minorEastAsia"/>
          <w:b w:val="0"/>
          <w:bCs/>
          <w:color w:val="auto"/>
          <w:sz w:val="19"/>
          <w:szCs w:val="19"/>
        </w:rPr>
        <w:t xml:space="preserve">The </w:t>
      </w:r>
      <w:r w:rsidR="00A367BD" w:rsidRPr="00A367BD">
        <w:rPr>
          <w:rStyle w:val="Heading5Char"/>
          <w:rFonts w:eastAsiaTheme="minorEastAsia"/>
          <w:b w:val="0"/>
          <w:bCs/>
          <w:color w:val="auto"/>
          <w:sz w:val="19"/>
          <w:szCs w:val="19"/>
        </w:rPr>
        <w:t>ICM</w:t>
      </w:r>
      <w:r w:rsidR="00484EAA">
        <w:rPr>
          <w:rStyle w:val="Heading5Char"/>
          <w:rFonts w:eastAsiaTheme="minorEastAsia"/>
          <w:b w:val="0"/>
          <w:bCs/>
          <w:color w:val="auto"/>
          <w:sz w:val="19"/>
          <w:szCs w:val="19"/>
        </w:rPr>
        <w:t xml:space="preserve"> Program</w:t>
      </w:r>
      <w:r w:rsidR="00A367BD" w:rsidRPr="00A367BD">
        <w:rPr>
          <w:rStyle w:val="Heading5Char"/>
          <w:rFonts w:eastAsiaTheme="minorEastAsia"/>
          <w:b w:val="0"/>
          <w:bCs/>
          <w:color w:val="auto"/>
          <w:sz w:val="19"/>
          <w:szCs w:val="19"/>
        </w:rPr>
        <w:t xml:space="preserve"> serves as a mechanism for capability uplift and professional fulfillment for staff in </w:t>
      </w:r>
      <w:r w:rsidR="00DD61B3">
        <w:rPr>
          <w:rStyle w:val="Heading5Char"/>
          <w:rFonts w:eastAsiaTheme="minorEastAsia"/>
          <w:b w:val="0"/>
          <w:bCs/>
          <w:color w:val="auto"/>
          <w:sz w:val="19"/>
          <w:szCs w:val="19"/>
        </w:rPr>
        <w:t>S</w:t>
      </w:r>
      <w:r w:rsidR="00A367BD" w:rsidRPr="00A367BD">
        <w:rPr>
          <w:rStyle w:val="Heading5Char"/>
          <w:rFonts w:eastAsiaTheme="minorEastAsia"/>
          <w:b w:val="0"/>
          <w:bCs/>
          <w:color w:val="auto"/>
          <w:sz w:val="19"/>
          <w:szCs w:val="19"/>
        </w:rPr>
        <w:t xml:space="preserve">ervice </w:t>
      </w:r>
      <w:r w:rsidR="00DD61B3">
        <w:rPr>
          <w:rStyle w:val="Heading5Char"/>
          <w:rFonts w:eastAsiaTheme="minorEastAsia"/>
          <w:b w:val="0"/>
          <w:bCs/>
          <w:color w:val="auto"/>
          <w:sz w:val="19"/>
          <w:szCs w:val="19"/>
        </w:rPr>
        <w:t>C</w:t>
      </w:r>
      <w:r w:rsidR="00A367BD" w:rsidRPr="00A367BD">
        <w:rPr>
          <w:rStyle w:val="Heading5Char"/>
          <w:rFonts w:eastAsiaTheme="minorEastAsia"/>
          <w:b w:val="0"/>
          <w:bCs/>
          <w:color w:val="auto"/>
          <w:sz w:val="19"/>
          <w:szCs w:val="19"/>
        </w:rPr>
        <w:t>entres to work with families</w:t>
      </w:r>
      <w:r w:rsidR="007516F8">
        <w:rPr>
          <w:rStyle w:val="Heading5Char"/>
          <w:rFonts w:eastAsiaTheme="minorEastAsia"/>
          <w:b w:val="0"/>
          <w:bCs/>
          <w:color w:val="auto"/>
          <w:sz w:val="19"/>
          <w:szCs w:val="19"/>
        </w:rPr>
        <w:t xml:space="preserve"> with complex needs</w:t>
      </w:r>
      <w:r w:rsidR="009869C1">
        <w:rPr>
          <w:bCs/>
          <w:szCs w:val="19"/>
        </w:rPr>
        <w:t>.</w:t>
      </w:r>
      <w:r w:rsidR="004943F6">
        <w:rPr>
          <w:bCs/>
          <w:szCs w:val="19"/>
        </w:rPr>
        <w:t xml:space="preserve"> </w:t>
      </w:r>
      <w:r w:rsidR="0096375E">
        <w:rPr>
          <w:bCs/>
          <w:szCs w:val="19"/>
        </w:rPr>
        <w:t xml:space="preserve">ICM </w:t>
      </w:r>
      <w:r w:rsidR="001D792B">
        <w:rPr>
          <w:bCs/>
          <w:szCs w:val="19"/>
        </w:rPr>
        <w:t xml:space="preserve">Program </w:t>
      </w:r>
      <w:r w:rsidR="0096375E">
        <w:rPr>
          <w:bCs/>
          <w:szCs w:val="19"/>
        </w:rPr>
        <w:t xml:space="preserve">training is delivered to ICM </w:t>
      </w:r>
      <w:r w:rsidR="005520C2">
        <w:rPr>
          <w:bCs/>
          <w:szCs w:val="19"/>
        </w:rPr>
        <w:t>Program</w:t>
      </w:r>
      <w:r w:rsidR="0096375E">
        <w:rPr>
          <w:bCs/>
          <w:szCs w:val="19"/>
        </w:rPr>
        <w:t xml:space="preserve"> staff as a matter of priority, </w:t>
      </w:r>
      <w:r w:rsidR="003D40B7">
        <w:rPr>
          <w:bCs/>
          <w:szCs w:val="19"/>
        </w:rPr>
        <w:t xml:space="preserve">and then rolled out to other Case Workers and Youth Workers when training opportunities are available. </w:t>
      </w:r>
      <w:r w:rsidR="003243C6">
        <w:rPr>
          <w:bCs/>
          <w:szCs w:val="19"/>
        </w:rPr>
        <w:t>This</w:t>
      </w:r>
      <w:r w:rsidR="000F16C7">
        <w:rPr>
          <w:bCs/>
          <w:szCs w:val="19"/>
        </w:rPr>
        <w:t xml:space="preserve"> </w:t>
      </w:r>
      <w:r w:rsidR="00B8649C">
        <w:rPr>
          <w:bCs/>
          <w:szCs w:val="19"/>
        </w:rPr>
        <w:t xml:space="preserve">is an </w:t>
      </w:r>
      <w:r w:rsidR="003243C6">
        <w:rPr>
          <w:bCs/>
          <w:szCs w:val="19"/>
        </w:rPr>
        <w:t>effective approach because the training serves as</w:t>
      </w:r>
      <w:r w:rsidR="00B8649C">
        <w:rPr>
          <w:bCs/>
          <w:szCs w:val="19"/>
        </w:rPr>
        <w:t xml:space="preserve"> an opportunity to </w:t>
      </w:r>
      <w:r w:rsidR="00D17CD0">
        <w:rPr>
          <w:bCs/>
          <w:szCs w:val="19"/>
        </w:rPr>
        <w:t>enhance</w:t>
      </w:r>
      <w:r w:rsidR="0059494F">
        <w:rPr>
          <w:bCs/>
          <w:szCs w:val="19"/>
        </w:rPr>
        <w:t xml:space="preserve"> </w:t>
      </w:r>
      <w:r w:rsidR="003243C6">
        <w:rPr>
          <w:bCs/>
          <w:szCs w:val="19"/>
        </w:rPr>
        <w:t>the entire</w:t>
      </w:r>
      <w:r w:rsidR="00D17CD0">
        <w:rPr>
          <w:bCs/>
          <w:szCs w:val="19"/>
        </w:rPr>
        <w:t xml:space="preserve">ty of </w:t>
      </w:r>
      <w:r w:rsidR="00AD2F33">
        <w:rPr>
          <w:bCs/>
          <w:szCs w:val="19"/>
        </w:rPr>
        <w:t>Youth Justice</w:t>
      </w:r>
      <w:r w:rsidR="00D17CD0">
        <w:rPr>
          <w:bCs/>
          <w:szCs w:val="19"/>
        </w:rPr>
        <w:t>’s</w:t>
      </w:r>
      <w:r w:rsidR="0059494F">
        <w:rPr>
          <w:bCs/>
          <w:szCs w:val="19"/>
        </w:rPr>
        <w:t xml:space="preserve"> practice. </w:t>
      </w:r>
      <w:r w:rsidR="00BC3BAA">
        <w:rPr>
          <w:bCs/>
          <w:szCs w:val="19"/>
        </w:rPr>
        <w:t xml:space="preserve">As staff cycle through </w:t>
      </w:r>
      <w:r w:rsidR="000450EA">
        <w:rPr>
          <w:bCs/>
          <w:szCs w:val="19"/>
        </w:rPr>
        <w:t xml:space="preserve">the ICM </w:t>
      </w:r>
      <w:r w:rsidR="00C33756">
        <w:rPr>
          <w:bCs/>
          <w:szCs w:val="19"/>
        </w:rPr>
        <w:t>Program</w:t>
      </w:r>
      <w:r w:rsidR="002D4DF2">
        <w:rPr>
          <w:bCs/>
          <w:szCs w:val="19"/>
        </w:rPr>
        <w:t xml:space="preserve"> </w:t>
      </w:r>
      <w:r w:rsidR="0059494F">
        <w:rPr>
          <w:bCs/>
          <w:szCs w:val="19"/>
        </w:rPr>
        <w:t>and</w:t>
      </w:r>
      <w:r w:rsidR="00662361">
        <w:rPr>
          <w:bCs/>
          <w:szCs w:val="19"/>
        </w:rPr>
        <w:t xml:space="preserve"> </w:t>
      </w:r>
      <w:r w:rsidR="00ED51CF">
        <w:rPr>
          <w:bCs/>
          <w:szCs w:val="19"/>
        </w:rPr>
        <w:t>return to general case work</w:t>
      </w:r>
      <w:r w:rsidR="008743FC">
        <w:rPr>
          <w:bCs/>
          <w:szCs w:val="19"/>
        </w:rPr>
        <w:t>, the benefits of</w:t>
      </w:r>
      <w:r w:rsidR="00934643">
        <w:rPr>
          <w:bCs/>
          <w:szCs w:val="19"/>
        </w:rPr>
        <w:t xml:space="preserve"> </w:t>
      </w:r>
      <w:r w:rsidR="00375D0A">
        <w:rPr>
          <w:bCs/>
          <w:szCs w:val="19"/>
        </w:rPr>
        <w:t xml:space="preserve">new practice frameworks, </w:t>
      </w:r>
      <w:r w:rsidR="00FE4029">
        <w:rPr>
          <w:bCs/>
          <w:szCs w:val="19"/>
        </w:rPr>
        <w:t>enhanced case planning skills</w:t>
      </w:r>
      <w:r w:rsidR="00375D0A">
        <w:rPr>
          <w:bCs/>
          <w:szCs w:val="19"/>
        </w:rPr>
        <w:t xml:space="preserve"> and a more mature</w:t>
      </w:r>
      <w:r w:rsidR="00181245">
        <w:rPr>
          <w:bCs/>
          <w:szCs w:val="19"/>
        </w:rPr>
        <w:t xml:space="preserve"> </w:t>
      </w:r>
      <w:r w:rsidR="00C77B78">
        <w:rPr>
          <w:bCs/>
          <w:szCs w:val="19"/>
        </w:rPr>
        <w:t>family practice</w:t>
      </w:r>
      <w:r w:rsidR="008743FC">
        <w:rPr>
          <w:bCs/>
          <w:szCs w:val="19"/>
        </w:rPr>
        <w:t xml:space="preserve"> flow </w:t>
      </w:r>
      <w:r w:rsidR="00EA6CCA">
        <w:rPr>
          <w:bCs/>
          <w:szCs w:val="19"/>
        </w:rPr>
        <w:t>through to the whole office</w:t>
      </w:r>
      <w:r w:rsidR="00C77B78">
        <w:rPr>
          <w:bCs/>
          <w:szCs w:val="19"/>
        </w:rPr>
        <w:t>.</w:t>
      </w:r>
    </w:p>
    <w:p w14:paraId="601C7534" w14:textId="5CDEB8D9" w:rsidR="004F6C16" w:rsidRDefault="009C1A0F" w:rsidP="00A367BD">
      <w:pPr>
        <w:rPr>
          <w:bCs/>
          <w:szCs w:val="19"/>
        </w:rPr>
      </w:pPr>
      <w:r>
        <w:rPr>
          <w:bCs/>
          <w:szCs w:val="19"/>
        </w:rPr>
        <w:t xml:space="preserve">The </w:t>
      </w:r>
      <w:r w:rsidR="00D17CD0">
        <w:rPr>
          <w:bCs/>
          <w:szCs w:val="19"/>
        </w:rPr>
        <w:t xml:space="preserve">ICM </w:t>
      </w:r>
      <w:r>
        <w:rPr>
          <w:bCs/>
          <w:szCs w:val="19"/>
        </w:rPr>
        <w:t>Program</w:t>
      </w:r>
      <w:r w:rsidR="00D17CD0">
        <w:rPr>
          <w:bCs/>
          <w:szCs w:val="19"/>
        </w:rPr>
        <w:t xml:space="preserve"> also serves as a </w:t>
      </w:r>
      <w:r w:rsidR="00BA747C">
        <w:rPr>
          <w:bCs/>
          <w:szCs w:val="19"/>
        </w:rPr>
        <w:t xml:space="preserve">novel </w:t>
      </w:r>
      <w:r w:rsidR="00D17CD0">
        <w:rPr>
          <w:bCs/>
          <w:szCs w:val="19"/>
        </w:rPr>
        <w:t xml:space="preserve">career </w:t>
      </w:r>
      <w:r w:rsidR="00BA747C">
        <w:rPr>
          <w:bCs/>
          <w:szCs w:val="19"/>
        </w:rPr>
        <w:t>pathway for those in</w:t>
      </w:r>
      <w:r w:rsidR="00AC676F">
        <w:rPr>
          <w:bCs/>
          <w:szCs w:val="19"/>
        </w:rPr>
        <w:t xml:space="preserve"> </w:t>
      </w:r>
      <w:r w:rsidR="00AD2F33">
        <w:rPr>
          <w:bCs/>
          <w:szCs w:val="19"/>
        </w:rPr>
        <w:t>Youth Justice</w:t>
      </w:r>
      <w:r w:rsidR="00AC676F">
        <w:rPr>
          <w:bCs/>
          <w:szCs w:val="19"/>
        </w:rPr>
        <w:t xml:space="preserve"> that </w:t>
      </w:r>
      <w:r w:rsidR="00BA747C">
        <w:rPr>
          <w:bCs/>
          <w:szCs w:val="19"/>
        </w:rPr>
        <w:t>are seeking</w:t>
      </w:r>
      <w:r w:rsidR="003F4BD4">
        <w:rPr>
          <w:bCs/>
          <w:szCs w:val="19"/>
        </w:rPr>
        <w:t xml:space="preserve"> the opportunity to work </w:t>
      </w:r>
      <w:r w:rsidR="00832C23">
        <w:rPr>
          <w:bCs/>
          <w:szCs w:val="19"/>
        </w:rPr>
        <w:t>more with families</w:t>
      </w:r>
      <w:r w:rsidR="00BA747C">
        <w:rPr>
          <w:bCs/>
          <w:szCs w:val="19"/>
        </w:rPr>
        <w:t xml:space="preserve">. </w:t>
      </w:r>
      <w:r w:rsidR="00AD2F33">
        <w:rPr>
          <w:bCs/>
          <w:szCs w:val="19"/>
        </w:rPr>
        <w:t>Youth Justice</w:t>
      </w:r>
      <w:r w:rsidR="00BA747C">
        <w:rPr>
          <w:bCs/>
          <w:szCs w:val="19"/>
        </w:rPr>
        <w:t xml:space="preserve"> staff noted this as</w:t>
      </w:r>
      <w:r w:rsidR="00E2616E">
        <w:rPr>
          <w:bCs/>
          <w:szCs w:val="19"/>
        </w:rPr>
        <w:t xml:space="preserve"> one of the reasons </w:t>
      </w:r>
      <w:r w:rsidR="006607DF">
        <w:rPr>
          <w:bCs/>
          <w:szCs w:val="19"/>
        </w:rPr>
        <w:t xml:space="preserve">internal ICM </w:t>
      </w:r>
      <w:r w:rsidR="00704C0A">
        <w:rPr>
          <w:bCs/>
          <w:szCs w:val="19"/>
        </w:rPr>
        <w:t>Program</w:t>
      </w:r>
      <w:r w:rsidR="006607DF">
        <w:rPr>
          <w:bCs/>
          <w:szCs w:val="19"/>
        </w:rPr>
        <w:t xml:space="preserve"> training receives strong uptake</w:t>
      </w:r>
      <w:r w:rsidR="00B20DF3">
        <w:rPr>
          <w:bCs/>
          <w:szCs w:val="19"/>
        </w:rPr>
        <w:t xml:space="preserve">. </w:t>
      </w:r>
      <w:r w:rsidR="00004AB9">
        <w:rPr>
          <w:bCs/>
          <w:szCs w:val="19"/>
        </w:rPr>
        <w:t xml:space="preserve">The </w:t>
      </w:r>
      <w:r w:rsidR="00704C0A">
        <w:rPr>
          <w:bCs/>
          <w:szCs w:val="19"/>
        </w:rPr>
        <w:t>P</w:t>
      </w:r>
      <w:r w:rsidR="00004AB9">
        <w:rPr>
          <w:bCs/>
          <w:szCs w:val="19"/>
        </w:rPr>
        <w:t xml:space="preserve">rogram’s approach to training as both </w:t>
      </w:r>
      <w:r w:rsidR="00B84349">
        <w:rPr>
          <w:bCs/>
          <w:szCs w:val="19"/>
        </w:rPr>
        <w:t xml:space="preserve">a way to </w:t>
      </w:r>
      <w:r w:rsidR="00E31C68">
        <w:rPr>
          <w:bCs/>
          <w:szCs w:val="19"/>
        </w:rPr>
        <w:t>ensure the model</w:t>
      </w:r>
      <w:r w:rsidR="00126AA9">
        <w:rPr>
          <w:bCs/>
          <w:szCs w:val="19"/>
        </w:rPr>
        <w:t xml:space="preserve"> is </w:t>
      </w:r>
      <w:r w:rsidR="00E31C68">
        <w:rPr>
          <w:bCs/>
          <w:szCs w:val="19"/>
        </w:rPr>
        <w:t>delivered correctly and to uplift</w:t>
      </w:r>
      <w:r w:rsidR="00126AA9">
        <w:rPr>
          <w:bCs/>
          <w:szCs w:val="19"/>
        </w:rPr>
        <w:t xml:space="preserve"> </w:t>
      </w:r>
      <w:r w:rsidR="00AD2F33">
        <w:rPr>
          <w:bCs/>
          <w:szCs w:val="19"/>
        </w:rPr>
        <w:t>Youth Justice</w:t>
      </w:r>
      <w:r w:rsidR="00B823BB">
        <w:rPr>
          <w:bCs/>
          <w:szCs w:val="19"/>
        </w:rPr>
        <w:t xml:space="preserve"> Service Centre</w:t>
      </w:r>
      <w:r w:rsidR="00126AA9">
        <w:rPr>
          <w:bCs/>
          <w:szCs w:val="19"/>
        </w:rPr>
        <w:t xml:space="preserve"> capability</w:t>
      </w:r>
      <w:r w:rsidR="00B823BB">
        <w:rPr>
          <w:bCs/>
          <w:szCs w:val="19"/>
        </w:rPr>
        <w:t xml:space="preserve"> is </w:t>
      </w:r>
      <w:r w:rsidR="004F6C16">
        <w:rPr>
          <w:bCs/>
          <w:szCs w:val="19"/>
        </w:rPr>
        <w:t>logical and sound.</w:t>
      </w:r>
    </w:p>
    <w:p w14:paraId="746D2FF2" w14:textId="6B7E4AE0" w:rsidR="00A54BE7" w:rsidRDefault="005E77D7" w:rsidP="00B47F06">
      <w:pPr>
        <w:pStyle w:val="Heading3"/>
      </w:pPr>
      <w:r>
        <w:t xml:space="preserve">The </w:t>
      </w:r>
      <w:r w:rsidR="00667C1D">
        <w:t xml:space="preserve">core </w:t>
      </w:r>
      <w:r>
        <w:t xml:space="preserve">practice frameworks and principles </w:t>
      </w:r>
      <w:r w:rsidR="00667C1D">
        <w:t xml:space="preserve">are not culturally specific, but the </w:t>
      </w:r>
      <w:r w:rsidR="00F001E0">
        <w:t>broad approach</w:t>
      </w:r>
      <w:r w:rsidR="00667C1D">
        <w:t xml:space="preserve"> is culturally appropriate</w:t>
      </w:r>
    </w:p>
    <w:p w14:paraId="2C0159D1" w14:textId="33B9FAEF" w:rsidR="007109C6" w:rsidRDefault="008946EE" w:rsidP="008B1DD9">
      <w:pPr>
        <w:rPr>
          <w:lang w:eastAsia="en-AU"/>
        </w:rPr>
      </w:pPr>
      <w:r w:rsidRPr="00532FD7">
        <w:rPr>
          <w:lang w:eastAsia="en-AU"/>
        </w:rPr>
        <w:t xml:space="preserve">The evaluation overwhelmingly heard that the ICM </w:t>
      </w:r>
      <w:r w:rsidR="00C33756">
        <w:rPr>
          <w:lang w:eastAsia="en-AU"/>
        </w:rPr>
        <w:t>Program</w:t>
      </w:r>
      <w:r w:rsidRPr="00532FD7">
        <w:rPr>
          <w:lang w:eastAsia="en-AU"/>
        </w:rPr>
        <w:t xml:space="preserve"> is culturally appropriate in design. However, the </w:t>
      </w:r>
      <w:r w:rsidR="00AD2F33">
        <w:rPr>
          <w:lang w:eastAsia="en-AU"/>
        </w:rPr>
        <w:t>Youth Justice</w:t>
      </w:r>
      <w:r w:rsidRPr="00532FD7">
        <w:rPr>
          <w:lang w:eastAsia="en-AU"/>
        </w:rPr>
        <w:t xml:space="preserve"> Cultural Unit was not consulted about ICM </w:t>
      </w:r>
      <w:r w:rsidR="007B7599">
        <w:rPr>
          <w:lang w:eastAsia="en-AU"/>
        </w:rPr>
        <w:t xml:space="preserve">Program </w:t>
      </w:r>
      <w:r w:rsidRPr="00532FD7">
        <w:rPr>
          <w:lang w:eastAsia="en-AU"/>
        </w:rPr>
        <w:t xml:space="preserve">at the early design phase. </w:t>
      </w:r>
      <w:r w:rsidR="00D9322F">
        <w:rPr>
          <w:lang w:eastAsia="en-AU"/>
        </w:rPr>
        <w:t xml:space="preserve">This is because </w:t>
      </w:r>
      <w:r w:rsidR="008B1DD9">
        <w:rPr>
          <w:lang w:eastAsia="en-AU"/>
        </w:rPr>
        <w:t xml:space="preserve">the Cultural Unit was not established in 2013/2014 when the ICM program was developed. The program was later reviewed by the Cultural Unit </w:t>
      </w:r>
      <w:r w:rsidR="007109C6">
        <w:rPr>
          <w:lang w:eastAsia="en-AU"/>
        </w:rPr>
        <w:t xml:space="preserve">after it was </w:t>
      </w:r>
      <w:r w:rsidR="008B1DD9">
        <w:rPr>
          <w:lang w:eastAsia="en-AU"/>
        </w:rPr>
        <w:t>develop</w:t>
      </w:r>
      <w:r w:rsidR="007109C6">
        <w:rPr>
          <w:lang w:eastAsia="en-AU"/>
        </w:rPr>
        <w:t>ed to confirm its cultural appropriateness</w:t>
      </w:r>
      <w:r w:rsidR="008B1DD9">
        <w:rPr>
          <w:lang w:eastAsia="en-AU"/>
        </w:rPr>
        <w:t>. At the time of program development, extensive consultation occurred with a Fi</w:t>
      </w:r>
      <w:r w:rsidR="007109C6">
        <w:rPr>
          <w:lang w:eastAsia="en-AU"/>
        </w:rPr>
        <w:t>r</w:t>
      </w:r>
      <w:r w:rsidR="008B1DD9">
        <w:rPr>
          <w:lang w:eastAsia="en-AU"/>
        </w:rPr>
        <w:t>st Nations colleague with many years</w:t>
      </w:r>
      <w:r w:rsidR="007109C6">
        <w:rPr>
          <w:lang w:eastAsia="en-AU"/>
        </w:rPr>
        <w:t xml:space="preserve"> of</w:t>
      </w:r>
      <w:r w:rsidR="008B1DD9">
        <w:rPr>
          <w:lang w:eastAsia="en-AU"/>
        </w:rPr>
        <w:t xml:space="preserve"> experience working with families in both youth and adult criminal justice settings throughout Qld, NSW and NT. First Nations staff from across regions have also contributed to the program development throughout </w:t>
      </w:r>
      <w:r w:rsidR="007109C6">
        <w:rPr>
          <w:lang w:eastAsia="en-AU"/>
        </w:rPr>
        <w:t>its</w:t>
      </w:r>
      <w:r w:rsidR="008B1DD9">
        <w:rPr>
          <w:lang w:eastAsia="en-AU"/>
        </w:rPr>
        <w:t xml:space="preserve"> continued expansion.  </w:t>
      </w:r>
    </w:p>
    <w:p w14:paraId="2AB02820" w14:textId="4B516C41" w:rsidR="008946EE" w:rsidRDefault="008F408E" w:rsidP="008B1DD9">
      <w:pPr>
        <w:rPr>
          <w:lang w:eastAsia="en-AU"/>
        </w:rPr>
      </w:pPr>
      <w:r>
        <w:rPr>
          <w:lang w:eastAsia="en-AU"/>
        </w:rPr>
        <w:t xml:space="preserve">The ICM Program Developer/Manager </w:t>
      </w:r>
      <w:r w:rsidR="007109C6">
        <w:rPr>
          <w:lang w:eastAsia="en-AU"/>
        </w:rPr>
        <w:t xml:space="preserve">also </w:t>
      </w:r>
      <w:r w:rsidR="00AB7B3D">
        <w:rPr>
          <w:lang w:eastAsia="en-AU"/>
        </w:rPr>
        <w:t xml:space="preserve">chose </w:t>
      </w:r>
      <w:r w:rsidR="00C33020">
        <w:rPr>
          <w:lang w:eastAsia="en-AU"/>
        </w:rPr>
        <w:t xml:space="preserve">to incorporate Collaborative Family Work into the ICM </w:t>
      </w:r>
      <w:r w:rsidR="00150328">
        <w:rPr>
          <w:lang w:eastAsia="en-AU"/>
        </w:rPr>
        <w:t>Program</w:t>
      </w:r>
      <w:r w:rsidR="00C33020">
        <w:rPr>
          <w:lang w:eastAsia="en-AU"/>
        </w:rPr>
        <w:t xml:space="preserve">, in part, because </w:t>
      </w:r>
      <w:r w:rsidR="00945BA1">
        <w:rPr>
          <w:lang w:eastAsia="en-AU"/>
        </w:rPr>
        <w:t>it was evidence-based for First Nations families.</w:t>
      </w:r>
    </w:p>
    <w:p w14:paraId="35FDF396" w14:textId="67D36687" w:rsidR="008946EE" w:rsidRDefault="00F8259B" w:rsidP="008946EE">
      <w:pPr>
        <w:rPr>
          <w:lang w:eastAsia="en-AU"/>
        </w:rPr>
      </w:pPr>
      <w:r w:rsidRPr="00F8259B">
        <w:rPr>
          <w:lang w:eastAsia="en-AU"/>
        </w:rPr>
        <w:t xml:space="preserve">The ICM </w:t>
      </w:r>
      <w:r w:rsidR="00CC7B90">
        <w:rPr>
          <w:lang w:eastAsia="en-AU"/>
        </w:rPr>
        <w:t>Program</w:t>
      </w:r>
      <w:r w:rsidRPr="00F8259B">
        <w:rPr>
          <w:lang w:eastAsia="en-AU"/>
        </w:rPr>
        <w:t xml:space="preserve"> </w:t>
      </w:r>
      <w:r w:rsidR="00F707A2">
        <w:rPr>
          <w:lang w:eastAsia="en-AU"/>
        </w:rPr>
        <w:t xml:space="preserve">is designed in a way that </w:t>
      </w:r>
      <w:r w:rsidRPr="00F8259B">
        <w:rPr>
          <w:lang w:eastAsia="en-AU"/>
        </w:rPr>
        <w:t>allows staff the opportunity to work in a more culturally appropriate way</w:t>
      </w:r>
      <w:r>
        <w:rPr>
          <w:lang w:eastAsia="en-AU"/>
        </w:rPr>
        <w:t xml:space="preserve"> than they typically would otherwise. </w:t>
      </w:r>
      <w:r w:rsidR="001B4E6E">
        <w:rPr>
          <w:lang w:eastAsia="en-AU"/>
        </w:rPr>
        <w:t xml:space="preserve">We heard through consultations with First Nations </w:t>
      </w:r>
      <w:r w:rsidR="00AD2F33">
        <w:rPr>
          <w:lang w:eastAsia="en-AU"/>
        </w:rPr>
        <w:t>Youth Justice</w:t>
      </w:r>
      <w:r w:rsidR="000B487D">
        <w:rPr>
          <w:lang w:eastAsia="en-AU"/>
        </w:rPr>
        <w:t xml:space="preserve"> staff and families that t</w:t>
      </w:r>
      <w:r w:rsidR="002E0ECB">
        <w:rPr>
          <w:lang w:eastAsia="en-AU"/>
        </w:rPr>
        <w:t>his is primarily bec</w:t>
      </w:r>
      <w:r w:rsidR="009A34BA">
        <w:rPr>
          <w:lang w:eastAsia="en-AU"/>
        </w:rPr>
        <w:t>ause of three program design factors:</w:t>
      </w:r>
    </w:p>
    <w:p w14:paraId="39C8C83A" w14:textId="13C7EBBB" w:rsidR="009A34BA" w:rsidRDefault="00C36241" w:rsidP="00E620CD">
      <w:pPr>
        <w:pStyle w:val="Bullet"/>
      </w:pPr>
      <w:r w:rsidRPr="00C36241">
        <w:rPr>
          <w:rFonts w:asciiTheme="majorHAnsi" w:hAnsiTheme="majorHAnsi" w:cstheme="majorHAnsi"/>
        </w:rPr>
        <w:t xml:space="preserve">The ICM </w:t>
      </w:r>
      <w:r w:rsidR="00FB24B0">
        <w:rPr>
          <w:rFonts w:asciiTheme="majorHAnsi" w:hAnsiTheme="majorHAnsi" w:cstheme="majorHAnsi"/>
        </w:rPr>
        <w:t>Program</w:t>
      </w:r>
      <w:r w:rsidRPr="00C36241">
        <w:rPr>
          <w:rFonts w:asciiTheme="majorHAnsi" w:hAnsiTheme="majorHAnsi" w:cstheme="majorHAnsi"/>
        </w:rPr>
        <w:t xml:space="preserve"> is family-led:</w:t>
      </w:r>
      <w:r>
        <w:t xml:space="preserve"> </w:t>
      </w:r>
      <w:r w:rsidRPr="00C36241">
        <w:t xml:space="preserve">The model calls for ICM </w:t>
      </w:r>
      <w:r w:rsidR="00FB24B0">
        <w:t xml:space="preserve">Program </w:t>
      </w:r>
      <w:r w:rsidRPr="00C36241">
        <w:t xml:space="preserve">staff to view young people in the context of their family and the community around them. </w:t>
      </w:r>
      <w:r w:rsidR="00FB24B0">
        <w:t xml:space="preserve">The </w:t>
      </w:r>
      <w:r w:rsidRPr="00C36241">
        <w:t xml:space="preserve">ICM </w:t>
      </w:r>
      <w:r w:rsidR="00FB24B0">
        <w:t>Program</w:t>
      </w:r>
      <w:r w:rsidRPr="00C36241">
        <w:t xml:space="preserve"> works with families to help solve the challenges that they identify, rather telling them what to do. Viewing support through the lens of family generally aligns with the cultural values for First Nations, Pasifika, and Māori peoples.</w:t>
      </w:r>
    </w:p>
    <w:p w14:paraId="38633CEC" w14:textId="32AE35A0" w:rsidR="00EB19E5" w:rsidRPr="00EB19E5" w:rsidRDefault="00EB19E5" w:rsidP="00E620CD">
      <w:pPr>
        <w:pStyle w:val="Bullet"/>
      </w:pPr>
      <w:r w:rsidRPr="097588D6">
        <w:rPr>
          <w:rFonts w:asciiTheme="majorHAnsi" w:hAnsiTheme="majorHAnsi" w:cstheme="majorBidi"/>
        </w:rPr>
        <w:t>ICM</w:t>
      </w:r>
      <w:r w:rsidR="00F84DC9" w:rsidRPr="097588D6">
        <w:rPr>
          <w:rFonts w:asciiTheme="majorHAnsi" w:hAnsiTheme="majorHAnsi" w:cstheme="majorBidi"/>
        </w:rPr>
        <w:t xml:space="preserve"> Program</w:t>
      </w:r>
      <w:r w:rsidRPr="097588D6">
        <w:rPr>
          <w:rFonts w:asciiTheme="majorHAnsi" w:hAnsiTheme="majorHAnsi" w:cstheme="majorBidi"/>
        </w:rPr>
        <w:t xml:space="preserve"> case workers are given time to build trust:</w:t>
      </w:r>
      <w:r>
        <w:t xml:space="preserve"> </w:t>
      </w:r>
      <w:r w:rsidRPr="00EB19E5">
        <w:t>Through a smaller case load than ‘</w:t>
      </w:r>
      <w:r w:rsidR="74093B51">
        <w:t>General</w:t>
      </w:r>
      <w:r w:rsidR="106809D0">
        <w:t xml:space="preserve"> Casework</w:t>
      </w:r>
      <w:r w:rsidR="74093B51">
        <w:t xml:space="preserve">’, </w:t>
      </w:r>
      <w:r w:rsidR="26C9746F">
        <w:t>the</w:t>
      </w:r>
      <w:r w:rsidRPr="00EB19E5">
        <w:t xml:space="preserve"> ICM </w:t>
      </w:r>
      <w:r w:rsidR="00F84DC9">
        <w:t xml:space="preserve">Program </w:t>
      </w:r>
      <w:r w:rsidRPr="00EB19E5">
        <w:t>allows Case Managers time to work with families more intensely and over a sustained period (6-12 month). Conceptions of time in non-Western culture favour a less linear and rushed view of time – taking the time to build relationships is important.</w:t>
      </w:r>
    </w:p>
    <w:p w14:paraId="77CC1550" w14:textId="0912958D" w:rsidR="008F408E" w:rsidRPr="006D67C5" w:rsidRDefault="006D67C5" w:rsidP="00E620CD">
      <w:pPr>
        <w:pStyle w:val="Bullet"/>
      </w:pPr>
      <w:r w:rsidRPr="006D67C5">
        <w:rPr>
          <w:rFonts w:asciiTheme="majorHAnsi" w:hAnsiTheme="majorHAnsi" w:cstheme="majorHAnsi"/>
        </w:rPr>
        <w:t>The ICM practice model is strengths-based:</w:t>
      </w:r>
      <w:r>
        <w:t xml:space="preserve"> </w:t>
      </w:r>
      <w:r w:rsidRPr="006D67C5">
        <w:t xml:space="preserve">Many families from </w:t>
      </w:r>
      <w:r w:rsidR="002F4F65">
        <w:t xml:space="preserve">diverse </w:t>
      </w:r>
      <w:r w:rsidRPr="006D67C5">
        <w:t xml:space="preserve">cultural backgrounds, particularly First Nations peoples, have experienced a long history of been viewed through a deficit lens. They are told they have gaps to be closed and problems to be fixed. </w:t>
      </w:r>
      <w:r w:rsidR="00B20D33">
        <w:t xml:space="preserve">The </w:t>
      </w:r>
      <w:r w:rsidRPr="006D67C5">
        <w:t xml:space="preserve">ICM </w:t>
      </w:r>
      <w:r w:rsidR="00B20D33">
        <w:t>Program</w:t>
      </w:r>
      <w:r w:rsidRPr="006D67C5">
        <w:t xml:space="preserve"> helps to increase the supports around families to be strong. The voluntary nature of the program also provides families and the </w:t>
      </w:r>
      <w:r w:rsidR="00A94A9D">
        <w:t>young people</w:t>
      </w:r>
      <w:r w:rsidRPr="006D67C5">
        <w:t xml:space="preserve"> with a sense of ownership.</w:t>
      </w:r>
    </w:p>
    <w:p w14:paraId="48EC04F3" w14:textId="30B55C25" w:rsidR="00BB08B6" w:rsidRDefault="00C964FE" w:rsidP="00BB08B6">
      <w:pPr>
        <w:pStyle w:val="Heading3"/>
        <w:rPr>
          <w:rFonts w:eastAsiaTheme="minorEastAsia"/>
        </w:rPr>
      </w:pPr>
      <w:r>
        <w:rPr>
          <w:rFonts w:eastAsiaTheme="minorEastAsia"/>
        </w:rPr>
        <w:t xml:space="preserve">ICM </w:t>
      </w:r>
      <w:r w:rsidR="00A94A9D">
        <w:rPr>
          <w:rFonts w:eastAsiaTheme="minorEastAsia"/>
        </w:rPr>
        <w:t>Program</w:t>
      </w:r>
      <w:r>
        <w:rPr>
          <w:rFonts w:eastAsiaTheme="minorEastAsia"/>
        </w:rPr>
        <w:t xml:space="preserve"> is delivered through a combination of funded positions</w:t>
      </w:r>
      <w:r w:rsidR="002F4AC9">
        <w:rPr>
          <w:rFonts w:eastAsiaTheme="minorEastAsia"/>
        </w:rPr>
        <w:t xml:space="preserve">, </w:t>
      </w:r>
      <w:r>
        <w:rPr>
          <w:rFonts w:eastAsiaTheme="minorEastAsia"/>
        </w:rPr>
        <w:t>local staff arrangements</w:t>
      </w:r>
      <w:r w:rsidR="002F4AC9">
        <w:rPr>
          <w:rFonts w:eastAsiaTheme="minorEastAsia"/>
        </w:rPr>
        <w:t xml:space="preserve"> and external agencies</w:t>
      </w:r>
    </w:p>
    <w:p w14:paraId="22129379" w14:textId="3F0301EA" w:rsidR="002F4AC9" w:rsidRDefault="00A94A9D" w:rsidP="00C4534E">
      <w:pPr>
        <w:rPr>
          <w:lang w:eastAsia="en-AU"/>
        </w:rPr>
      </w:pPr>
      <w:r>
        <w:rPr>
          <w:lang w:eastAsia="en-AU"/>
        </w:rPr>
        <w:t xml:space="preserve">The </w:t>
      </w:r>
      <w:r w:rsidR="00D83F96">
        <w:rPr>
          <w:lang w:eastAsia="en-AU"/>
        </w:rPr>
        <w:t xml:space="preserve">ICM </w:t>
      </w:r>
      <w:r>
        <w:rPr>
          <w:lang w:eastAsia="en-AU"/>
        </w:rPr>
        <w:t>Program</w:t>
      </w:r>
      <w:r w:rsidR="00D83F96">
        <w:rPr>
          <w:lang w:eastAsia="en-AU"/>
        </w:rPr>
        <w:t xml:space="preserve"> is resourced through a combination of funded positions together with additional </w:t>
      </w:r>
      <w:r w:rsidR="00495954">
        <w:rPr>
          <w:lang w:eastAsia="en-AU"/>
        </w:rPr>
        <w:t xml:space="preserve">resources based on Service Centre resource allocations. </w:t>
      </w:r>
      <w:r w:rsidR="00AD2F33">
        <w:rPr>
          <w:lang w:eastAsia="en-AU"/>
        </w:rPr>
        <w:t>Youth Justice</w:t>
      </w:r>
      <w:r w:rsidR="00BF6A00">
        <w:rPr>
          <w:lang w:eastAsia="en-AU"/>
        </w:rPr>
        <w:t xml:space="preserve"> invest</w:t>
      </w:r>
      <w:r w:rsidR="0047580A">
        <w:rPr>
          <w:lang w:eastAsia="en-AU"/>
        </w:rPr>
        <w:t>ed</w:t>
      </w:r>
      <w:r w:rsidR="00BF6A00">
        <w:rPr>
          <w:lang w:eastAsia="en-AU"/>
        </w:rPr>
        <w:t xml:space="preserve"> in ICM </w:t>
      </w:r>
      <w:r w:rsidR="000958E1">
        <w:rPr>
          <w:lang w:eastAsia="en-AU"/>
        </w:rPr>
        <w:t>Program</w:t>
      </w:r>
      <w:r w:rsidR="00BF6A00">
        <w:rPr>
          <w:lang w:eastAsia="en-AU"/>
        </w:rPr>
        <w:t xml:space="preserve"> funded positions </w:t>
      </w:r>
      <w:r w:rsidR="009D609F">
        <w:rPr>
          <w:lang w:eastAsia="en-AU"/>
        </w:rPr>
        <w:t>which include</w:t>
      </w:r>
      <w:r w:rsidR="0047580A">
        <w:rPr>
          <w:lang w:eastAsia="en-AU"/>
        </w:rPr>
        <w:t>d</w:t>
      </w:r>
      <w:r w:rsidR="00440E57">
        <w:rPr>
          <w:lang w:eastAsia="en-AU"/>
        </w:rPr>
        <w:t xml:space="preserve"> </w:t>
      </w:r>
      <w:r w:rsidR="008F13D6">
        <w:rPr>
          <w:lang w:eastAsia="en-AU"/>
        </w:rPr>
        <w:t xml:space="preserve">11 </w:t>
      </w:r>
      <w:r w:rsidR="00FA47CD">
        <w:rPr>
          <w:lang w:eastAsia="en-AU"/>
        </w:rPr>
        <w:t xml:space="preserve">PO3 </w:t>
      </w:r>
      <w:r w:rsidR="000958E1">
        <w:rPr>
          <w:lang w:eastAsia="en-AU"/>
        </w:rPr>
        <w:t>C</w:t>
      </w:r>
      <w:r w:rsidR="008F13D6">
        <w:rPr>
          <w:lang w:eastAsia="en-AU"/>
        </w:rPr>
        <w:t xml:space="preserve">ase </w:t>
      </w:r>
      <w:r w:rsidR="000958E1">
        <w:rPr>
          <w:lang w:eastAsia="en-AU"/>
        </w:rPr>
        <w:t>M</w:t>
      </w:r>
      <w:r w:rsidR="008F13D6">
        <w:rPr>
          <w:lang w:eastAsia="en-AU"/>
        </w:rPr>
        <w:t>anagers</w:t>
      </w:r>
      <w:r w:rsidR="00FA47CD">
        <w:rPr>
          <w:lang w:eastAsia="en-AU"/>
        </w:rPr>
        <w:t xml:space="preserve"> across </w:t>
      </w:r>
      <w:r w:rsidR="005C232B">
        <w:rPr>
          <w:lang w:eastAsia="en-AU"/>
        </w:rPr>
        <w:t xml:space="preserve">participating Service Centres. </w:t>
      </w:r>
      <w:r w:rsidR="00F357B0">
        <w:rPr>
          <w:lang w:eastAsia="en-AU"/>
        </w:rPr>
        <w:t xml:space="preserve">These </w:t>
      </w:r>
      <w:r w:rsidR="000958E1">
        <w:rPr>
          <w:lang w:eastAsia="en-AU"/>
        </w:rPr>
        <w:t>C</w:t>
      </w:r>
      <w:r w:rsidR="00D0464F">
        <w:rPr>
          <w:lang w:eastAsia="en-AU"/>
        </w:rPr>
        <w:t xml:space="preserve">ase </w:t>
      </w:r>
      <w:r w:rsidR="000958E1">
        <w:rPr>
          <w:lang w:eastAsia="en-AU"/>
        </w:rPr>
        <w:t>M</w:t>
      </w:r>
      <w:r w:rsidR="00D0464F">
        <w:rPr>
          <w:lang w:eastAsia="en-AU"/>
        </w:rPr>
        <w:t xml:space="preserve">anagers </w:t>
      </w:r>
      <w:r w:rsidR="003560FE">
        <w:rPr>
          <w:lang w:eastAsia="en-AU"/>
        </w:rPr>
        <w:t>were</w:t>
      </w:r>
      <w:r w:rsidR="00D0464F">
        <w:rPr>
          <w:lang w:eastAsia="en-AU"/>
        </w:rPr>
        <w:t xml:space="preserve"> supported by </w:t>
      </w:r>
      <w:r w:rsidR="00FE15E4">
        <w:rPr>
          <w:lang w:eastAsia="en-AU"/>
        </w:rPr>
        <w:t xml:space="preserve">existing </w:t>
      </w:r>
      <w:r w:rsidR="00765FAC">
        <w:rPr>
          <w:lang w:eastAsia="en-AU"/>
        </w:rPr>
        <w:t>Y</w:t>
      </w:r>
      <w:r w:rsidR="007B47C5">
        <w:rPr>
          <w:lang w:eastAsia="en-AU"/>
        </w:rPr>
        <w:t xml:space="preserve">outh </w:t>
      </w:r>
      <w:r w:rsidR="00765FAC">
        <w:rPr>
          <w:lang w:eastAsia="en-AU"/>
        </w:rPr>
        <w:t>W</w:t>
      </w:r>
      <w:r w:rsidR="007B47C5">
        <w:rPr>
          <w:lang w:eastAsia="en-AU"/>
        </w:rPr>
        <w:t>orkers</w:t>
      </w:r>
      <w:r w:rsidR="00723E19">
        <w:rPr>
          <w:lang w:eastAsia="en-AU"/>
        </w:rPr>
        <w:t xml:space="preserve">, </w:t>
      </w:r>
      <w:r w:rsidR="00FE15E4">
        <w:rPr>
          <w:lang w:eastAsia="en-AU"/>
        </w:rPr>
        <w:t>cultural supports</w:t>
      </w:r>
      <w:r w:rsidR="00723E19">
        <w:rPr>
          <w:lang w:eastAsia="en-AU"/>
        </w:rPr>
        <w:t xml:space="preserve"> and </w:t>
      </w:r>
      <w:r w:rsidR="008A01DA">
        <w:rPr>
          <w:lang w:eastAsia="en-AU"/>
        </w:rPr>
        <w:t>T</w:t>
      </w:r>
      <w:r w:rsidR="00BF5E4B">
        <w:rPr>
          <w:lang w:eastAsia="en-AU"/>
        </w:rPr>
        <w:t xml:space="preserve">eam </w:t>
      </w:r>
      <w:r w:rsidR="008A01DA">
        <w:rPr>
          <w:lang w:eastAsia="en-AU"/>
        </w:rPr>
        <w:t>L</w:t>
      </w:r>
      <w:r w:rsidR="00D26649">
        <w:rPr>
          <w:lang w:eastAsia="en-AU"/>
        </w:rPr>
        <w:t>eaders</w:t>
      </w:r>
      <w:r w:rsidR="00723E19">
        <w:rPr>
          <w:lang w:eastAsia="en-AU"/>
        </w:rPr>
        <w:t>.</w:t>
      </w:r>
      <w:r w:rsidR="00BF5E4B">
        <w:rPr>
          <w:lang w:eastAsia="en-AU"/>
        </w:rPr>
        <w:t xml:space="preserve"> </w:t>
      </w:r>
    </w:p>
    <w:p w14:paraId="5776C61E" w14:textId="47830137" w:rsidR="00EF30A2" w:rsidRDefault="003A2852" w:rsidP="00BB08B6">
      <w:r>
        <w:t xml:space="preserve">All sites had 1-2 ICM </w:t>
      </w:r>
      <w:r w:rsidR="007C2CA9">
        <w:t xml:space="preserve">Program </w:t>
      </w:r>
      <w:r w:rsidR="00BC60A7">
        <w:t>C</w:t>
      </w:r>
      <w:r>
        <w:t xml:space="preserve">ase </w:t>
      </w:r>
      <w:r w:rsidR="00BC60A7">
        <w:t>M</w:t>
      </w:r>
      <w:r>
        <w:t>anager</w:t>
      </w:r>
      <w:r w:rsidR="00033C9C">
        <w:t>s</w:t>
      </w:r>
      <w:r>
        <w:t xml:space="preserve">, but </w:t>
      </w:r>
      <w:r w:rsidR="007B7795">
        <w:t xml:space="preserve">feedback from </w:t>
      </w:r>
      <w:r w:rsidR="007B7795">
        <w:rPr>
          <w:lang w:eastAsia="en-AU"/>
        </w:rPr>
        <w:t xml:space="preserve">stakeholders interviewed across the </w:t>
      </w:r>
      <w:r w:rsidR="00E811F6">
        <w:rPr>
          <w:lang w:eastAsia="en-AU"/>
        </w:rPr>
        <w:t>S</w:t>
      </w:r>
      <w:r w:rsidR="007B7795">
        <w:rPr>
          <w:lang w:eastAsia="en-AU"/>
        </w:rPr>
        <w:t xml:space="preserve">ervice </w:t>
      </w:r>
      <w:r w:rsidR="00E811F6">
        <w:rPr>
          <w:lang w:eastAsia="en-AU"/>
        </w:rPr>
        <w:t>C</w:t>
      </w:r>
      <w:r w:rsidR="007B7795">
        <w:rPr>
          <w:lang w:eastAsia="en-AU"/>
        </w:rPr>
        <w:t xml:space="preserve">entres revealed </w:t>
      </w:r>
      <w:r w:rsidR="00460586">
        <w:rPr>
          <w:lang w:eastAsia="en-AU"/>
        </w:rPr>
        <w:t xml:space="preserve">that </w:t>
      </w:r>
      <w:r w:rsidR="007B7795">
        <w:rPr>
          <w:lang w:eastAsia="en-AU"/>
        </w:rPr>
        <w:t xml:space="preserve">the degree of support staff available to the </w:t>
      </w:r>
      <w:r w:rsidR="007C2CA9">
        <w:rPr>
          <w:lang w:eastAsia="en-AU"/>
        </w:rPr>
        <w:t>C</w:t>
      </w:r>
      <w:r w:rsidR="007B7795">
        <w:rPr>
          <w:lang w:eastAsia="en-AU"/>
        </w:rPr>
        <w:t xml:space="preserve">ase </w:t>
      </w:r>
      <w:r w:rsidR="007C2CA9">
        <w:rPr>
          <w:lang w:eastAsia="en-AU"/>
        </w:rPr>
        <w:t>M</w:t>
      </w:r>
      <w:r w:rsidR="007B7795">
        <w:rPr>
          <w:lang w:eastAsia="en-AU"/>
        </w:rPr>
        <w:t>anagers varied across sites.</w:t>
      </w:r>
      <w:r w:rsidR="007B7795">
        <w:t xml:space="preserve"> </w:t>
      </w:r>
      <w:r w:rsidR="009C0115">
        <w:t xml:space="preserve">Regional variations in the staffing model </w:t>
      </w:r>
      <w:r w:rsidR="0029031F">
        <w:t>were</w:t>
      </w:r>
      <w:r w:rsidR="00CD779C">
        <w:t xml:space="preserve"> </w:t>
      </w:r>
      <w:r w:rsidR="00AC253E">
        <w:t>related to</w:t>
      </w:r>
      <w:r w:rsidR="00A43D8F">
        <w:t xml:space="preserve"> the</w:t>
      </w:r>
      <w:r w:rsidR="00CD779C">
        <w:t>:</w:t>
      </w:r>
    </w:p>
    <w:p w14:paraId="6C9F37B2" w14:textId="47309384" w:rsidR="00CD779C" w:rsidRDefault="00CD779C" w:rsidP="00FB1417">
      <w:pPr>
        <w:pStyle w:val="Bullet"/>
      </w:pPr>
      <w:r>
        <w:t xml:space="preserve">Dedicated vs undedicated </w:t>
      </w:r>
      <w:r w:rsidR="00A43D8F">
        <w:t xml:space="preserve">nature </w:t>
      </w:r>
      <w:r w:rsidR="003A5B4E">
        <w:t xml:space="preserve">of </w:t>
      </w:r>
      <w:r w:rsidR="00765FAC">
        <w:t>T</w:t>
      </w:r>
      <w:r>
        <w:t xml:space="preserve">eam </w:t>
      </w:r>
      <w:r w:rsidR="00765FAC">
        <w:t>L</w:t>
      </w:r>
      <w:r>
        <w:t xml:space="preserve">eaders and </w:t>
      </w:r>
      <w:r w:rsidR="00765FAC">
        <w:t>Y</w:t>
      </w:r>
      <w:r>
        <w:t xml:space="preserve">outh </w:t>
      </w:r>
      <w:r w:rsidR="00765FAC">
        <w:t>W</w:t>
      </w:r>
      <w:r>
        <w:t>orkers</w:t>
      </w:r>
      <w:r w:rsidR="003A5B4E">
        <w:t xml:space="preserve"> to the ICM </w:t>
      </w:r>
      <w:r w:rsidR="00C33756">
        <w:t>Program</w:t>
      </w:r>
    </w:p>
    <w:p w14:paraId="33288879" w14:textId="6FEC21B6" w:rsidR="00CD779C" w:rsidRDefault="00CD779C" w:rsidP="00FB1417">
      <w:pPr>
        <w:pStyle w:val="Bullet"/>
      </w:pPr>
      <w:r>
        <w:t xml:space="preserve">Availability of cultural support through ISSO and </w:t>
      </w:r>
      <w:r w:rsidR="00D52FB7" w:rsidRPr="00D52FB7">
        <w:t>YFCRO</w:t>
      </w:r>
      <w:r w:rsidR="009125E7">
        <w:t xml:space="preserve"> positions</w:t>
      </w:r>
    </w:p>
    <w:p w14:paraId="56A12AED" w14:textId="7624CD11" w:rsidR="006B2273" w:rsidRDefault="00606658" w:rsidP="006B2273">
      <w:pPr>
        <w:pStyle w:val="Bullet"/>
        <w:numPr>
          <w:ilvl w:val="0"/>
          <w:numId w:val="0"/>
        </w:numPr>
        <w:ind w:left="340" w:hanging="340"/>
      </w:pPr>
      <w:r>
        <w:t>The staffing model at each Service Centre is described in</w:t>
      </w:r>
      <w:r w:rsidR="00D53663">
        <w:t xml:space="preserve"> </w:t>
      </w:r>
      <w:r w:rsidR="00D53663">
        <w:fldChar w:fldCharType="begin"/>
      </w:r>
      <w:r w:rsidR="00D53663">
        <w:instrText xml:space="preserve"> REF _Ref121488553 \h </w:instrText>
      </w:r>
      <w:r w:rsidR="00D53663">
        <w:fldChar w:fldCharType="separate"/>
      </w:r>
      <w:r w:rsidR="00103D66">
        <w:t xml:space="preserve">Table </w:t>
      </w:r>
      <w:r w:rsidR="00103D66">
        <w:rPr>
          <w:noProof/>
        </w:rPr>
        <w:t>7</w:t>
      </w:r>
      <w:r w:rsidR="00D53663">
        <w:fldChar w:fldCharType="end"/>
      </w:r>
      <w:r>
        <w:t>.</w:t>
      </w:r>
    </w:p>
    <w:p w14:paraId="01D3333A" w14:textId="77777777" w:rsidR="00D668CB" w:rsidRDefault="00D668CB">
      <w:pPr>
        <w:spacing w:after="160" w:line="259" w:lineRule="auto"/>
        <w:rPr>
          <w:rFonts w:eastAsia="Times New Roman" w:cs="Times New Roman"/>
          <w:szCs w:val="19"/>
          <w:lang w:eastAsia="en-AU"/>
        </w:rPr>
      </w:pPr>
      <w:r>
        <w:br w:type="page"/>
      </w:r>
    </w:p>
    <w:p w14:paraId="42DA3BF0" w14:textId="1FAEDE3F" w:rsidR="006B2273" w:rsidRPr="009B0712" w:rsidRDefault="006B2273" w:rsidP="006B2273">
      <w:pPr>
        <w:pStyle w:val="Caption"/>
        <w:rPr>
          <w:lang w:eastAsia="en-AU"/>
        </w:rPr>
      </w:pPr>
      <w:bookmarkStart w:id="68" w:name="_Ref121488553"/>
      <w:r>
        <w:t xml:space="preserve">Table </w:t>
      </w:r>
      <w:r>
        <w:fldChar w:fldCharType="begin"/>
      </w:r>
      <w:r>
        <w:instrText xml:space="preserve"> SEQ Table \* ARABIC </w:instrText>
      </w:r>
      <w:r>
        <w:fldChar w:fldCharType="separate"/>
      </w:r>
      <w:r w:rsidR="00103D66">
        <w:rPr>
          <w:noProof/>
        </w:rPr>
        <w:t>7</w:t>
      </w:r>
      <w:r>
        <w:fldChar w:fldCharType="end"/>
      </w:r>
      <w:bookmarkEnd w:id="68"/>
      <w:r>
        <w:t xml:space="preserve"> | ICM team resourcing, by location</w:t>
      </w:r>
    </w:p>
    <w:tbl>
      <w:tblPr>
        <w:tblStyle w:val="MediumShading1-Accent5"/>
        <w:tblW w:w="9434" w:type="dxa"/>
        <w:tblLook w:val="04A0" w:firstRow="1" w:lastRow="0" w:firstColumn="1" w:lastColumn="0" w:noHBand="0" w:noVBand="1"/>
      </w:tblPr>
      <w:tblGrid>
        <w:gridCol w:w="1924"/>
        <w:gridCol w:w="1864"/>
        <w:gridCol w:w="1845"/>
        <w:gridCol w:w="1839"/>
        <w:gridCol w:w="1962"/>
      </w:tblGrid>
      <w:tr w:rsidR="006B2273" w14:paraId="57E95FB8" w14:textId="77777777">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924" w:type="dxa"/>
            <w:shd w:val="clear" w:color="auto" w:fill="00264D" w:themeFill="background2"/>
          </w:tcPr>
          <w:p w14:paraId="493A396F" w14:textId="77777777" w:rsidR="006B2273" w:rsidRDefault="006B2273">
            <w:pPr>
              <w:rPr>
                <w:lang w:eastAsia="en-AU"/>
              </w:rPr>
            </w:pPr>
            <w:r>
              <w:rPr>
                <w:lang w:eastAsia="en-AU"/>
              </w:rPr>
              <w:t>Location</w:t>
            </w:r>
          </w:p>
        </w:tc>
        <w:tc>
          <w:tcPr>
            <w:tcW w:w="1864" w:type="dxa"/>
            <w:shd w:val="clear" w:color="auto" w:fill="00264D" w:themeFill="background2"/>
          </w:tcPr>
          <w:p w14:paraId="59BA2998" w14:textId="77777777" w:rsidR="006B2273" w:rsidRDefault="006B2273">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Number of case managers</w:t>
            </w:r>
          </w:p>
        </w:tc>
        <w:tc>
          <w:tcPr>
            <w:tcW w:w="1845" w:type="dxa"/>
            <w:shd w:val="clear" w:color="auto" w:fill="00264D" w:themeFill="background2"/>
          </w:tcPr>
          <w:p w14:paraId="55DA96FE" w14:textId="7DDFF748" w:rsidR="006B2273" w:rsidRDefault="006B2273">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Dedicated ICM </w:t>
            </w:r>
            <w:r w:rsidR="00DD61B3">
              <w:rPr>
                <w:lang w:eastAsia="en-AU"/>
              </w:rPr>
              <w:t>T</w:t>
            </w:r>
            <w:r>
              <w:rPr>
                <w:lang w:eastAsia="en-AU"/>
              </w:rPr>
              <w:t xml:space="preserve">eam </w:t>
            </w:r>
            <w:r w:rsidR="00DD61B3">
              <w:rPr>
                <w:lang w:eastAsia="en-AU"/>
              </w:rPr>
              <w:t>L</w:t>
            </w:r>
            <w:r>
              <w:rPr>
                <w:lang w:eastAsia="en-AU"/>
              </w:rPr>
              <w:t>eader</w:t>
            </w:r>
          </w:p>
        </w:tc>
        <w:tc>
          <w:tcPr>
            <w:tcW w:w="1839" w:type="dxa"/>
            <w:shd w:val="clear" w:color="auto" w:fill="00264D" w:themeFill="background2"/>
          </w:tcPr>
          <w:p w14:paraId="3DDF61E5" w14:textId="6AA8522E" w:rsidR="006B2273" w:rsidRDefault="006B2273">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Dedicated ICM </w:t>
            </w:r>
            <w:r w:rsidR="00765FAC">
              <w:rPr>
                <w:lang w:eastAsia="en-AU"/>
              </w:rPr>
              <w:t>Y</w:t>
            </w:r>
            <w:r>
              <w:rPr>
                <w:lang w:eastAsia="en-AU"/>
              </w:rPr>
              <w:t xml:space="preserve">outh </w:t>
            </w:r>
            <w:r w:rsidR="00765FAC">
              <w:rPr>
                <w:lang w:eastAsia="en-AU"/>
              </w:rPr>
              <w:t>W</w:t>
            </w:r>
            <w:r>
              <w:rPr>
                <w:lang w:eastAsia="en-AU"/>
              </w:rPr>
              <w:t>orker</w:t>
            </w:r>
          </w:p>
        </w:tc>
        <w:tc>
          <w:tcPr>
            <w:tcW w:w="1962" w:type="dxa"/>
            <w:shd w:val="clear" w:color="auto" w:fill="00264D" w:themeFill="background2"/>
          </w:tcPr>
          <w:p w14:paraId="3DBB5CF1" w14:textId="77777777" w:rsidR="006B2273" w:rsidRDefault="006B2273">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Dedicated cultural positions</w:t>
            </w:r>
          </w:p>
        </w:tc>
      </w:tr>
      <w:tr w:rsidR="006B2273" w14:paraId="6DC11760" w14:textId="77777777">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924" w:type="dxa"/>
          </w:tcPr>
          <w:p w14:paraId="2F09EB57" w14:textId="77777777" w:rsidR="006B2273" w:rsidRDefault="006B2273">
            <w:pPr>
              <w:rPr>
                <w:lang w:eastAsia="en-AU"/>
              </w:rPr>
            </w:pPr>
            <w:r>
              <w:rPr>
                <w:lang w:eastAsia="en-AU"/>
              </w:rPr>
              <w:t>Caboolture</w:t>
            </w:r>
          </w:p>
          <w:p w14:paraId="2A9625C0" w14:textId="77777777" w:rsidR="006B2273" w:rsidRDefault="006B2273">
            <w:pPr>
              <w:rPr>
                <w:lang w:eastAsia="en-AU"/>
              </w:rPr>
            </w:pPr>
          </w:p>
        </w:tc>
        <w:tc>
          <w:tcPr>
            <w:tcW w:w="1864" w:type="dxa"/>
          </w:tcPr>
          <w:p w14:paraId="5D32F29E" w14:textId="77777777"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2</w:t>
            </w:r>
          </w:p>
        </w:tc>
        <w:tc>
          <w:tcPr>
            <w:tcW w:w="1845" w:type="dxa"/>
          </w:tcPr>
          <w:p w14:paraId="06927643" w14:textId="7625605B"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2</w:t>
            </w:r>
            <w:r w:rsidR="00C7044D">
              <w:rPr>
                <w:lang w:eastAsia="en-AU"/>
              </w:rPr>
              <w:t xml:space="preserve"> (not dedicated)</w:t>
            </w:r>
          </w:p>
        </w:tc>
        <w:tc>
          <w:tcPr>
            <w:tcW w:w="1839" w:type="dxa"/>
          </w:tcPr>
          <w:p w14:paraId="3BCF9A2B" w14:textId="56B3C2A6"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 (</w:t>
            </w:r>
            <w:r w:rsidR="009740D8">
              <w:rPr>
                <w:lang w:eastAsia="en-AU"/>
              </w:rPr>
              <w:t>self-funded from site resources</w:t>
            </w:r>
            <w:r w:rsidR="001A36AD">
              <w:rPr>
                <w:lang w:eastAsia="en-AU"/>
              </w:rPr>
              <w:t xml:space="preserve">, </w:t>
            </w:r>
            <w:r>
              <w:rPr>
                <w:lang w:eastAsia="en-AU"/>
              </w:rPr>
              <w:t>plus draw on others as required)</w:t>
            </w:r>
          </w:p>
        </w:tc>
        <w:tc>
          <w:tcPr>
            <w:tcW w:w="1962" w:type="dxa"/>
          </w:tcPr>
          <w:p w14:paraId="265A3572" w14:textId="2AA08423"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r w:rsidR="00BE7857">
              <w:rPr>
                <w:lang w:eastAsia="en-AU"/>
              </w:rPr>
              <w:t xml:space="preserve"> </w:t>
            </w:r>
            <w:r>
              <w:rPr>
                <w:lang w:eastAsia="en-AU"/>
              </w:rPr>
              <w:t>x ISSO</w:t>
            </w:r>
            <w:r w:rsidR="00030D43">
              <w:rPr>
                <w:lang w:eastAsia="en-AU"/>
              </w:rPr>
              <w:t xml:space="preserve"> (not dedicated)</w:t>
            </w:r>
          </w:p>
        </w:tc>
      </w:tr>
      <w:tr w:rsidR="006B2273" w14:paraId="2705EA00" w14:textId="77777777">
        <w:trPr>
          <w:cnfStyle w:val="000000010000" w:firstRow="0" w:lastRow="0" w:firstColumn="0" w:lastColumn="0" w:oddVBand="0" w:evenVBand="0" w:oddHBand="0" w:evenHBand="1"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924" w:type="dxa"/>
          </w:tcPr>
          <w:p w14:paraId="23AAAA39" w14:textId="77777777" w:rsidR="006B2273" w:rsidRDefault="006B2273">
            <w:pPr>
              <w:rPr>
                <w:lang w:eastAsia="en-AU"/>
              </w:rPr>
            </w:pPr>
            <w:r>
              <w:rPr>
                <w:lang w:eastAsia="en-AU"/>
              </w:rPr>
              <w:t>Redcliffe</w:t>
            </w:r>
          </w:p>
        </w:tc>
        <w:tc>
          <w:tcPr>
            <w:tcW w:w="1864" w:type="dxa"/>
          </w:tcPr>
          <w:p w14:paraId="6551195B" w14:textId="77777777"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1 </w:t>
            </w:r>
          </w:p>
        </w:tc>
        <w:tc>
          <w:tcPr>
            <w:tcW w:w="1845" w:type="dxa"/>
          </w:tcPr>
          <w:p w14:paraId="7346B14A" w14:textId="77777777"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1 (not dedicated)</w:t>
            </w:r>
          </w:p>
        </w:tc>
        <w:tc>
          <w:tcPr>
            <w:tcW w:w="1839" w:type="dxa"/>
          </w:tcPr>
          <w:p w14:paraId="7A0C6009" w14:textId="52502D4E"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1</w:t>
            </w:r>
            <w:r w:rsidR="001A36AD">
              <w:rPr>
                <w:lang w:eastAsia="en-AU"/>
              </w:rPr>
              <w:t xml:space="preserve"> (self-funded from site resources</w:t>
            </w:r>
            <w:r w:rsidR="000E3AAA">
              <w:rPr>
                <w:lang w:eastAsia="en-AU"/>
              </w:rPr>
              <w:t>)</w:t>
            </w:r>
          </w:p>
        </w:tc>
        <w:tc>
          <w:tcPr>
            <w:tcW w:w="1962" w:type="dxa"/>
          </w:tcPr>
          <w:p w14:paraId="47CD38B9" w14:textId="1E57D559"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1</w:t>
            </w:r>
            <w:r w:rsidR="00BE7857">
              <w:rPr>
                <w:lang w:eastAsia="en-AU"/>
              </w:rPr>
              <w:t xml:space="preserve"> </w:t>
            </w:r>
            <w:r>
              <w:rPr>
                <w:lang w:eastAsia="en-AU"/>
              </w:rPr>
              <w:t>x ISSO (not dedicated)</w:t>
            </w:r>
          </w:p>
        </w:tc>
      </w:tr>
      <w:tr w:rsidR="006B2273" w14:paraId="3819B478" w14:textId="77777777">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924" w:type="dxa"/>
          </w:tcPr>
          <w:p w14:paraId="28EEBED8" w14:textId="77777777" w:rsidR="006B2273" w:rsidRDefault="006B2273">
            <w:pPr>
              <w:rPr>
                <w:lang w:eastAsia="en-AU"/>
              </w:rPr>
            </w:pPr>
            <w:r>
              <w:rPr>
                <w:lang w:eastAsia="en-AU"/>
              </w:rPr>
              <w:t>Brisbane North</w:t>
            </w:r>
          </w:p>
          <w:p w14:paraId="6A1C2AD3" w14:textId="77777777" w:rsidR="006B2273" w:rsidRDefault="006B2273">
            <w:pPr>
              <w:rPr>
                <w:lang w:eastAsia="en-AU"/>
              </w:rPr>
            </w:pPr>
          </w:p>
        </w:tc>
        <w:tc>
          <w:tcPr>
            <w:tcW w:w="1864" w:type="dxa"/>
          </w:tcPr>
          <w:p w14:paraId="55A3CFFF" w14:textId="77777777"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1845" w:type="dxa"/>
          </w:tcPr>
          <w:p w14:paraId="086F4055" w14:textId="14D0E860"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r w:rsidR="00C7044D">
              <w:rPr>
                <w:lang w:eastAsia="en-AU"/>
              </w:rPr>
              <w:t xml:space="preserve"> (not dedicated)</w:t>
            </w:r>
          </w:p>
        </w:tc>
        <w:tc>
          <w:tcPr>
            <w:tcW w:w="1839" w:type="dxa"/>
          </w:tcPr>
          <w:p w14:paraId="2F03B66D" w14:textId="77777777"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 (not dedicated)</w:t>
            </w:r>
          </w:p>
        </w:tc>
        <w:tc>
          <w:tcPr>
            <w:tcW w:w="1962" w:type="dxa"/>
          </w:tcPr>
          <w:p w14:paraId="3C7A3A41" w14:textId="277DC0BD" w:rsidR="006B2273" w:rsidRDefault="00030D4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r w:rsidR="00BE7857">
              <w:rPr>
                <w:lang w:eastAsia="en-AU"/>
              </w:rPr>
              <w:t xml:space="preserve"> </w:t>
            </w:r>
            <w:r>
              <w:rPr>
                <w:lang w:eastAsia="en-AU"/>
              </w:rPr>
              <w:t>x ISSO (not dedicated)</w:t>
            </w:r>
          </w:p>
        </w:tc>
      </w:tr>
      <w:tr w:rsidR="006B2273" w14:paraId="2636EB06" w14:textId="77777777">
        <w:trPr>
          <w:cnfStyle w:val="000000010000" w:firstRow="0" w:lastRow="0" w:firstColumn="0" w:lastColumn="0" w:oddVBand="0" w:evenVBand="0" w:oddHBand="0" w:evenHBand="1"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924" w:type="dxa"/>
          </w:tcPr>
          <w:p w14:paraId="4D2D25CD" w14:textId="77777777" w:rsidR="006B2273" w:rsidRDefault="006B2273">
            <w:pPr>
              <w:rPr>
                <w:lang w:eastAsia="en-AU"/>
              </w:rPr>
            </w:pPr>
            <w:r>
              <w:rPr>
                <w:lang w:eastAsia="en-AU"/>
              </w:rPr>
              <w:t>Logan</w:t>
            </w:r>
          </w:p>
        </w:tc>
        <w:tc>
          <w:tcPr>
            <w:tcW w:w="1864" w:type="dxa"/>
          </w:tcPr>
          <w:p w14:paraId="58100AE1" w14:textId="77777777"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2</w:t>
            </w:r>
          </w:p>
        </w:tc>
        <w:tc>
          <w:tcPr>
            <w:tcW w:w="1845" w:type="dxa"/>
          </w:tcPr>
          <w:p w14:paraId="7A7E38AB" w14:textId="0884041C"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1</w:t>
            </w:r>
            <w:r w:rsidR="00C7044D">
              <w:rPr>
                <w:lang w:eastAsia="en-AU"/>
              </w:rPr>
              <w:t xml:space="preserve"> (not </w:t>
            </w:r>
            <w:r w:rsidR="009740D8">
              <w:rPr>
                <w:lang w:eastAsia="en-AU"/>
              </w:rPr>
              <w:t>dedicated)</w:t>
            </w:r>
          </w:p>
        </w:tc>
        <w:tc>
          <w:tcPr>
            <w:tcW w:w="1839" w:type="dxa"/>
          </w:tcPr>
          <w:p w14:paraId="5750FDA4" w14:textId="77777777"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1 (not dedicated, plus draw on others as required)</w:t>
            </w:r>
          </w:p>
        </w:tc>
        <w:tc>
          <w:tcPr>
            <w:tcW w:w="1962" w:type="dxa"/>
          </w:tcPr>
          <w:p w14:paraId="591F70CA" w14:textId="68C34D6A" w:rsidR="006B2273" w:rsidRDefault="00030D4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1</w:t>
            </w:r>
            <w:r w:rsidR="00BE7857">
              <w:rPr>
                <w:lang w:eastAsia="en-AU"/>
              </w:rPr>
              <w:t xml:space="preserve"> </w:t>
            </w:r>
            <w:r>
              <w:rPr>
                <w:lang w:eastAsia="en-AU"/>
              </w:rPr>
              <w:t>x ISSO (not dedicated)</w:t>
            </w:r>
          </w:p>
        </w:tc>
      </w:tr>
      <w:tr w:rsidR="006B2273" w14:paraId="633B0E1D" w14:textId="77777777">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924" w:type="dxa"/>
          </w:tcPr>
          <w:p w14:paraId="23E2FF67" w14:textId="77777777" w:rsidR="006B2273" w:rsidRDefault="006B2273">
            <w:pPr>
              <w:rPr>
                <w:lang w:eastAsia="en-AU"/>
              </w:rPr>
            </w:pPr>
            <w:r>
              <w:rPr>
                <w:lang w:eastAsia="en-AU"/>
              </w:rPr>
              <w:t>Gold Coast</w:t>
            </w:r>
          </w:p>
        </w:tc>
        <w:tc>
          <w:tcPr>
            <w:tcW w:w="1864" w:type="dxa"/>
          </w:tcPr>
          <w:p w14:paraId="566CCB10" w14:textId="77777777"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1845" w:type="dxa"/>
          </w:tcPr>
          <w:p w14:paraId="26B70AF1" w14:textId="77777777"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2 (not dedicated)</w:t>
            </w:r>
          </w:p>
        </w:tc>
        <w:tc>
          <w:tcPr>
            <w:tcW w:w="1839" w:type="dxa"/>
          </w:tcPr>
          <w:p w14:paraId="572B8921" w14:textId="79E22DED"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r w:rsidR="00A80E50">
              <w:rPr>
                <w:lang w:eastAsia="en-AU"/>
              </w:rPr>
              <w:t xml:space="preserve"> (not dedicated, self-funded </w:t>
            </w:r>
            <w:r w:rsidR="000A6FC8">
              <w:rPr>
                <w:lang w:eastAsia="en-AU"/>
              </w:rPr>
              <w:t>from site resources)</w:t>
            </w:r>
          </w:p>
        </w:tc>
        <w:tc>
          <w:tcPr>
            <w:tcW w:w="1962" w:type="dxa"/>
          </w:tcPr>
          <w:p w14:paraId="3C389F10" w14:textId="3C5F647A" w:rsidR="006B2273" w:rsidRDefault="00030D4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1x ISSO (not dedicated)</w:t>
            </w:r>
          </w:p>
        </w:tc>
      </w:tr>
      <w:tr w:rsidR="006B2273" w14:paraId="6C660BB3" w14:textId="77777777">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924" w:type="dxa"/>
          </w:tcPr>
          <w:p w14:paraId="6B995E8D" w14:textId="77777777" w:rsidR="006B2273" w:rsidRDefault="006B2273">
            <w:pPr>
              <w:rPr>
                <w:lang w:eastAsia="en-AU"/>
              </w:rPr>
            </w:pPr>
            <w:r>
              <w:rPr>
                <w:lang w:eastAsia="en-AU"/>
              </w:rPr>
              <w:t>Cairns</w:t>
            </w:r>
          </w:p>
          <w:p w14:paraId="75CD3643" w14:textId="77777777" w:rsidR="006B2273" w:rsidRDefault="006B2273">
            <w:pPr>
              <w:rPr>
                <w:lang w:eastAsia="en-AU"/>
              </w:rPr>
            </w:pPr>
          </w:p>
        </w:tc>
        <w:tc>
          <w:tcPr>
            <w:tcW w:w="1864" w:type="dxa"/>
          </w:tcPr>
          <w:p w14:paraId="5CA7B009" w14:textId="77777777"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2</w:t>
            </w:r>
          </w:p>
        </w:tc>
        <w:tc>
          <w:tcPr>
            <w:tcW w:w="1845" w:type="dxa"/>
          </w:tcPr>
          <w:p w14:paraId="28192150" w14:textId="15F03AD3"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1</w:t>
            </w:r>
          </w:p>
        </w:tc>
        <w:tc>
          <w:tcPr>
            <w:tcW w:w="1839" w:type="dxa"/>
          </w:tcPr>
          <w:p w14:paraId="671FBDF2" w14:textId="77777777"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Nil (draw on support as required).</w:t>
            </w:r>
          </w:p>
        </w:tc>
        <w:tc>
          <w:tcPr>
            <w:tcW w:w="1962" w:type="dxa"/>
          </w:tcPr>
          <w:p w14:paraId="47C6DC7B" w14:textId="2F4A5C77"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2</w:t>
            </w:r>
            <w:r w:rsidR="00BE7857">
              <w:rPr>
                <w:lang w:eastAsia="en-AU"/>
              </w:rPr>
              <w:t xml:space="preserve"> </w:t>
            </w:r>
            <w:r>
              <w:rPr>
                <w:lang w:eastAsia="en-AU"/>
              </w:rPr>
              <w:t xml:space="preserve">x </w:t>
            </w:r>
            <w:r w:rsidR="00D52FB7" w:rsidRPr="00D52FB7">
              <w:rPr>
                <w:lang w:eastAsia="en-AU"/>
              </w:rPr>
              <w:t>YFCRO</w:t>
            </w:r>
            <w:r>
              <w:rPr>
                <w:lang w:eastAsia="en-AU"/>
              </w:rPr>
              <w:t xml:space="preserve"> (</w:t>
            </w:r>
            <w:r w:rsidR="00030D43">
              <w:rPr>
                <w:lang w:eastAsia="en-AU"/>
              </w:rPr>
              <w:t>self-funded from site resources</w:t>
            </w:r>
            <w:r>
              <w:rPr>
                <w:lang w:eastAsia="en-AU"/>
              </w:rPr>
              <w:t>).</w:t>
            </w:r>
          </w:p>
          <w:p w14:paraId="33054648" w14:textId="110C0B73" w:rsidR="006B2273" w:rsidRDefault="006B227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1</w:t>
            </w:r>
            <w:r w:rsidR="00BE7857">
              <w:rPr>
                <w:lang w:eastAsia="en-AU"/>
              </w:rPr>
              <w:t xml:space="preserve"> </w:t>
            </w:r>
            <w:r>
              <w:rPr>
                <w:lang w:eastAsia="en-AU"/>
              </w:rPr>
              <w:t xml:space="preserve">x ISSO (not dedicated). </w:t>
            </w:r>
          </w:p>
        </w:tc>
      </w:tr>
      <w:tr w:rsidR="006B2273" w14:paraId="68579BE9" w14:textId="77777777">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924" w:type="dxa"/>
          </w:tcPr>
          <w:p w14:paraId="21DBC02D" w14:textId="77777777" w:rsidR="006B2273" w:rsidRDefault="006B2273">
            <w:pPr>
              <w:rPr>
                <w:lang w:eastAsia="en-AU"/>
              </w:rPr>
            </w:pPr>
            <w:r>
              <w:rPr>
                <w:lang w:eastAsia="en-AU"/>
              </w:rPr>
              <w:t>Rockhampton</w:t>
            </w:r>
          </w:p>
        </w:tc>
        <w:tc>
          <w:tcPr>
            <w:tcW w:w="1864" w:type="dxa"/>
          </w:tcPr>
          <w:p w14:paraId="0668326D" w14:textId="77777777"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2 </w:t>
            </w:r>
          </w:p>
        </w:tc>
        <w:tc>
          <w:tcPr>
            <w:tcW w:w="1845" w:type="dxa"/>
          </w:tcPr>
          <w:p w14:paraId="66633C4A" w14:textId="77777777"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 (not dedicated)</w:t>
            </w:r>
          </w:p>
        </w:tc>
        <w:tc>
          <w:tcPr>
            <w:tcW w:w="1839" w:type="dxa"/>
          </w:tcPr>
          <w:p w14:paraId="080CC1AC" w14:textId="77777777"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Nil (draw on support as required).</w:t>
            </w:r>
          </w:p>
        </w:tc>
        <w:tc>
          <w:tcPr>
            <w:tcW w:w="1962" w:type="dxa"/>
          </w:tcPr>
          <w:p w14:paraId="6C6E8E57" w14:textId="161FEE42" w:rsidR="006B2273" w:rsidRDefault="006B2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r w:rsidR="00BE7857">
              <w:rPr>
                <w:lang w:eastAsia="en-AU"/>
              </w:rPr>
              <w:t xml:space="preserve"> </w:t>
            </w:r>
            <w:r>
              <w:rPr>
                <w:lang w:eastAsia="en-AU"/>
              </w:rPr>
              <w:t>x ISSO (not dedicated)</w:t>
            </w:r>
          </w:p>
        </w:tc>
      </w:tr>
    </w:tbl>
    <w:p w14:paraId="65A36808" w14:textId="77777777" w:rsidR="006B2273" w:rsidRDefault="006B2273" w:rsidP="00BB08B6"/>
    <w:p w14:paraId="29ACFE29" w14:textId="0953B50C" w:rsidR="00CD779C" w:rsidRDefault="004379E5" w:rsidP="00BB08B6">
      <w:r>
        <w:t xml:space="preserve">The levels of staff support available </w:t>
      </w:r>
      <w:r w:rsidR="000311A6">
        <w:t xml:space="preserve">to </w:t>
      </w:r>
      <w:r w:rsidR="00281ACF">
        <w:t xml:space="preserve">ICM </w:t>
      </w:r>
      <w:r w:rsidR="00CF7719">
        <w:t xml:space="preserve">Program </w:t>
      </w:r>
      <w:r w:rsidR="003F03C1">
        <w:t>C</w:t>
      </w:r>
      <w:r w:rsidR="00281ACF">
        <w:t xml:space="preserve">ase </w:t>
      </w:r>
      <w:r w:rsidR="003F03C1">
        <w:t>M</w:t>
      </w:r>
      <w:r w:rsidR="00281ACF">
        <w:t xml:space="preserve">anagers </w:t>
      </w:r>
      <w:r w:rsidR="00CF7719">
        <w:t>is</w:t>
      </w:r>
      <w:r w:rsidR="00281ACF">
        <w:t xml:space="preserve"> summari</w:t>
      </w:r>
      <w:r w:rsidR="00030C1A">
        <w:t>s</w:t>
      </w:r>
      <w:r w:rsidR="00281ACF">
        <w:t>ed in</w:t>
      </w:r>
      <w:r w:rsidR="00D53663">
        <w:t xml:space="preserve"> </w:t>
      </w:r>
      <w:r w:rsidR="00D53663">
        <w:fldChar w:fldCharType="begin"/>
      </w:r>
      <w:r w:rsidR="00D53663">
        <w:instrText xml:space="preserve"> REF _Ref121488573 \h </w:instrText>
      </w:r>
      <w:r w:rsidR="00D53663">
        <w:fldChar w:fldCharType="separate"/>
      </w:r>
      <w:r w:rsidR="00103D66">
        <w:t xml:space="preserve">Figure </w:t>
      </w:r>
      <w:r w:rsidR="00103D66">
        <w:rPr>
          <w:noProof/>
        </w:rPr>
        <w:t>21</w:t>
      </w:r>
      <w:r w:rsidR="00D53663">
        <w:fldChar w:fldCharType="end"/>
      </w:r>
      <w:r w:rsidR="00B1316F">
        <w:t>.</w:t>
      </w:r>
      <w:r w:rsidR="00EF6546">
        <w:t xml:space="preserve"> </w:t>
      </w:r>
      <w:r w:rsidR="00B1316F">
        <w:t xml:space="preserve">While no Service Centre possessed </w:t>
      </w:r>
      <w:r w:rsidR="00EF6546">
        <w:t>the maximal sc</w:t>
      </w:r>
      <w:r w:rsidR="002B0DED">
        <w:t xml:space="preserve">enario, </w:t>
      </w:r>
      <w:r w:rsidR="00B1316F">
        <w:t xml:space="preserve">the levels of staff support are illustrative of the </w:t>
      </w:r>
      <w:r w:rsidR="00BB029E">
        <w:t xml:space="preserve">various </w:t>
      </w:r>
      <w:r w:rsidR="006E3DDD">
        <w:t>resourcing models detailed in</w:t>
      </w:r>
      <w:r w:rsidR="00BF5686">
        <w:t xml:space="preserve"> </w:t>
      </w:r>
      <w:r w:rsidR="00BF5686">
        <w:fldChar w:fldCharType="begin"/>
      </w:r>
      <w:r w:rsidR="00BF5686">
        <w:instrText xml:space="preserve"> REF _Ref121488553 \h </w:instrText>
      </w:r>
      <w:r w:rsidR="00BF5686">
        <w:fldChar w:fldCharType="separate"/>
      </w:r>
      <w:r w:rsidR="00103D66">
        <w:t xml:space="preserve">Table </w:t>
      </w:r>
      <w:r w:rsidR="00103D66">
        <w:rPr>
          <w:noProof/>
        </w:rPr>
        <w:t>7</w:t>
      </w:r>
      <w:r w:rsidR="00BF5686">
        <w:fldChar w:fldCharType="end"/>
      </w:r>
      <w:r w:rsidR="002B0DED">
        <w:t>.</w:t>
      </w:r>
    </w:p>
    <w:p w14:paraId="01D49152" w14:textId="54CA7528" w:rsidR="003F03C1" w:rsidRDefault="003F03C1" w:rsidP="003F03C1">
      <w:pPr>
        <w:pStyle w:val="Caption"/>
      </w:pPr>
      <w:bookmarkStart w:id="69" w:name="_Ref121488573"/>
      <w:r>
        <w:t xml:space="preserve">Figure </w:t>
      </w:r>
      <w:r>
        <w:fldChar w:fldCharType="begin"/>
      </w:r>
      <w:r>
        <w:instrText xml:space="preserve"> SEQ Figure \* ARABIC </w:instrText>
      </w:r>
      <w:r>
        <w:fldChar w:fldCharType="separate"/>
      </w:r>
      <w:r w:rsidR="00103D66">
        <w:rPr>
          <w:noProof/>
        </w:rPr>
        <w:t>21</w:t>
      </w:r>
      <w:r>
        <w:fldChar w:fldCharType="end"/>
      </w:r>
      <w:bookmarkEnd w:id="69"/>
      <w:r>
        <w:t xml:space="preserve"> | Levels of staff support available to ICM </w:t>
      </w:r>
      <w:r w:rsidR="00E866E4">
        <w:t xml:space="preserve">Program </w:t>
      </w:r>
      <w:r w:rsidR="00BC60A7">
        <w:t>C</w:t>
      </w:r>
      <w:r>
        <w:t xml:space="preserve">ase </w:t>
      </w:r>
      <w:r w:rsidR="00BC60A7">
        <w:t>M</w:t>
      </w:r>
      <w:r>
        <w:t>anagers</w:t>
      </w:r>
    </w:p>
    <w:p w14:paraId="52D7AE63" w14:textId="77777777" w:rsidR="003F03C1" w:rsidRDefault="003F03C1" w:rsidP="003F03C1">
      <w:pPr>
        <w:rPr>
          <w:lang w:eastAsia="en-AU"/>
        </w:rPr>
      </w:pPr>
      <w:r>
        <w:rPr>
          <w:noProof/>
          <w:lang w:eastAsia="en-AU"/>
        </w:rPr>
        <w:drawing>
          <wp:inline distT="0" distB="0" distL="0" distR="0" wp14:anchorId="3749DD44" wp14:editId="27BA4741">
            <wp:extent cx="5670000" cy="2451493"/>
            <wp:effectExtent l="0" t="0" r="6985" b="6350"/>
            <wp:docPr id="448" name="Picture 44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picture containing timelin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0000" cy="2451493"/>
                    </a:xfrm>
                    <a:prstGeom prst="rect">
                      <a:avLst/>
                    </a:prstGeom>
                    <a:noFill/>
                  </pic:spPr>
                </pic:pic>
              </a:graphicData>
            </a:graphic>
          </wp:inline>
        </w:drawing>
      </w:r>
    </w:p>
    <w:p w14:paraId="27829B69" w14:textId="77777777" w:rsidR="00F94557" w:rsidRDefault="00F94557" w:rsidP="00BB08B6"/>
    <w:p w14:paraId="45348CB8" w14:textId="228023D4" w:rsidR="00AC07AB" w:rsidRDefault="00BC105D" w:rsidP="00F41DEC">
      <w:r>
        <w:t xml:space="preserve">Feedback from </w:t>
      </w:r>
      <w:r w:rsidR="007025B6">
        <w:t xml:space="preserve">ICM </w:t>
      </w:r>
      <w:r w:rsidR="00E65801">
        <w:t xml:space="preserve">Program </w:t>
      </w:r>
      <w:r w:rsidR="007025B6">
        <w:t>teams</w:t>
      </w:r>
      <w:r w:rsidR="000031C0">
        <w:t xml:space="preserve"> </w:t>
      </w:r>
      <w:r>
        <w:t>and the cultural unit</w:t>
      </w:r>
      <w:r w:rsidR="007025B6">
        <w:t xml:space="preserve"> </w:t>
      </w:r>
      <w:r w:rsidR="00606C7F">
        <w:t xml:space="preserve">revealed </w:t>
      </w:r>
      <w:r w:rsidR="00C47F34">
        <w:t>the success factors and consideration</w:t>
      </w:r>
      <w:r w:rsidR="00DD254E">
        <w:t>s for an effective staffing model. The success factors are:</w:t>
      </w:r>
    </w:p>
    <w:p w14:paraId="114FED68" w14:textId="22BB4E07" w:rsidR="00082873" w:rsidRPr="004775BB" w:rsidRDefault="00A46596" w:rsidP="00FB1417">
      <w:pPr>
        <w:pStyle w:val="Bullet"/>
        <w:rPr>
          <w:rFonts w:asciiTheme="majorHAnsi" w:hAnsiTheme="majorHAnsi" w:cstheme="majorHAnsi"/>
        </w:rPr>
      </w:pPr>
      <w:r w:rsidRPr="004775BB">
        <w:rPr>
          <w:rFonts w:asciiTheme="majorHAnsi" w:hAnsiTheme="majorHAnsi" w:cstheme="majorHAnsi"/>
        </w:rPr>
        <w:t>Stability in key roles</w:t>
      </w:r>
      <w:r w:rsidR="00B941E3">
        <w:rPr>
          <w:rFonts w:asciiTheme="majorHAnsi" w:hAnsiTheme="majorHAnsi" w:cstheme="majorHAnsi"/>
        </w:rPr>
        <w:t xml:space="preserve">, </w:t>
      </w:r>
      <w:r w:rsidR="00B941E3" w:rsidRPr="00B941E3">
        <w:rPr>
          <w:rFonts w:asciiTheme="minorHAnsi" w:hAnsiTheme="minorHAnsi" w:cstheme="minorHAnsi"/>
        </w:rPr>
        <w:t>especially the Case Manager</w:t>
      </w:r>
      <w:r w:rsidR="00A660EA">
        <w:rPr>
          <w:rFonts w:asciiTheme="minorHAnsi" w:hAnsiTheme="minorHAnsi" w:cstheme="minorHAnsi"/>
        </w:rPr>
        <w:t>,</w:t>
      </w:r>
      <w:r w:rsidR="00B941E3" w:rsidRPr="00B941E3">
        <w:rPr>
          <w:rFonts w:asciiTheme="minorHAnsi" w:hAnsiTheme="minorHAnsi" w:cstheme="minorHAnsi"/>
        </w:rPr>
        <w:t xml:space="preserve"> </w:t>
      </w:r>
      <w:r w:rsidR="00033252" w:rsidRPr="00B941E3">
        <w:rPr>
          <w:rFonts w:asciiTheme="minorHAnsi" w:hAnsiTheme="minorHAnsi" w:cstheme="minorHAnsi"/>
        </w:rPr>
        <w:t>to</w:t>
      </w:r>
      <w:r w:rsidR="00033252" w:rsidRPr="00A821F4">
        <w:rPr>
          <w:rFonts w:asciiTheme="minorHAnsi" w:hAnsiTheme="minorHAnsi" w:cstheme="minorHAnsi"/>
        </w:rPr>
        <w:t xml:space="preserve"> </w:t>
      </w:r>
      <w:r w:rsidR="00A168F1" w:rsidRPr="00A821F4">
        <w:rPr>
          <w:rFonts w:asciiTheme="minorHAnsi" w:hAnsiTheme="minorHAnsi" w:cstheme="minorHAnsi"/>
        </w:rPr>
        <w:t>effectively implement the model</w:t>
      </w:r>
    </w:p>
    <w:p w14:paraId="15BABF71" w14:textId="15FB827C" w:rsidR="00A51189" w:rsidRPr="004775BB" w:rsidRDefault="00F43C8F" w:rsidP="00FB1417">
      <w:pPr>
        <w:pStyle w:val="Bullet"/>
        <w:rPr>
          <w:rFonts w:asciiTheme="majorHAnsi" w:hAnsiTheme="majorHAnsi" w:cstheme="majorHAnsi"/>
        </w:rPr>
      </w:pPr>
      <w:r w:rsidRPr="004775BB">
        <w:rPr>
          <w:rFonts w:asciiTheme="majorHAnsi" w:hAnsiTheme="majorHAnsi" w:cstheme="majorHAnsi"/>
        </w:rPr>
        <w:t>Local leadership support and oversight</w:t>
      </w:r>
      <w:r w:rsidR="0086677C">
        <w:rPr>
          <w:rFonts w:asciiTheme="majorHAnsi" w:hAnsiTheme="majorHAnsi" w:cstheme="majorHAnsi"/>
        </w:rPr>
        <w:t xml:space="preserve"> </w:t>
      </w:r>
      <w:r w:rsidR="0086677C" w:rsidRPr="00C77557">
        <w:rPr>
          <w:rFonts w:asciiTheme="minorHAnsi" w:hAnsiTheme="minorHAnsi" w:cstheme="minorHAnsi"/>
        </w:rPr>
        <w:t xml:space="preserve">for </w:t>
      </w:r>
      <w:r w:rsidR="00A94802" w:rsidRPr="00C77557">
        <w:rPr>
          <w:rFonts w:asciiTheme="minorHAnsi" w:hAnsiTheme="minorHAnsi" w:cstheme="minorHAnsi"/>
        </w:rPr>
        <w:t>coaching and mentoring</w:t>
      </w:r>
      <w:r w:rsidR="00C77557" w:rsidRPr="00C77557">
        <w:rPr>
          <w:rFonts w:asciiTheme="minorHAnsi" w:hAnsiTheme="minorHAnsi" w:cstheme="minorHAnsi"/>
        </w:rPr>
        <w:t xml:space="preserve"> opportunities</w:t>
      </w:r>
    </w:p>
    <w:p w14:paraId="6E785AA4" w14:textId="460FE8EE" w:rsidR="00F43C8F" w:rsidRPr="004775BB" w:rsidRDefault="00F43C8F" w:rsidP="00FB1417">
      <w:pPr>
        <w:pStyle w:val="Bullet"/>
        <w:rPr>
          <w:rFonts w:asciiTheme="majorHAnsi" w:hAnsiTheme="majorHAnsi" w:cstheme="majorHAnsi"/>
        </w:rPr>
      </w:pPr>
      <w:r w:rsidRPr="004775BB">
        <w:rPr>
          <w:rFonts w:asciiTheme="majorHAnsi" w:hAnsiTheme="majorHAnsi" w:cstheme="majorHAnsi"/>
        </w:rPr>
        <w:t xml:space="preserve">Skill and capability </w:t>
      </w:r>
      <w:r w:rsidRPr="00AD5D6C">
        <w:rPr>
          <w:rFonts w:asciiTheme="minorHAnsi" w:hAnsiTheme="minorHAnsi" w:cstheme="minorHAnsi"/>
        </w:rPr>
        <w:t>including training and</w:t>
      </w:r>
      <w:r w:rsidR="009B35B6" w:rsidRPr="00AD5D6C">
        <w:rPr>
          <w:rFonts w:asciiTheme="minorHAnsi" w:hAnsiTheme="minorHAnsi" w:cstheme="minorHAnsi"/>
        </w:rPr>
        <w:t xml:space="preserve"> professional support</w:t>
      </w:r>
    </w:p>
    <w:p w14:paraId="09126C44" w14:textId="56534E32" w:rsidR="009B35B6" w:rsidRPr="004775BB" w:rsidRDefault="009B35B6" w:rsidP="00FB1417">
      <w:pPr>
        <w:pStyle w:val="Bullet"/>
        <w:rPr>
          <w:rFonts w:asciiTheme="majorHAnsi" w:hAnsiTheme="majorHAnsi" w:cstheme="majorHAnsi"/>
        </w:rPr>
      </w:pPr>
      <w:r w:rsidRPr="004775BB">
        <w:rPr>
          <w:rFonts w:asciiTheme="majorHAnsi" w:hAnsiTheme="majorHAnsi" w:cstheme="majorHAnsi"/>
        </w:rPr>
        <w:t>Cultural knowledge and community connections</w:t>
      </w:r>
      <w:r w:rsidR="00946B41">
        <w:rPr>
          <w:rFonts w:asciiTheme="majorHAnsi" w:hAnsiTheme="majorHAnsi" w:cstheme="majorHAnsi"/>
        </w:rPr>
        <w:t xml:space="preserve"> </w:t>
      </w:r>
      <w:r w:rsidR="00946B41" w:rsidRPr="0099231E">
        <w:rPr>
          <w:rFonts w:asciiTheme="minorHAnsi" w:hAnsiTheme="minorHAnsi" w:cstheme="minorHAnsi"/>
        </w:rPr>
        <w:t xml:space="preserve">to effectively engage </w:t>
      </w:r>
      <w:r w:rsidR="005534B6" w:rsidRPr="0099231E">
        <w:rPr>
          <w:rFonts w:asciiTheme="minorHAnsi" w:hAnsiTheme="minorHAnsi" w:cstheme="minorHAnsi"/>
        </w:rPr>
        <w:t xml:space="preserve">client </w:t>
      </w:r>
      <w:r w:rsidR="00946B41" w:rsidRPr="0099231E">
        <w:rPr>
          <w:rFonts w:asciiTheme="minorHAnsi" w:hAnsiTheme="minorHAnsi" w:cstheme="minorHAnsi"/>
        </w:rPr>
        <w:t>and develop</w:t>
      </w:r>
      <w:r w:rsidR="008722F1" w:rsidRPr="0099231E">
        <w:rPr>
          <w:rFonts w:asciiTheme="minorHAnsi" w:hAnsiTheme="minorHAnsi" w:cstheme="minorHAnsi"/>
        </w:rPr>
        <w:t xml:space="preserve"> the right network of support</w:t>
      </w:r>
    </w:p>
    <w:p w14:paraId="74AB0D18" w14:textId="292239ED" w:rsidR="00026C28" w:rsidRDefault="007237AC" w:rsidP="00F41DEC">
      <w:r>
        <w:t xml:space="preserve">The </w:t>
      </w:r>
      <w:r w:rsidR="00731008">
        <w:t>concerns and considerations are:</w:t>
      </w:r>
    </w:p>
    <w:p w14:paraId="3C7C614A" w14:textId="0474D5D1" w:rsidR="00731008" w:rsidRDefault="00CC2513" w:rsidP="00FB1417">
      <w:pPr>
        <w:pStyle w:val="Bullet"/>
      </w:pPr>
      <w:r w:rsidRPr="00B57233">
        <w:rPr>
          <w:rFonts w:asciiTheme="majorHAnsi" w:hAnsiTheme="majorHAnsi" w:cstheme="majorHAnsi"/>
        </w:rPr>
        <w:t xml:space="preserve">Adequate recognition of skills </w:t>
      </w:r>
      <w:r w:rsidR="00E60D3F" w:rsidRPr="00B57233">
        <w:rPr>
          <w:rFonts w:asciiTheme="majorHAnsi" w:hAnsiTheme="majorHAnsi" w:cstheme="majorHAnsi"/>
        </w:rPr>
        <w:t xml:space="preserve">and </w:t>
      </w:r>
      <w:r w:rsidR="009A577A" w:rsidRPr="00B57233">
        <w:rPr>
          <w:rFonts w:asciiTheme="majorHAnsi" w:hAnsiTheme="majorHAnsi" w:cstheme="majorHAnsi"/>
        </w:rPr>
        <w:t>capability</w:t>
      </w:r>
      <w:r w:rsidR="009A577A">
        <w:t xml:space="preserve"> of </w:t>
      </w:r>
      <w:r w:rsidR="00450D64">
        <w:t>Case Managers and cultural knowledge</w:t>
      </w:r>
      <w:r w:rsidR="00E37542">
        <w:t xml:space="preserve"> of Case Managers, Team Leaders</w:t>
      </w:r>
      <w:r w:rsidR="00552E4F">
        <w:t>,</w:t>
      </w:r>
      <w:r w:rsidR="00E37542">
        <w:t xml:space="preserve"> and Youth Workers</w:t>
      </w:r>
    </w:p>
    <w:p w14:paraId="062C229E" w14:textId="3DE75C0E" w:rsidR="00E37542" w:rsidRPr="00B57233" w:rsidRDefault="00CE5EB6" w:rsidP="00FB1417">
      <w:pPr>
        <w:pStyle w:val="Bullet"/>
        <w:rPr>
          <w:rFonts w:asciiTheme="majorHAnsi" w:hAnsiTheme="majorHAnsi" w:cstheme="majorHAnsi"/>
        </w:rPr>
      </w:pPr>
      <w:r w:rsidRPr="00B57233">
        <w:rPr>
          <w:rFonts w:asciiTheme="majorHAnsi" w:hAnsiTheme="majorHAnsi" w:cstheme="majorHAnsi"/>
        </w:rPr>
        <w:t xml:space="preserve">Criticality of </w:t>
      </w:r>
      <w:r w:rsidR="00B666C8" w:rsidRPr="00B57233">
        <w:rPr>
          <w:rFonts w:asciiTheme="majorHAnsi" w:hAnsiTheme="majorHAnsi" w:cstheme="majorHAnsi"/>
        </w:rPr>
        <w:t>staff re</w:t>
      </w:r>
      <w:r w:rsidR="0068513E" w:rsidRPr="00B57233">
        <w:rPr>
          <w:rFonts w:asciiTheme="majorHAnsi" w:hAnsiTheme="majorHAnsi" w:cstheme="majorHAnsi"/>
        </w:rPr>
        <w:t>tention</w:t>
      </w:r>
      <w:r w:rsidR="00C946F4" w:rsidRPr="00F5773B">
        <w:rPr>
          <w:rFonts w:asciiTheme="minorHAnsi" w:hAnsiTheme="minorHAnsi" w:cstheme="minorHAnsi"/>
        </w:rPr>
        <w:t xml:space="preserve"> </w:t>
      </w:r>
      <w:r w:rsidR="00F80CF0" w:rsidRPr="00F5773B">
        <w:rPr>
          <w:rFonts w:asciiTheme="minorHAnsi" w:hAnsiTheme="minorHAnsi" w:cstheme="minorHAnsi"/>
        </w:rPr>
        <w:t>in delivering an appropriate service level</w:t>
      </w:r>
      <w:r w:rsidR="00F5773B" w:rsidRPr="00F5773B">
        <w:rPr>
          <w:rFonts w:asciiTheme="minorHAnsi" w:hAnsiTheme="minorHAnsi" w:cstheme="minorHAnsi"/>
        </w:rPr>
        <w:t xml:space="preserve"> to clients</w:t>
      </w:r>
    </w:p>
    <w:p w14:paraId="533BCE48" w14:textId="77777777" w:rsidR="00662DFA" w:rsidRDefault="0068513E" w:rsidP="00FB1417">
      <w:pPr>
        <w:pStyle w:val="Bullet"/>
        <w:rPr>
          <w:rFonts w:asciiTheme="majorHAnsi" w:hAnsiTheme="majorHAnsi" w:cstheme="majorHAnsi"/>
        </w:rPr>
      </w:pPr>
      <w:r w:rsidRPr="00B57233">
        <w:rPr>
          <w:rFonts w:asciiTheme="majorHAnsi" w:hAnsiTheme="majorHAnsi" w:cstheme="majorHAnsi"/>
        </w:rPr>
        <w:t>Gender balance</w:t>
      </w:r>
      <w:r w:rsidR="00D63676">
        <w:rPr>
          <w:rFonts w:asciiTheme="majorHAnsi" w:hAnsiTheme="majorHAnsi" w:cstheme="majorHAnsi"/>
        </w:rPr>
        <w:t xml:space="preserve">d teams </w:t>
      </w:r>
      <w:r w:rsidR="000C1281" w:rsidRPr="00C946F4">
        <w:rPr>
          <w:rFonts w:asciiTheme="minorHAnsi" w:hAnsiTheme="minorHAnsi" w:cstheme="minorHAnsi"/>
        </w:rPr>
        <w:t xml:space="preserve">to </w:t>
      </w:r>
      <w:r w:rsidR="00C9536D" w:rsidRPr="00C946F4">
        <w:rPr>
          <w:rFonts w:asciiTheme="minorHAnsi" w:hAnsiTheme="minorHAnsi" w:cstheme="minorHAnsi"/>
        </w:rPr>
        <w:t>prevent communication barrie</w:t>
      </w:r>
      <w:r w:rsidR="000B07D2" w:rsidRPr="00C946F4">
        <w:rPr>
          <w:rFonts w:asciiTheme="minorHAnsi" w:hAnsiTheme="minorHAnsi" w:cstheme="minorHAnsi"/>
        </w:rPr>
        <w:t xml:space="preserve">rs and </w:t>
      </w:r>
      <w:r w:rsidR="00044FC6" w:rsidRPr="00C946F4">
        <w:rPr>
          <w:rFonts w:asciiTheme="minorHAnsi" w:hAnsiTheme="minorHAnsi" w:cstheme="minorHAnsi"/>
        </w:rPr>
        <w:t xml:space="preserve">be more culturally </w:t>
      </w:r>
      <w:r w:rsidR="00C946F4" w:rsidRPr="00C946F4">
        <w:rPr>
          <w:rFonts w:asciiTheme="minorHAnsi" w:hAnsiTheme="minorHAnsi" w:cstheme="minorHAnsi"/>
        </w:rPr>
        <w:t>responsive</w:t>
      </w:r>
    </w:p>
    <w:p w14:paraId="62B410BB" w14:textId="329CB51F" w:rsidR="008A0A52" w:rsidRPr="00662DFA" w:rsidRDefault="00710024" w:rsidP="00FB1417">
      <w:pPr>
        <w:pStyle w:val="Bullet"/>
        <w:rPr>
          <w:rFonts w:asciiTheme="majorHAnsi" w:hAnsiTheme="majorHAnsi" w:cstheme="majorHAnsi"/>
        </w:rPr>
      </w:pPr>
      <w:r w:rsidRPr="00662DFA">
        <w:rPr>
          <w:rFonts w:asciiTheme="majorHAnsi" w:hAnsiTheme="majorHAnsi" w:cstheme="majorHAnsi"/>
        </w:rPr>
        <w:t xml:space="preserve">Increasing the </w:t>
      </w:r>
      <w:r w:rsidR="00B57233" w:rsidRPr="00662DFA">
        <w:rPr>
          <w:rFonts w:asciiTheme="majorHAnsi" w:hAnsiTheme="majorHAnsi" w:cstheme="majorHAnsi"/>
        </w:rPr>
        <w:t>number of identified positions</w:t>
      </w:r>
      <w:r w:rsidR="00296477" w:rsidRPr="00662DFA">
        <w:rPr>
          <w:rFonts w:asciiTheme="majorHAnsi" w:hAnsiTheme="majorHAnsi" w:cstheme="majorHAnsi"/>
        </w:rPr>
        <w:t xml:space="preserve"> </w:t>
      </w:r>
      <w:r w:rsidR="00835306" w:rsidRPr="00662DFA">
        <w:rPr>
          <w:rFonts w:asciiTheme="minorHAnsi" w:hAnsiTheme="minorHAnsi" w:cstheme="minorHAnsi"/>
        </w:rPr>
        <w:t>given</w:t>
      </w:r>
      <w:r w:rsidR="00E25461" w:rsidRPr="00662DFA">
        <w:rPr>
          <w:rFonts w:asciiTheme="minorHAnsi" w:hAnsiTheme="minorHAnsi" w:cstheme="minorHAnsi"/>
        </w:rPr>
        <w:t xml:space="preserve"> the importance of cultural</w:t>
      </w:r>
      <w:r w:rsidR="00296477" w:rsidRPr="00662DFA">
        <w:rPr>
          <w:rFonts w:asciiTheme="minorHAnsi" w:hAnsiTheme="minorHAnsi" w:cstheme="minorHAnsi"/>
        </w:rPr>
        <w:t xml:space="preserve"> support</w:t>
      </w:r>
      <w:r w:rsidR="00165F2D" w:rsidRPr="00662DFA">
        <w:rPr>
          <w:rFonts w:asciiTheme="minorHAnsi" w:hAnsiTheme="minorHAnsi" w:cstheme="minorHAnsi"/>
        </w:rPr>
        <w:t xml:space="preserve"> </w:t>
      </w:r>
      <w:r w:rsidR="00104DDF" w:rsidRPr="00662DFA">
        <w:rPr>
          <w:rFonts w:asciiTheme="minorHAnsi" w:hAnsiTheme="minorHAnsi" w:cstheme="minorHAnsi"/>
        </w:rPr>
        <w:t>to</w:t>
      </w:r>
      <w:r w:rsidR="00165F2D" w:rsidRPr="00662DFA">
        <w:rPr>
          <w:rFonts w:asciiTheme="minorHAnsi" w:hAnsiTheme="minorHAnsi" w:cstheme="minorHAnsi"/>
        </w:rPr>
        <w:t xml:space="preserve"> engagement with </w:t>
      </w:r>
      <w:r w:rsidR="00AC6A9E" w:rsidRPr="00662DFA">
        <w:rPr>
          <w:rFonts w:asciiTheme="minorHAnsi" w:hAnsiTheme="minorHAnsi" w:cstheme="minorHAnsi"/>
        </w:rPr>
        <w:t xml:space="preserve">a primarily </w:t>
      </w:r>
      <w:r w:rsidR="00165F2D" w:rsidRPr="00662DFA">
        <w:rPr>
          <w:rFonts w:asciiTheme="minorHAnsi" w:hAnsiTheme="minorHAnsi" w:cstheme="minorHAnsi"/>
        </w:rPr>
        <w:t xml:space="preserve">First Nations </w:t>
      </w:r>
      <w:r w:rsidR="00AC6A9E" w:rsidRPr="00662DFA">
        <w:rPr>
          <w:rFonts w:asciiTheme="minorHAnsi" w:hAnsiTheme="minorHAnsi" w:cstheme="minorHAnsi"/>
        </w:rPr>
        <w:t>cohort</w:t>
      </w:r>
    </w:p>
    <w:p w14:paraId="7A5AFD2F" w14:textId="77777777" w:rsidR="00E66FB5" w:rsidRDefault="00E66FB5" w:rsidP="00BB08B6"/>
    <w:p w14:paraId="7BE37000" w14:textId="04E7DFC3" w:rsidR="00593582" w:rsidRDefault="00166CA8" w:rsidP="00593582">
      <w:pPr>
        <w:pStyle w:val="Heading4"/>
      </w:pPr>
      <w:r>
        <w:t xml:space="preserve">Staff noted significant challenges associated with </w:t>
      </w:r>
      <w:r w:rsidR="00D51577">
        <w:t>compensation, particularly for those bringing additional value through cultural lived experience</w:t>
      </w:r>
    </w:p>
    <w:p w14:paraId="164166BD" w14:textId="0E07F40D" w:rsidR="00497F66" w:rsidRDefault="00AD2F33" w:rsidP="00BB08B6">
      <w:r>
        <w:t>Youth Justice</w:t>
      </w:r>
      <w:r w:rsidR="00DC492A">
        <w:t xml:space="preserve"> stakeh</w:t>
      </w:r>
      <w:r w:rsidR="00DD73E5">
        <w:t xml:space="preserve">olders reported concerns regarding the recognition and remuneration of ICM </w:t>
      </w:r>
      <w:r w:rsidR="007B1532">
        <w:t>Program</w:t>
      </w:r>
      <w:r w:rsidR="00DD73E5">
        <w:t xml:space="preserve"> roles. </w:t>
      </w:r>
      <w:r w:rsidR="006933A6" w:rsidRPr="006933A6">
        <w:t xml:space="preserve">ICM </w:t>
      </w:r>
      <w:r w:rsidR="007B1532">
        <w:t>Program</w:t>
      </w:r>
      <w:r w:rsidR="006933A6" w:rsidRPr="006933A6">
        <w:t xml:space="preserve"> workers are regarded as working with more complex matters which requires a high level of skills and experience. Stakeholders reported these skills exceeded the</w:t>
      </w:r>
      <w:r w:rsidR="006933A6">
        <w:t xml:space="preserve"> PO3 and AO3</w:t>
      </w:r>
      <w:r w:rsidR="000502AC">
        <w:t xml:space="preserve"> categorisation</w:t>
      </w:r>
      <w:r w:rsidR="00C9113B">
        <w:t>s</w:t>
      </w:r>
      <w:r w:rsidR="000502AC">
        <w:t xml:space="preserve"> for Case Managers and Youth Workers</w:t>
      </w:r>
      <w:r w:rsidR="00C9113B">
        <w:t>, respectively</w:t>
      </w:r>
      <w:r w:rsidR="000502AC">
        <w:t xml:space="preserve">. </w:t>
      </w:r>
      <w:r w:rsidR="00C9113B" w:rsidRPr="00C9113B">
        <w:t>The ability to attract and retain suitably qualified staff is regarded as a key success factor for ICM</w:t>
      </w:r>
      <w:r w:rsidR="007B1532">
        <w:t xml:space="preserve"> Program</w:t>
      </w:r>
      <w:r w:rsidR="00C9113B" w:rsidRPr="00C9113B">
        <w:t xml:space="preserve">. Stakeholders identified the current remuneration as being inadequate to the roles and a factor that could threaten ICM </w:t>
      </w:r>
      <w:r w:rsidR="00464AF5">
        <w:t>Pro</w:t>
      </w:r>
      <w:r w:rsidR="0048426F">
        <w:t xml:space="preserve">gram </w:t>
      </w:r>
      <w:r w:rsidR="00C9113B" w:rsidRPr="00C9113B">
        <w:t>performance over time.</w:t>
      </w:r>
    </w:p>
    <w:p w14:paraId="1D91073B" w14:textId="75524E2D" w:rsidR="00C9113B" w:rsidRDefault="00C9113B" w:rsidP="00C9113B">
      <w:r>
        <w:t xml:space="preserve">Stakeholders also highlighted the importance of cultural knowledge and connection to </w:t>
      </w:r>
      <w:r w:rsidR="0048426F">
        <w:t xml:space="preserve">the </w:t>
      </w:r>
      <w:r>
        <w:t>ICM</w:t>
      </w:r>
      <w:r w:rsidR="0048426F">
        <w:t xml:space="preserve"> Program</w:t>
      </w:r>
      <w:r>
        <w:t xml:space="preserve">. Concerns were raised that these skills and experience were not being fairly acknowledged through remuneration and supports. Concerns were held regarding the extent of commitment being provided by </w:t>
      </w:r>
      <w:r w:rsidR="006479F6">
        <w:t>First Nations</w:t>
      </w:r>
      <w:r>
        <w:t xml:space="preserve"> workers</w:t>
      </w:r>
      <w:r w:rsidR="00A660EA">
        <w:t>,</w:t>
      </w:r>
      <w:r>
        <w:t xml:space="preserve"> who would often be required to provide supports beyond working hours and without remuneration.</w:t>
      </w:r>
    </w:p>
    <w:p w14:paraId="335BD795" w14:textId="60F3F478" w:rsidR="00C9113B" w:rsidRDefault="00711ECC" w:rsidP="00C9113B">
      <w:r>
        <w:t>First Nations</w:t>
      </w:r>
      <w:r w:rsidR="00C9113B">
        <w:t xml:space="preserve"> staff interviewed expressed their support of </w:t>
      </w:r>
      <w:r>
        <w:t xml:space="preserve">the </w:t>
      </w:r>
      <w:r w:rsidR="00C9113B">
        <w:t>ICM</w:t>
      </w:r>
      <w:r>
        <w:t xml:space="preserve"> Program</w:t>
      </w:r>
      <w:r w:rsidR="00C9113B">
        <w:t xml:space="preserve"> and indicated that they received support from various sources including other </w:t>
      </w:r>
      <w:r>
        <w:t>First Nations</w:t>
      </w:r>
      <w:r w:rsidR="00C9113B">
        <w:t xml:space="preserve"> staff, local managers</w:t>
      </w:r>
      <w:r w:rsidR="00E8515F">
        <w:t>,</w:t>
      </w:r>
      <w:r w:rsidR="00C9113B">
        <w:t xml:space="preserve"> and teams. However, they described the requirements of their roles as going beyond the job and extending into community connections and extended working expectations arising from families and their communities.</w:t>
      </w:r>
    </w:p>
    <w:p w14:paraId="511C34CC" w14:textId="0FBC8210" w:rsidR="004F6214" w:rsidRDefault="00C9113B" w:rsidP="00BB08B6">
      <w:r>
        <w:t xml:space="preserve">The evaluation deems the design decision to build in location-dependent flexibility to the workforce model as appropriate. The program relies heavily on each site being able to draw upon different types of support to deliver targeted family supports. For example, Cairns ICM </w:t>
      </w:r>
      <w:r w:rsidR="00E67EC1">
        <w:t>Program</w:t>
      </w:r>
      <w:r>
        <w:t xml:space="preserve"> families all identify as First Nations. It makes sense that as a site, Cairns draws more heavily on ISSOs and </w:t>
      </w:r>
      <w:r w:rsidR="00D52FB7" w:rsidRPr="00D52FB7">
        <w:t>YFCRO</w:t>
      </w:r>
      <w:r>
        <w:t xml:space="preserve">s to support the </w:t>
      </w:r>
      <w:r w:rsidR="00997F05">
        <w:t>P</w:t>
      </w:r>
      <w:r w:rsidR="00411056">
        <w:t>rogram</w:t>
      </w:r>
      <w:r>
        <w:t xml:space="preserve"> delivery. </w:t>
      </w:r>
      <w:r w:rsidR="004F6214">
        <w:t xml:space="preserve">However, as the </w:t>
      </w:r>
      <w:r w:rsidR="00997F05">
        <w:t>P</w:t>
      </w:r>
      <w:r w:rsidR="004F6214">
        <w:t xml:space="preserve">rogram </w:t>
      </w:r>
      <w:r w:rsidR="00593582">
        <w:t xml:space="preserve">continues to </w:t>
      </w:r>
      <w:r w:rsidR="004F6214">
        <w:t xml:space="preserve">evolve </w:t>
      </w:r>
      <w:r w:rsidR="00F4678C">
        <w:t xml:space="preserve">it </w:t>
      </w:r>
      <w:r w:rsidR="000D302F">
        <w:t xml:space="preserve">should seek to build </w:t>
      </w:r>
      <w:r w:rsidR="0020287D">
        <w:t xml:space="preserve">a more consistent </w:t>
      </w:r>
      <w:r w:rsidR="00593582">
        <w:t>workforce model.</w:t>
      </w:r>
    </w:p>
    <w:p w14:paraId="44D79749" w14:textId="20A6906F" w:rsidR="00C868BF" w:rsidRPr="003B4982" w:rsidRDefault="00C868BF" w:rsidP="00BB08B6">
      <w:r>
        <w:t xml:space="preserve">See </w:t>
      </w:r>
      <w:r w:rsidRPr="00DB311A">
        <w:rPr>
          <w:i/>
          <w:iCs/>
        </w:rPr>
        <w:t>Recommendation</w:t>
      </w:r>
      <w:r w:rsidR="00A96A6A">
        <w:rPr>
          <w:i/>
          <w:iCs/>
        </w:rPr>
        <w:t>s</w:t>
      </w:r>
      <w:r w:rsidR="00DB311A" w:rsidRPr="00DB311A">
        <w:rPr>
          <w:i/>
          <w:iCs/>
        </w:rPr>
        <w:t xml:space="preserve"> </w:t>
      </w:r>
      <w:r w:rsidR="00B1153F">
        <w:rPr>
          <w:i/>
          <w:iCs/>
        </w:rPr>
        <w:t>1</w:t>
      </w:r>
      <w:r w:rsidR="00A96A6A">
        <w:rPr>
          <w:i/>
          <w:iCs/>
        </w:rPr>
        <w:t>, 10, and 1</w:t>
      </w:r>
      <w:r w:rsidR="00D111C6">
        <w:rPr>
          <w:i/>
          <w:iCs/>
        </w:rPr>
        <w:t>2</w:t>
      </w:r>
      <w:r w:rsidR="00A96A6A">
        <w:rPr>
          <w:i/>
          <w:iCs/>
        </w:rPr>
        <w:t>.</w:t>
      </w:r>
    </w:p>
    <w:p w14:paraId="3A446A35" w14:textId="07002FD7" w:rsidR="00F001E0" w:rsidRDefault="00290456" w:rsidP="00F001E0">
      <w:pPr>
        <w:pStyle w:val="Heading3"/>
        <w:rPr>
          <w:rFonts w:eastAsiaTheme="minorEastAsia"/>
        </w:rPr>
      </w:pPr>
      <w:r>
        <w:rPr>
          <w:rFonts w:eastAsiaTheme="minorEastAsia"/>
        </w:rPr>
        <w:t>ICM</w:t>
      </w:r>
      <w:r w:rsidR="00997F05">
        <w:rPr>
          <w:rFonts w:eastAsiaTheme="minorEastAsia"/>
        </w:rPr>
        <w:t xml:space="preserve"> Program</w:t>
      </w:r>
      <w:r>
        <w:rPr>
          <w:rFonts w:eastAsiaTheme="minorEastAsia"/>
        </w:rPr>
        <w:t xml:space="preserve"> workers receive professional development and </w:t>
      </w:r>
      <w:r w:rsidR="004E1028">
        <w:rPr>
          <w:rFonts w:eastAsiaTheme="minorEastAsia"/>
        </w:rPr>
        <w:t>practice</w:t>
      </w:r>
      <w:r w:rsidR="00197098">
        <w:rPr>
          <w:rFonts w:eastAsiaTheme="minorEastAsia"/>
        </w:rPr>
        <w:t xml:space="preserve"> supports</w:t>
      </w:r>
    </w:p>
    <w:p w14:paraId="1283DD46" w14:textId="7CF247CE" w:rsidR="00B63FD7" w:rsidRDefault="00250015" w:rsidP="00BF4603">
      <w:pPr>
        <w:rPr>
          <w:lang w:eastAsia="en-AU"/>
        </w:rPr>
      </w:pPr>
      <w:r>
        <w:rPr>
          <w:lang w:eastAsia="en-AU"/>
        </w:rPr>
        <w:t xml:space="preserve">The </w:t>
      </w:r>
      <w:r w:rsidR="00997F05">
        <w:rPr>
          <w:lang w:eastAsia="en-AU"/>
        </w:rPr>
        <w:t>P</w:t>
      </w:r>
      <w:r w:rsidR="00C50131">
        <w:rPr>
          <w:lang w:eastAsia="en-AU"/>
        </w:rPr>
        <w:t xml:space="preserve">rogram framework requires all ICM </w:t>
      </w:r>
      <w:r w:rsidR="00997F05">
        <w:rPr>
          <w:lang w:eastAsia="en-AU"/>
        </w:rPr>
        <w:t>Program</w:t>
      </w:r>
      <w:r w:rsidR="00C50131">
        <w:rPr>
          <w:lang w:eastAsia="en-AU"/>
        </w:rPr>
        <w:t xml:space="preserve"> staff to undergo ICM</w:t>
      </w:r>
      <w:r w:rsidR="00997F05">
        <w:rPr>
          <w:lang w:eastAsia="en-AU"/>
        </w:rPr>
        <w:t xml:space="preserve"> Program</w:t>
      </w:r>
      <w:r w:rsidR="002513DF">
        <w:rPr>
          <w:lang w:eastAsia="en-AU"/>
        </w:rPr>
        <w:t>-specific</w:t>
      </w:r>
      <w:r w:rsidR="00C50131">
        <w:rPr>
          <w:lang w:eastAsia="en-AU"/>
        </w:rPr>
        <w:t xml:space="preserve"> training prior to commencing on the </w:t>
      </w:r>
      <w:r w:rsidR="00997F05">
        <w:rPr>
          <w:lang w:eastAsia="en-AU"/>
        </w:rPr>
        <w:t>P</w:t>
      </w:r>
      <w:r w:rsidR="00C50131">
        <w:rPr>
          <w:lang w:eastAsia="en-AU"/>
        </w:rPr>
        <w:t xml:space="preserve">rogram. </w:t>
      </w:r>
      <w:r w:rsidR="00EB156C">
        <w:rPr>
          <w:lang w:eastAsia="en-AU"/>
        </w:rPr>
        <w:t xml:space="preserve">For </w:t>
      </w:r>
      <w:r w:rsidR="00765FAC">
        <w:rPr>
          <w:lang w:eastAsia="en-AU"/>
        </w:rPr>
        <w:t>C</w:t>
      </w:r>
      <w:r w:rsidR="00EB156C">
        <w:rPr>
          <w:lang w:eastAsia="en-AU"/>
        </w:rPr>
        <w:t xml:space="preserve">ase </w:t>
      </w:r>
      <w:r w:rsidR="00765FAC">
        <w:rPr>
          <w:lang w:eastAsia="en-AU"/>
        </w:rPr>
        <w:t>M</w:t>
      </w:r>
      <w:r w:rsidR="00EB156C">
        <w:rPr>
          <w:lang w:eastAsia="en-AU"/>
        </w:rPr>
        <w:t xml:space="preserve">angers this is a </w:t>
      </w:r>
      <w:r w:rsidR="7168D981" w:rsidRPr="097588D6">
        <w:rPr>
          <w:lang w:eastAsia="en-AU"/>
        </w:rPr>
        <w:t>4</w:t>
      </w:r>
      <w:r w:rsidR="00EB156C">
        <w:rPr>
          <w:lang w:eastAsia="en-AU"/>
        </w:rPr>
        <w:t xml:space="preserve">-day intensive training package and </w:t>
      </w:r>
      <w:r w:rsidR="00FE64E6">
        <w:rPr>
          <w:lang w:eastAsia="en-AU"/>
        </w:rPr>
        <w:t xml:space="preserve">for </w:t>
      </w:r>
      <w:r w:rsidR="00765FAC">
        <w:rPr>
          <w:lang w:eastAsia="en-AU"/>
        </w:rPr>
        <w:t>Y</w:t>
      </w:r>
      <w:r w:rsidR="00FE64E6">
        <w:rPr>
          <w:lang w:eastAsia="en-AU"/>
        </w:rPr>
        <w:t xml:space="preserve">outh </w:t>
      </w:r>
      <w:r w:rsidR="00765FAC">
        <w:rPr>
          <w:lang w:eastAsia="en-AU"/>
        </w:rPr>
        <w:t>W</w:t>
      </w:r>
      <w:r w:rsidR="00FE64E6">
        <w:rPr>
          <w:lang w:eastAsia="en-AU"/>
        </w:rPr>
        <w:t xml:space="preserve">orkers </w:t>
      </w:r>
      <w:r w:rsidR="008A12D0">
        <w:rPr>
          <w:lang w:eastAsia="en-AU"/>
        </w:rPr>
        <w:t>it is a modified version of this run over 2 days</w:t>
      </w:r>
      <w:r w:rsidR="005C4A77">
        <w:rPr>
          <w:lang w:eastAsia="en-AU"/>
        </w:rPr>
        <w:t>.</w:t>
      </w:r>
      <w:r w:rsidR="008354E5">
        <w:rPr>
          <w:lang w:eastAsia="en-AU"/>
        </w:rPr>
        <w:t xml:space="preserve"> Qualitative feedback from staff is that this training is of high quality</w:t>
      </w:r>
      <w:r w:rsidR="00D25A36">
        <w:rPr>
          <w:lang w:eastAsia="en-AU"/>
        </w:rPr>
        <w:t>. However, several staff noted opportunities for refresher training are infrequent.</w:t>
      </w:r>
    </w:p>
    <w:p w14:paraId="729338D8" w14:textId="527D3CDC" w:rsidR="00BF4603" w:rsidRDefault="00DC3B0D" w:rsidP="00BF4603">
      <w:pPr>
        <w:rPr>
          <w:lang w:eastAsia="en-AU"/>
        </w:rPr>
      </w:pPr>
      <w:r>
        <w:rPr>
          <w:lang w:eastAsia="en-AU"/>
        </w:rPr>
        <w:t xml:space="preserve">ICM </w:t>
      </w:r>
      <w:r w:rsidR="00AC1FBB">
        <w:rPr>
          <w:lang w:eastAsia="en-AU"/>
        </w:rPr>
        <w:t>Program</w:t>
      </w:r>
      <w:r>
        <w:rPr>
          <w:lang w:eastAsia="en-AU"/>
        </w:rPr>
        <w:t xml:space="preserve"> staff receive an appropriate amount of ongoing mentoring and support</w:t>
      </w:r>
      <w:r w:rsidR="000215F4">
        <w:rPr>
          <w:lang w:eastAsia="en-AU"/>
        </w:rPr>
        <w:t xml:space="preserve">. </w:t>
      </w:r>
      <w:r>
        <w:rPr>
          <w:lang w:eastAsia="en-AU"/>
        </w:rPr>
        <w:t xml:space="preserve">Case </w:t>
      </w:r>
      <w:r w:rsidR="00765FAC">
        <w:rPr>
          <w:lang w:eastAsia="en-AU"/>
        </w:rPr>
        <w:t>M</w:t>
      </w:r>
      <w:r>
        <w:rPr>
          <w:lang w:eastAsia="en-AU"/>
        </w:rPr>
        <w:t xml:space="preserve">anagers receive fortnightly formal supervision with their </w:t>
      </w:r>
      <w:r w:rsidR="00765FAC">
        <w:rPr>
          <w:lang w:eastAsia="en-AU"/>
        </w:rPr>
        <w:t>T</w:t>
      </w:r>
      <w:r>
        <w:rPr>
          <w:lang w:eastAsia="en-AU"/>
        </w:rPr>
        <w:t xml:space="preserve">eam </w:t>
      </w:r>
      <w:r w:rsidR="00765FAC">
        <w:rPr>
          <w:lang w:eastAsia="en-AU"/>
        </w:rPr>
        <w:t>L</w:t>
      </w:r>
      <w:r>
        <w:rPr>
          <w:lang w:eastAsia="en-AU"/>
        </w:rPr>
        <w:t>eader</w:t>
      </w:r>
      <w:r w:rsidR="0077005C">
        <w:rPr>
          <w:lang w:eastAsia="en-AU"/>
        </w:rPr>
        <w:t xml:space="preserve">, weekly informal </w:t>
      </w:r>
      <w:r w:rsidR="00CA069E">
        <w:rPr>
          <w:lang w:eastAsia="en-AU"/>
        </w:rPr>
        <w:t xml:space="preserve">coaching from the </w:t>
      </w:r>
      <w:r w:rsidR="00765FAC">
        <w:rPr>
          <w:lang w:eastAsia="en-AU"/>
        </w:rPr>
        <w:t>T</w:t>
      </w:r>
      <w:r w:rsidR="00CA069E">
        <w:rPr>
          <w:lang w:eastAsia="en-AU"/>
        </w:rPr>
        <w:t xml:space="preserve">eam </w:t>
      </w:r>
      <w:r w:rsidR="00765FAC">
        <w:rPr>
          <w:lang w:eastAsia="en-AU"/>
        </w:rPr>
        <w:t>L</w:t>
      </w:r>
      <w:r w:rsidR="00CA069E">
        <w:rPr>
          <w:lang w:eastAsia="en-AU"/>
        </w:rPr>
        <w:t>eader</w:t>
      </w:r>
      <w:r w:rsidR="009B2D97">
        <w:rPr>
          <w:lang w:eastAsia="en-AU"/>
        </w:rPr>
        <w:t xml:space="preserve">, and have access to the </w:t>
      </w:r>
      <w:r w:rsidR="00B33CB1">
        <w:rPr>
          <w:lang w:eastAsia="en-AU"/>
        </w:rPr>
        <w:t>P</w:t>
      </w:r>
      <w:r w:rsidR="009B2D97">
        <w:rPr>
          <w:lang w:eastAsia="en-AU"/>
        </w:rPr>
        <w:t xml:space="preserve">rogram </w:t>
      </w:r>
      <w:r w:rsidR="00B33CB1">
        <w:rPr>
          <w:lang w:eastAsia="en-AU"/>
        </w:rPr>
        <w:t>D</w:t>
      </w:r>
      <w:r w:rsidR="009B2D97">
        <w:rPr>
          <w:lang w:eastAsia="en-AU"/>
        </w:rPr>
        <w:t xml:space="preserve">eveloper for mentoring as required. </w:t>
      </w:r>
      <w:r w:rsidR="005B3072">
        <w:rPr>
          <w:lang w:eastAsia="en-AU"/>
        </w:rPr>
        <w:t xml:space="preserve">Opportunities </w:t>
      </w:r>
      <w:r w:rsidR="007934B5">
        <w:rPr>
          <w:lang w:eastAsia="en-AU"/>
        </w:rPr>
        <w:t xml:space="preserve">for </w:t>
      </w:r>
      <w:r w:rsidR="00DA0C9C">
        <w:rPr>
          <w:lang w:eastAsia="en-AU"/>
        </w:rPr>
        <w:t>new</w:t>
      </w:r>
      <w:r w:rsidR="00E1612B">
        <w:rPr>
          <w:lang w:eastAsia="en-AU"/>
        </w:rPr>
        <w:t xml:space="preserve"> </w:t>
      </w:r>
      <w:r w:rsidR="00B33CB1">
        <w:rPr>
          <w:lang w:eastAsia="en-AU"/>
        </w:rPr>
        <w:t>C</w:t>
      </w:r>
      <w:r w:rsidR="007934B5">
        <w:rPr>
          <w:lang w:eastAsia="en-AU"/>
        </w:rPr>
        <w:t xml:space="preserve">ase </w:t>
      </w:r>
      <w:r w:rsidR="00B33CB1">
        <w:rPr>
          <w:lang w:eastAsia="en-AU"/>
        </w:rPr>
        <w:t>M</w:t>
      </w:r>
      <w:r w:rsidR="007934B5">
        <w:rPr>
          <w:lang w:eastAsia="en-AU"/>
        </w:rPr>
        <w:t>anagers to</w:t>
      </w:r>
      <w:r w:rsidR="005B3072">
        <w:rPr>
          <w:lang w:eastAsia="en-AU"/>
        </w:rPr>
        <w:t xml:space="preserve"> </w:t>
      </w:r>
      <w:r w:rsidR="006C173B">
        <w:rPr>
          <w:lang w:eastAsia="en-AU"/>
        </w:rPr>
        <w:t xml:space="preserve">shadow </w:t>
      </w:r>
      <w:r w:rsidR="00E1612B">
        <w:rPr>
          <w:lang w:eastAsia="en-AU"/>
        </w:rPr>
        <w:t>their predecessor</w:t>
      </w:r>
      <w:r w:rsidR="00E04138">
        <w:rPr>
          <w:lang w:eastAsia="en-AU"/>
        </w:rPr>
        <w:t xml:space="preserve"> or </w:t>
      </w:r>
      <w:r w:rsidR="474700D8" w:rsidRPr="097588D6">
        <w:rPr>
          <w:lang w:eastAsia="en-AU"/>
        </w:rPr>
        <w:t xml:space="preserve">receive support </w:t>
      </w:r>
      <w:r w:rsidR="00455413">
        <w:rPr>
          <w:lang w:eastAsia="en-AU"/>
        </w:rPr>
        <w:t xml:space="preserve">(e.g., complex case discussions, </w:t>
      </w:r>
      <w:r w:rsidR="00D9322F">
        <w:rPr>
          <w:lang w:eastAsia="en-AU"/>
        </w:rPr>
        <w:t xml:space="preserve">offence profiling, and practice resources) </w:t>
      </w:r>
      <w:r w:rsidR="474700D8" w:rsidRPr="097588D6">
        <w:rPr>
          <w:lang w:eastAsia="en-AU"/>
        </w:rPr>
        <w:t xml:space="preserve">from </w:t>
      </w:r>
      <w:r w:rsidR="00E04138">
        <w:rPr>
          <w:lang w:eastAsia="en-AU"/>
        </w:rPr>
        <w:t xml:space="preserve">the </w:t>
      </w:r>
      <w:r w:rsidR="00B33CB1">
        <w:rPr>
          <w:lang w:eastAsia="en-AU"/>
        </w:rPr>
        <w:t>P</w:t>
      </w:r>
      <w:r w:rsidR="00416F3E">
        <w:rPr>
          <w:lang w:eastAsia="en-AU"/>
        </w:rPr>
        <w:t xml:space="preserve">rogram </w:t>
      </w:r>
      <w:r w:rsidR="00B33CB1">
        <w:rPr>
          <w:lang w:eastAsia="en-AU"/>
        </w:rPr>
        <w:t>D</w:t>
      </w:r>
      <w:r w:rsidR="00416F3E">
        <w:rPr>
          <w:lang w:eastAsia="en-AU"/>
        </w:rPr>
        <w:t>evelope</w:t>
      </w:r>
      <w:r w:rsidR="00064E34">
        <w:rPr>
          <w:lang w:eastAsia="en-AU"/>
        </w:rPr>
        <w:t>r</w:t>
      </w:r>
      <w:r w:rsidR="00416F3E">
        <w:rPr>
          <w:lang w:eastAsia="en-AU"/>
        </w:rPr>
        <w:t xml:space="preserve"> wer</w:t>
      </w:r>
      <w:r w:rsidR="005528E8">
        <w:rPr>
          <w:lang w:eastAsia="en-AU"/>
        </w:rPr>
        <w:t xml:space="preserve">e noted </w:t>
      </w:r>
      <w:r w:rsidR="00330AC7">
        <w:rPr>
          <w:lang w:eastAsia="en-AU"/>
        </w:rPr>
        <w:t xml:space="preserve">as particularly valuable to developing </w:t>
      </w:r>
      <w:r w:rsidR="00E6351D">
        <w:rPr>
          <w:lang w:eastAsia="en-AU"/>
        </w:rPr>
        <w:t xml:space="preserve">confidence. </w:t>
      </w:r>
      <w:r w:rsidR="000074A2">
        <w:rPr>
          <w:lang w:eastAsia="en-AU"/>
        </w:rPr>
        <w:t xml:space="preserve">Youth </w:t>
      </w:r>
      <w:r w:rsidR="00765FAC">
        <w:rPr>
          <w:lang w:eastAsia="en-AU"/>
        </w:rPr>
        <w:t>W</w:t>
      </w:r>
      <w:r w:rsidR="000074A2">
        <w:rPr>
          <w:lang w:eastAsia="en-AU"/>
        </w:rPr>
        <w:t>orkers receive super</w:t>
      </w:r>
      <w:r w:rsidR="001A7F18">
        <w:rPr>
          <w:lang w:eastAsia="en-AU"/>
        </w:rPr>
        <w:t xml:space="preserve">vision from </w:t>
      </w:r>
      <w:r w:rsidR="004E0529">
        <w:rPr>
          <w:lang w:eastAsia="en-AU"/>
        </w:rPr>
        <w:t xml:space="preserve">their </w:t>
      </w:r>
      <w:r w:rsidR="00B33CB1">
        <w:rPr>
          <w:lang w:eastAsia="en-AU"/>
        </w:rPr>
        <w:t>P</w:t>
      </w:r>
      <w:r w:rsidR="004E0529">
        <w:rPr>
          <w:lang w:eastAsia="en-AU"/>
        </w:rPr>
        <w:t xml:space="preserve">rogram </w:t>
      </w:r>
      <w:r w:rsidR="00B33CB1">
        <w:rPr>
          <w:lang w:eastAsia="en-AU"/>
        </w:rPr>
        <w:t>C</w:t>
      </w:r>
      <w:r w:rsidR="004E0529">
        <w:rPr>
          <w:lang w:eastAsia="en-AU"/>
        </w:rPr>
        <w:t>oordinator</w:t>
      </w:r>
      <w:r w:rsidR="006661B8">
        <w:rPr>
          <w:lang w:eastAsia="en-AU"/>
        </w:rPr>
        <w:t xml:space="preserve"> and informal </w:t>
      </w:r>
      <w:r w:rsidR="006762B0">
        <w:rPr>
          <w:lang w:eastAsia="en-AU"/>
        </w:rPr>
        <w:t>supervision</w:t>
      </w:r>
      <w:r w:rsidR="006661B8">
        <w:rPr>
          <w:lang w:eastAsia="en-AU"/>
        </w:rPr>
        <w:t xml:space="preserve"> from the ICM </w:t>
      </w:r>
      <w:r w:rsidR="00B33CB1">
        <w:rPr>
          <w:lang w:eastAsia="en-AU"/>
        </w:rPr>
        <w:t xml:space="preserve">Program </w:t>
      </w:r>
      <w:r w:rsidR="00BC60A7">
        <w:rPr>
          <w:lang w:eastAsia="en-AU"/>
        </w:rPr>
        <w:t>C</w:t>
      </w:r>
      <w:r w:rsidR="006661B8">
        <w:rPr>
          <w:lang w:eastAsia="en-AU"/>
        </w:rPr>
        <w:t xml:space="preserve">ase </w:t>
      </w:r>
      <w:r w:rsidR="00BC60A7">
        <w:rPr>
          <w:lang w:eastAsia="en-AU"/>
        </w:rPr>
        <w:t>M</w:t>
      </w:r>
      <w:r w:rsidR="006661B8">
        <w:rPr>
          <w:lang w:eastAsia="en-AU"/>
        </w:rPr>
        <w:t>anager</w:t>
      </w:r>
      <w:r w:rsidR="006762B0">
        <w:rPr>
          <w:lang w:eastAsia="en-AU"/>
        </w:rPr>
        <w:t xml:space="preserve">. </w:t>
      </w:r>
      <w:r w:rsidR="00A82CF7">
        <w:rPr>
          <w:lang w:eastAsia="en-AU"/>
        </w:rPr>
        <w:t xml:space="preserve">They also have access to the </w:t>
      </w:r>
      <w:r w:rsidR="00DD61B3">
        <w:rPr>
          <w:lang w:eastAsia="en-AU"/>
        </w:rPr>
        <w:t>T</w:t>
      </w:r>
      <w:r w:rsidR="00A82CF7">
        <w:rPr>
          <w:lang w:eastAsia="en-AU"/>
        </w:rPr>
        <w:t xml:space="preserve">eam </w:t>
      </w:r>
      <w:r w:rsidR="00DD61B3">
        <w:rPr>
          <w:lang w:eastAsia="en-AU"/>
        </w:rPr>
        <w:t>L</w:t>
      </w:r>
      <w:r w:rsidR="00A82CF7">
        <w:rPr>
          <w:lang w:eastAsia="en-AU"/>
        </w:rPr>
        <w:t>eader</w:t>
      </w:r>
      <w:r w:rsidR="00DA30B9">
        <w:rPr>
          <w:lang w:eastAsia="en-AU"/>
        </w:rPr>
        <w:t xml:space="preserve"> and </w:t>
      </w:r>
      <w:r w:rsidR="00B33CB1">
        <w:rPr>
          <w:lang w:eastAsia="en-AU"/>
        </w:rPr>
        <w:t>P</w:t>
      </w:r>
      <w:r w:rsidR="00DA30B9">
        <w:rPr>
          <w:lang w:eastAsia="en-AU"/>
        </w:rPr>
        <w:t xml:space="preserve">rogram </w:t>
      </w:r>
      <w:r w:rsidR="00B33CB1">
        <w:rPr>
          <w:lang w:eastAsia="en-AU"/>
        </w:rPr>
        <w:t>D</w:t>
      </w:r>
      <w:r w:rsidR="00DA30B9">
        <w:rPr>
          <w:lang w:eastAsia="en-AU"/>
        </w:rPr>
        <w:t>evelop</w:t>
      </w:r>
      <w:r w:rsidR="00CA0FB3">
        <w:rPr>
          <w:lang w:eastAsia="en-AU"/>
        </w:rPr>
        <w:t>er as required</w:t>
      </w:r>
      <w:r w:rsidR="00C06DCD">
        <w:rPr>
          <w:lang w:eastAsia="en-AU"/>
        </w:rPr>
        <w:t>.</w:t>
      </w:r>
    </w:p>
    <w:p w14:paraId="34CAFAAE" w14:textId="75B99774" w:rsidR="00781149" w:rsidRPr="00BF4603" w:rsidRDefault="00DE7FAE" w:rsidP="00BF4603">
      <w:pPr>
        <w:rPr>
          <w:lang w:eastAsia="en-AU"/>
        </w:rPr>
      </w:pPr>
      <w:r>
        <w:rPr>
          <w:lang w:eastAsia="en-AU"/>
        </w:rPr>
        <w:t xml:space="preserve">The </w:t>
      </w:r>
      <w:r w:rsidR="00B33CB1">
        <w:rPr>
          <w:lang w:eastAsia="en-AU"/>
        </w:rPr>
        <w:t>P</w:t>
      </w:r>
      <w:r>
        <w:rPr>
          <w:lang w:eastAsia="en-AU"/>
        </w:rPr>
        <w:t xml:space="preserve">rogram </w:t>
      </w:r>
      <w:r w:rsidR="00B33CB1">
        <w:rPr>
          <w:lang w:eastAsia="en-AU"/>
        </w:rPr>
        <w:t>D</w:t>
      </w:r>
      <w:r>
        <w:rPr>
          <w:lang w:eastAsia="en-AU"/>
        </w:rPr>
        <w:t xml:space="preserve">eveloper also facilitates a monthly community of practice for all ICM </w:t>
      </w:r>
      <w:r w:rsidR="00B33CB1">
        <w:rPr>
          <w:lang w:eastAsia="en-AU"/>
        </w:rPr>
        <w:t xml:space="preserve">Program </w:t>
      </w:r>
      <w:r w:rsidR="00BC60A7">
        <w:rPr>
          <w:lang w:eastAsia="en-AU"/>
        </w:rPr>
        <w:t>C</w:t>
      </w:r>
      <w:r>
        <w:rPr>
          <w:lang w:eastAsia="en-AU"/>
        </w:rPr>
        <w:t xml:space="preserve">ase </w:t>
      </w:r>
      <w:r w:rsidR="00BC60A7">
        <w:rPr>
          <w:lang w:eastAsia="en-AU"/>
        </w:rPr>
        <w:t>M</w:t>
      </w:r>
      <w:r>
        <w:rPr>
          <w:lang w:eastAsia="en-AU"/>
        </w:rPr>
        <w:t xml:space="preserve">anagers and </w:t>
      </w:r>
      <w:r w:rsidR="00765FAC">
        <w:rPr>
          <w:lang w:eastAsia="en-AU"/>
        </w:rPr>
        <w:t>Y</w:t>
      </w:r>
      <w:r>
        <w:rPr>
          <w:lang w:eastAsia="en-AU"/>
        </w:rPr>
        <w:t xml:space="preserve">outh </w:t>
      </w:r>
      <w:r w:rsidR="00765FAC">
        <w:rPr>
          <w:lang w:eastAsia="en-AU"/>
        </w:rPr>
        <w:t>W</w:t>
      </w:r>
      <w:r>
        <w:rPr>
          <w:lang w:eastAsia="en-AU"/>
        </w:rPr>
        <w:t xml:space="preserve">orkers. </w:t>
      </w:r>
      <w:r w:rsidR="00CF06EF">
        <w:rPr>
          <w:lang w:eastAsia="en-AU"/>
        </w:rPr>
        <w:t xml:space="preserve">This serves as a valuable opportunity for </w:t>
      </w:r>
      <w:r w:rsidR="00C327B4">
        <w:rPr>
          <w:lang w:eastAsia="en-AU"/>
        </w:rPr>
        <w:t>knowledge sharing between the Service Centres</w:t>
      </w:r>
      <w:r w:rsidR="00B104AD">
        <w:rPr>
          <w:lang w:eastAsia="en-AU"/>
        </w:rPr>
        <w:t xml:space="preserve">. Examples of effective practices or tools </w:t>
      </w:r>
      <w:r w:rsidR="00565181">
        <w:rPr>
          <w:lang w:eastAsia="en-AU"/>
        </w:rPr>
        <w:t>are often</w:t>
      </w:r>
      <w:r w:rsidR="00B104AD">
        <w:rPr>
          <w:lang w:eastAsia="en-AU"/>
        </w:rPr>
        <w:t xml:space="preserve"> shared</w:t>
      </w:r>
      <w:r w:rsidR="00565181">
        <w:rPr>
          <w:lang w:eastAsia="en-AU"/>
        </w:rPr>
        <w:t xml:space="preserve">, which benefits all </w:t>
      </w:r>
      <w:r w:rsidR="00AD2F33">
        <w:rPr>
          <w:lang w:eastAsia="en-AU"/>
        </w:rPr>
        <w:t>Youth Justice</w:t>
      </w:r>
      <w:r w:rsidR="00565181">
        <w:rPr>
          <w:lang w:eastAsia="en-AU"/>
        </w:rPr>
        <w:t xml:space="preserve">. The community of practice also serves </w:t>
      </w:r>
      <w:r w:rsidR="001B50DE">
        <w:rPr>
          <w:lang w:eastAsia="en-AU"/>
        </w:rPr>
        <w:t>to</w:t>
      </w:r>
      <w:r w:rsidR="00565181">
        <w:rPr>
          <w:lang w:eastAsia="en-AU"/>
        </w:rPr>
        <w:t xml:space="preserve"> </w:t>
      </w:r>
      <w:r w:rsidR="0069390A">
        <w:rPr>
          <w:lang w:eastAsia="en-AU"/>
        </w:rPr>
        <w:t xml:space="preserve">develop </w:t>
      </w:r>
      <w:r w:rsidR="001B50DE">
        <w:rPr>
          <w:lang w:eastAsia="en-AU"/>
        </w:rPr>
        <w:t xml:space="preserve">a sense of community between </w:t>
      </w:r>
      <w:r w:rsidR="009A4C86">
        <w:rPr>
          <w:lang w:eastAsia="en-AU"/>
        </w:rPr>
        <w:t>an</w:t>
      </w:r>
      <w:r w:rsidR="001B50DE">
        <w:rPr>
          <w:lang w:eastAsia="en-AU"/>
        </w:rPr>
        <w:t xml:space="preserve"> otherwise small ICM </w:t>
      </w:r>
      <w:r w:rsidR="00AB1142">
        <w:rPr>
          <w:lang w:eastAsia="en-AU"/>
        </w:rPr>
        <w:t xml:space="preserve">Program </w:t>
      </w:r>
      <w:r w:rsidR="001B50DE">
        <w:rPr>
          <w:lang w:eastAsia="en-AU"/>
        </w:rPr>
        <w:t xml:space="preserve">team that share </w:t>
      </w:r>
      <w:r w:rsidR="008002EE">
        <w:rPr>
          <w:lang w:eastAsia="en-AU"/>
        </w:rPr>
        <w:t xml:space="preserve">similar challenges </w:t>
      </w:r>
      <w:r w:rsidR="00F727D6">
        <w:rPr>
          <w:lang w:eastAsia="en-AU"/>
        </w:rPr>
        <w:t>and wins in their day-to-day work.</w:t>
      </w:r>
    </w:p>
    <w:p w14:paraId="2E16A483" w14:textId="59D4F4F7" w:rsidR="00F55D07" w:rsidRDefault="00C34E7C" w:rsidP="00F55D07">
      <w:pPr>
        <w:pStyle w:val="Heading3"/>
      </w:pPr>
      <w:r>
        <w:t>F</w:t>
      </w:r>
      <w:r w:rsidR="00A96C3D">
        <w:t>amil</w:t>
      </w:r>
      <w:r w:rsidR="00F13FE9">
        <w:t>ies</w:t>
      </w:r>
      <w:r w:rsidR="00A96C3D">
        <w:t xml:space="preserve"> </w:t>
      </w:r>
      <w:r w:rsidR="00E7547D">
        <w:t xml:space="preserve">and ICM </w:t>
      </w:r>
      <w:r w:rsidR="00AB1142">
        <w:t xml:space="preserve">Program </w:t>
      </w:r>
      <w:r w:rsidR="00E7547D">
        <w:t>staff</w:t>
      </w:r>
      <w:r w:rsidR="00A96C3D">
        <w:t xml:space="preserve"> </w:t>
      </w:r>
      <w:r w:rsidR="00F55D07">
        <w:t>o</w:t>
      </w:r>
      <w:r w:rsidR="00842107">
        <w:t>ften</w:t>
      </w:r>
      <w:r w:rsidR="00F55D07">
        <w:t xml:space="preserve"> </w:t>
      </w:r>
      <w:r w:rsidR="00F13FE9">
        <w:t>advocated</w:t>
      </w:r>
      <w:r w:rsidR="0061456E">
        <w:t xml:space="preserve"> for </w:t>
      </w:r>
      <w:r w:rsidR="00ED55A5">
        <w:t>continued</w:t>
      </w:r>
      <w:r w:rsidR="0061456E">
        <w:t xml:space="preserve"> support for young people </w:t>
      </w:r>
      <w:r w:rsidR="00F13FE9">
        <w:t>during periods of detention</w:t>
      </w:r>
    </w:p>
    <w:p w14:paraId="108A1A10" w14:textId="5EE547E9" w:rsidR="00E7547D" w:rsidRDefault="00125BAF" w:rsidP="004E1028">
      <w:pPr>
        <w:rPr>
          <w:lang w:eastAsia="en-AU"/>
        </w:rPr>
      </w:pPr>
      <w:r>
        <w:rPr>
          <w:lang w:eastAsia="en-AU"/>
        </w:rPr>
        <w:t xml:space="preserve">ICM </w:t>
      </w:r>
      <w:r w:rsidR="00ED2799">
        <w:rPr>
          <w:lang w:eastAsia="en-AU"/>
        </w:rPr>
        <w:t>Program</w:t>
      </w:r>
      <w:r>
        <w:rPr>
          <w:lang w:eastAsia="en-AU"/>
        </w:rPr>
        <w:t xml:space="preserve"> clients are chronic </w:t>
      </w:r>
      <w:r w:rsidR="00C5008E">
        <w:rPr>
          <w:lang w:eastAsia="en-AU"/>
        </w:rPr>
        <w:t>offenders,</w:t>
      </w:r>
      <w:r>
        <w:rPr>
          <w:lang w:eastAsia="en-AU"/>
        </w:rPr>
        <w:t xml:space="preserve"> and many </w:t>
      </w:r>
      <w:r w:rsidR="002A69C3">
        <w:rPr>
          <w:lang w:eastAsia="en-AU"/>
        </w:rPr>
        <w:t xml:space="preserve">continue to offend during the </w:t>
      </w:r>
      <w:r w:rsidR="00ED2799">
        <w:rPr>
          <w:lang w:eastAsia="en-AU"/>
        </w:rPr>
        <w:t>P</w:t>
      </w:r>
      <w:r w:rsidR="002A69C3">
        <w:rPr>
          <w:lang w:eastAsia="en-AU"/>
        </w:rPr>
        <w:t xml:space="preserve">rogram – often at a reduced frequency and/or severity. Nonetheless, </w:t>
      </w:r>
      <w:r w:rsidR="00E669FB">
        <w:rPr>
          <w:lang w:eastAsia="en-AU"/>
        </w:rPr>
        <w:t xml:space="preserve">this offending often results in </w:t>
      </w:r>
      <w:r w:rsidR="00C5008E">
        <w:rPr>
          <w:lang w:eastAsia="en-AU"/>
        </w:rPr>
        <w:t xml:space="preserve">clients needing to </w:t>
      </w:r>
      <w:r w:rsidR="00A327CE">
        <w:rPr>
          <w:lang w:eastAsia="en-AU"/>
        </w:rPr>
        <w:t xml:space="preserve">undertake </w:t>
      </w:r>
      <w:r w:rsidR="00E669FB">
        <w:rPr>
          <w:lang w:eastAsia="en-AU"/>
        </w:rPr>
        <w:t xml:space="preserve">periods of detention </w:t>
      </w:r>
      <w:r w:rsidR="00A327CE">
        <w:rPr>
          <w:lang w:eastAsia="en-AU"/>
        </w:rPr>
        <w:t xml:space="preserve">during the </w:t>
      </w:r>
      <w:r w:rsidR="007B3548">
        <w:rPr>
          <w:lang w:eastAsia="en-AU"/>
        </w:rPr>
        <w:t>P</w:t>
      </w:r>
      <w:r w:rsidR="00A327CE">
        <w:rPr>
          <w:lang w:eastAsia="en-AU"/>
        </w:rPr>
        <w:t xml:space="preserve">rogram. </w:t>
      </w:r>
      <w:r w:rsidR="00DD6FDD">
        <w:rPr>
          <w:lang w:eastAsia="en-AU"/>
        </w:rPr>
        <w:t>These interrupt the</w:t>
      </w:r>
      <w:r w:rsidR="001B2F17">
        <w:rPr>
          <w:lang w:eastAsia="en-AU"/>
        </w:rPr>
        <w:t xml:space="preserve"> delivery of the </w:t>
      </w:r>
      <w:r w:rsidR="007B3548">
        <w:rPr>
          <w:lang w:eastAsia="en-AU"/>
        </w:rPr>
        <w:t>P</w:t>
      </w:r>
      <w:r w:rsidR="001B2F17">
        <w:rPr>
          <w:lang w:eastAsia="en-AU"/>
        </w:rPr>
        <w:t>rogram</w:t>
      </w:r>
      <w:r w:rsidR="002210B9">
        <w:rPr>
          <w:lang w:eastAsia="en-AU"/>
        </w:rPr>
        <w:t>.</w:t>
      </w:r>
    </w:p>
    <w:p w14:paraId="050A0623" w14:textId="26B3AEF6" w:rsidR="00E7547D" w:rsidRDefault="007753EA" w:rsidP="004E1028">
      <w:pPr>
        <w:rPr>
          <w:lang w:eastAsia="en-AU"/>
        </w:rPr>
      </w:pPr>
      <w:r>
        <w:rPr>
          <w:lang w:eastAsia="en-AU"/>
        </w:rPr>
        <w:t>Several parents who experienced this</w:t>
      </w:r>
      <w:r w:rsidR="002210B9">
        <w:rPr>
          <w:lang w:eastAsia="en-AU"/>
        </w:rPr>
        <w:t xml:space="preserve"> firsthand with their young person felt it was inappropriate that</w:t>
      </w:r>
      <w:r w:rsidR="002210B9" w:rsidRPr="002210B9">
        <w:rPr>
          <w:lang w:eastAsia="en-AU"/>
        </w:rPr>
        <w:t xml:space="preserve"> </w:t>
      </w:r>
      <w:r w:rsidR="006C5DC5">
        <w:rPr>
          <w:lang w:eastAsia="en-AU"/>
        </w:rPr>
        <w:t xml:space="preserve">the </w:t>
      </w:r>
      <w:r w:rsidR="00D34387">
        <w:rPr>
          <w:lang w:eastAsia="en-AU"/>
        </w:rPr>
        <w:t>P</w:t>
      </w:r>
      <w:r w:rsidR="006C5DC5">
        <w:rPr>
          <w:lang w:eastAsia="en-AU"/>
        </w:rPr>
        <w:t>rogram stopped during a time when support was needed the most</w:t>
      </w:r>
      <w:r w:rsidR="00621048">
        <w:rPr>
          <w:lang w:eastAsia="en-AU"/>
        </w:rPr>
        <w:t xml:space="preserve">. </w:t>
      </w:r>
      <w:r w:rsidR="008423F1">
        <w:rPr>
          <w:lang w:eastAsia="en-AU"/>
        </w:rPr>
        <w:t xml:space="preserve">Multiple ICM </w:t>
      </w:r>
      <w:r w:rsidR="00D34387">
        <w:rPr>
          <w:lang w:eastAsia="en-AU"/>
        </w:rPr>
        <w:t xml:space="preserve">Program </w:t>
      </w:r>
      <w:r w:rsidR="008423F1">
        <w:rPr>
          <w:lang w:eastAsia="en-AU"/>
        </w:rPr>
        <w:t xml:space="preserve">Case Managers and Team Leaders mentioned this as a limitation of the </w:t>
      </w:r>
      <w:r w:rsidR="00D34387">
        <w:rPr>
          <w:lang w:eastAsia="en-AU"/>
        </w:rPr>
        <w:t>P</w:t>
      </w:r>
      <w:r w:rsidR="008423F1">
        <w:rPr>
          <w:lang w:eastAsia="en-AU"/>
        </w:rPr>
        <w:t>rogram. While this as a limitation is acknowledged</w:t>
      </w:r>
      <w:r w:rsidR="00CD58D9">
        <w:rPr>
          <w:lang w:eastAsia="en-AU"/>
        </w:rPr>
        <w:t xml:space="preserve">, it is logistically challenging for </w:t>
      </w:r>
      <w:r w:rsidR="00BB64F9">
        <w:rPr>
          <w:lang w:eastAsia="en-AU"/>
        </w:rPr>
        <w:t xml:space="preserve">this program to be delivered in detention. It is particularly challenging in locations like Cairns where </w:t>
      </w:r>
      <w:r w:rsidR="00200EAA">
        <w:rPr>
          <w:lang w:eastAsia="en-AU"/>
        </w:rPr>
        <w:t xml:space="preserve">young people </w:t>
      </w:r>
      <w:r w:rsidR="007A50FC">
        <w:rPr>
          <w:lang w:eastAsia="en-AU"/>
        </w:rPr>
        <w:t>are in detention in Brisbane or Townsville.</w:t>
      </w:r>
    </w:p>
    <w:p w14:paraId="21CCCC3A" w14:textId="411C4930" w:rsidR="005B40C3" w:rsidRDefault="00606ACA" w:rsidP="004E1028">
      <w:pPr>
        <w:rPr>
          <w:lang w:eastAsia="en-AU"/>
        </w:rPr>
      </w:pPr>
      <w:r>
        <w:rPr>
          <w:lang w:eastAsia="en-AU"/>
        </w:rPr>
        <w:t xml:space="preserve">See </w:t>
      </w:r>
      <w:r w:rsidR="00ED388A" w:rsidRPr="00ED388A">
        <w:rPr>
          <w:i/>
          <w:iCs/>
          <w:lang w:eastAsia="en-AU"/>
        </w:rPr>
        <w:t>Recommendation 7: Clarify the model as it relates to young people facing periods of detention during the program.</w:t>
      </w:r>
    </w:p>
    <w:p w14:paraId="2E3E6D2A" w14:textId="3965121D" w:rsidR="00CD0944" w:rsidRPr="00D06CB4" w:rsidRDefault="00D5525D" w:rsidP="00402F5B">
      <w:pPr>
        <w:pStyle w:val="Heading2"/>
        <w:rPr>
          <w:rFonts w:eastAsiaTheme="minorEastAsia"/>
        </w:rPr>
      </w:pPr>
      <w:bookmarkStart w:id="70" w:name="_Toc129686908"/>
      <w:r>
        <w:rPr>
          <w:rFonts w:eastAsiaTheme="minorEastAsia"/>
        </w:rPr>
        <w:t>Reporting and monitoring</w:t>
      </w:r>
      <w:bookmarkEnd w:id="70"/>
    </w:p>
    <w:p w14:paraId="14791BA7" w14:textId="378C4D8C" w:rsidR="00636369" w:rsidRPr="003C0C29" w:rsidRDefault="00C26947" w:rsidP="00636369">
      <w:pPr>
        <w:pStyle w:val="Heading3"/>
      </w:pPr>
      <w:r>
        <w:t xml:space="preserve">The </w:t>
      </w:r>
      <w:r w:rsidR="000E271B">
        <w:t xml:space="preserve">ICM </w:t>
      </w:r>
      <w:r w:rsidR="00C33756">
        <w:t>Program</w:t>
      </w:r>
      <w:r w:rsidR="000E271B">
        <w:t xml:space="preserve"> </w:t>
      </w:r>
      <w:r w:rsidR="00A23EBA">
        <w:t xml:space="preserve">collects data in line with </w:t>
      </w:r>
      <w:r w:rsidR="00637656">
        <w:t xml:space="preserve">broader </w:t>
      </w:r>
      <w:r w:rsidR="00AD2F33">
        <w:t>Youth Justice</w:t>
      </w:r>
      <w:r w:rsidR="00637656">
        <w:t xml:space="preserve"> requirements</w:t>
      </w:r>
      <w:r w:rsidR="001D176D">
        <w:t xml:space="preserve"> and additional data to uphold </w:t>
      </w:r>
      <w:r w:rsidR="009B5217">
        <w:t>model fidelity</w:t>
      </w:r>
    </w:p>
    <w:p w14:paraId="05268387" w14:textId="6BF43373" w:rsidR="00636369" w:rsidRDefault="00636369" w:rsidP="00636369">
      <w:pPr>
        <w:rPr>
          <w:lang w:eastAsia="en-AU"/>
        </w:rPr>
      </w:pPr>
      <w:r>
        <w:rPr>
          <w:lang w:eastAsia="en-AU"/>
        </w:rPr>
        <w:t xml:space="preserve">In </w:t>
      </w:r>
      <w:r w:rsidRPr="00717EF6">
        <w:rPr>
          <w:lang w:eastAsia="en-AU"/>
        </w:rPr>
        <w:t xml:space="preserve">line with </w:t>
      </w:r>
      <w:r w:rsidR="00A660EA">
        <w:rPr>
          <w:lang w:eastAsia="en-AU"/>
        </w:rPr>
        <w:t xml:space="preserve">the </w:t>
      </w:r>
      <w:r w:rsidRPr="00717EF6">
        <w:rPr>
          <w:lang w:eastAsia="en-AU"/>
        </w:rPr>
        <w:t xml:space="preserve">statutory case management framework, clients engaged </w:t>
      </w:r>
      <w:r>
        <w:rPr>
          <w:lang w:eastAsia="en-AU"/>
        </w:rPr>
        <w:t>in</w:t>
      </w:r>
      <w:r w:rsidRPr="00717EF6">
        <w:rPr>
          <w:lang w:eastAsia="en-AU"/>
        </w:rPr>
        <w:t xml:space="preserve"> the ICM Program are subject to regular reviews </w:t>
      </w:r>
      <w:r>
        <w:rPr>
          <w:lang w:eastAsia="en-AU"/>
        </w:rPr>
        <w:t>of</w:t>
      </w:r>
      <w:r w:rsidRPr="00717EF6">
        <w:rPr>
          <w:lang w:eastAsia="en-AU"/>
        </w:rPr>
        <w:t xml:space="preserve"> YLS/CMI </w:t>
      </w:r>
      <w:r>
        <w:rPr>
          <w:lang w:eastAsia="en-AU"/>
        </w:rPr>
        <w:t>Risk/Needs</w:t>
      </w:r>
      <w:r w:rsidRPr="00717EF6">
        <w:rPr>
          <w:lang w:eastAsia="en-AU"/>
        </w:rPr>
        <w:t xml:space="preserve"> </w:t>
      </w:r>
      <w:r>
        <w:rPr>
          <w:lang w:eastAsia="en-AU"/>
        </w:rPr>
        <w:t>A</w:t>
      </w:r>
      <w:r w:rsidRPr="00717EF6">
        <w:rPr>
          <w:lang w:eastAsia="en-AU"/>
        </w:rPr>
        <w:t>ssessment</w:t>
      </w:r>
      <w:r w:rsidR="00A660EA">
        <w:rPr>
          <w:lang w:eastAsia="en-AU"/>
        </w:rPr>
        <w:t>,</w:t>
      </w:r>
      <w:r w:rsidRPr="00717EF6">
        <w:rPr>
          <w:lang w:eastAsia="en-AU"/>
        </w:rPr>
        <w:t xml:space="preserve"> </w:t>
      </w:r>
      <w:r>
        <w:rPr>
          <w:lang w:eastAsia="en-AU"/>
        </w:rPr>
        <w:t>which r</w:t>
      </w:r>
      <w:r w:rsidRPr="00717EF6">
        <w:rPr>
          <w:lang w:eastAsia="en-AU"/>
        </w:rPr>
        <w:t>emain</w:t>
      </w:r>
      <w:r>
        <w:rPr>
          <w:lang w:eastAsia="en-AU"/>
        </w:rPr>
        <w:t xml:space="preserve"> </w:t>
      </w:r>
      <w:r w:rsidRPr="00717EF6">
        <w:rPr>
          <w:lang w:eastAsia="en-AU"/>
        </w:rPr>
        <w:t xml:space="preserve">current throughout the </w:t>
      </w:r>
      <w:r w:rsidR="005D1C78">
        <w:rPr>
          <w:lang w:eastAsia="en-AU"/>
        </w:rPr>
        <w:t>P</w:t>
      </w:r>
      <w:r w:rsidRPr="00717EF6">
        <w:rPr>
          <w:lang w:eastAsia="en-AU"/>
        </w:rPr>
        <w:t>rogram period. Case noting occurs for every client, family</w:t>
      </w:r>
      <w:r w:rsidR="00E8515F" w:rsidRPr="00717EF6">
        <w:rPr>
          <w:lang w:eastAsia="en-AU"/>
        </w:rPr>
        <w:t>,</w:t>
      </w:r>
      <w:r w:rsidRPr="00717EF6">
        <w:rPr>
          <w:lang w:eastAsia="en-AU"/>
        </w:rPr>
        <w:t xml:space="preserve"> and </w:t>
      </w:r>
      <w:r w:rsidR="00606EA8" w:rsidRPr="00717EF6">
        <w:rPr>
          <w:lang w:eastAsia="en-AU"/>
        </w:rPr>
        <w:t>H</w:t>
      </w:r>
      <w:r w:rsidR="00606EA8">
        <w:rPr>
          <w:lang w:eastAsia="en-AU"/>
        </w:rPr>
        <w:t>ub</w:t>
      </w:r>
      <w:r w:rsidR="00606EA8" w:rsidRPr="00717EF6">
        <w:rPr>
          <w:lang w:eastAsia="en-AU"/>
        </w:rPr>
        <w:t xml:space="preserve"> </w:t>
      </w:r>
      <w:r w:rsidRPr="00717EF6">
        <w:rPr>
          <w:lang w:eastAsia="en-AU"/>
        </w:rPr>
        <w:t>contact. Further to this, stakeholder meeting minutes are recorded. Through these processes and corresponding documentation, the following is monitored:</w:t>
      </w:r>
    </w:p>
    <w:p w14:paraId="31908BD0" w14:textId="1DC0822C" w:rsidR="00636369" w:rsidRPr="001862DE" w:rsidRDefault="00636369" w:rsidP="00FB1417">
      <w:pPr>
        <w:pStyle w:val="Bullet"/>
      </w:pPr>
      <w:r w:rsidRPr="001862DE">
        <w:t>Attendance/ engagement with</w:t>
      </w:r>
      <w:r w:rsidR="001F1A5D">
        <w:t xml:space="preserve"> </w:t>
      </w:r>
      <w:r w:rsidR="00AD2F33">
        <w:t>Youth Justice</w:t>
      </w:r>
    </w:p>
    <w:p w14:paraId="11508621" w14:textId="77777777" w:rsidR="00636369" w:rsidRPr="001862DE" w:rsidRDefault="00636369" w:rsidP="00FB1417">
      <w:pPr>
        <w:pStyle w:val="Bullet"/>
      </w:pPr>
      <w:r w:rsidRPr="001862DE">
        <w:t>Specific content of individualised offence focussed interventions</w:t>
      </w:r>
    </w:p>
    <w:p w14:paraId="5936521D" w14:textId="77777777" w:rsidR="00636369" w:rsidRPr="001862DE" w:rsidRDefault="00636369" w:rsidP="00FB1417">
      <w:pPr>
        <w:pStyle w:val="Bullet"/>
      </w:pPr>
      <w:r w:rsidRPr="001862DE">
        <w:t>Progress toward individualised goals</w:t>
      </w:r>
    </w:p>
    <w:p w14:paraId="13F9103C" w14:textId="765A4FDE" w:rsidR="00636369" w:rsidRPr="001862DE" w:rsidRDefault="00636369" w:rsidP="00FB1417">
      <w:pPr>
        <w:pStyle w:val="Bullet"/>
      </w:pPr>
      <w:r w:rsidRPr="001862DE">
        <w:t>Client, family</w:t>
      </w:r>
      <w:r w:rsidR="00E8515F" w:rsidRPr="001862DE">
        <w:t>,</w:t>
      </w:r>
      <w:r w:rsidRPr="001862DE">
        <w:t xml:space="preserve"> and stakeholder feedback in relation to program</w:t>
      </w:r>
    </w:p>
    <w:p w14:paraId="54F07E46" w14:textId="77777777" w:rsidR="00636369" w:rsidRPr="001862DE" w:rsidRDefault="00636369" w:rsidP="00FB1417">
      <w:pPr>
        <w:pStyle w:val="Bullet"/>
      </w:pPr>
      <w:r w:rsidRPr="001862DE">
        <w:t>Changes made to intervention plans (in response to feedback)</w:t>
      </w:r>
    </w:p>
    <w:p w14:paraId="29293147" w14:textId="77777777" w:rsidR="00636369" w:rsidRPr="001862DE" w:rsidRDefault="00636369" w:rsidP="00FB1417">
      <w:pPr>
        <w:pStyle w:val="Bullet"/>
      </w:pPr>
      <w:r w:rsidRPr="001862DE">
        <w:t>Risk level (and protective factors) across domains</w:t>
      </w:r>
    </w:p>
    <w:p w14:paraId="2C542F36" w14:textId="77777777" w:rsidR="00636369" w:rsidRDefault="00636369" w:rsidP="00FB1417">
      <w:pPr>
        <w:pStyle w:val="Bullet"/>
      </w:pPr>
      <w:r w:rsidRPr="001862DE">
        <w:t>Client strengths</w:t>
      </w:r>
    </w:p>
    <w:p w14:paraId="34A3E9DC" w14:textId="413F0877" w:rsidR="00636369" w:rsidRDefault="00636369" w:rsidP="00636369">
      <w:pPr>
        <w:pStyle w:val="Bullet"/>
        <w:numPr>
          <w:ilvl w:val="0"/>
          <w:numId w:val="0"/>
        </w:numPr>
      </w:pPr>
      <w:r>
        <w:t xml:space="preserve">Throughout the program period the following information is further collected by the ICM </w:t>
      </w:r>
      <w:r w:rsidR="004E431E">
        <w:t xml:space="preserve">Program </w:t>
      </w:r>
      <w:r>
        <w:t>Case Manager and recorded in an excel spreadsheet:</w:t>
      </w:r>
    </w:p>
    <w:tbl>
      <w:tblPr>
        <w:tblStyle w:val="PlainTable4"/>
        <w:tblW w:w="0" w:type="auto"/>
        <w:tblLook w:val="04A0" w:firstRow="1" w:lastRow="0" w:firstColumn="1" w:lastColumn="0" w:noHBand="0" w:noVBand="1"/>
      </w:tblPr>
      <w:tblGrid>
        <w:gridCol w:w="4573"/>
        <w:gridCol w:w="4573"/>
      </w:tblGrid>
      <w:tr w:rsidR="00636369" w14:paraId="49BF976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3" w:type="dxa"/>
          </w:tcPr>
          <w:p w14:paraId="0F4F5C17" w14:textId="77777777" w:rsidR="00636369" w:rsidRPr="0004792D" w:rsidRDefault="00636369" w:rsidP="00FB1417">
            <w:pPr>
              <w:pStyle w:val="Bullet"/>
              <w:rPr>
                <w:b w:val="0"/>
                <w:bCs w:val="0"/>
              </w:rPr>
            </w:pPr>
            <w:r w:rsidRPr="0004792D">
              <w:rPr>
                <w:b w:val="0"/>
                <w:bCs w:val="0"/>
              </w:rPr>
              <w:t>Client identifier</w:t>
            </w:r>
          </w:p>
          <w:p w14:paraId="728C968D" w14:textId="77777777" w:rsidR="00636369" w:rsidRPr="0004792D" w:rsidRDefault="00636369" w:rsidP="00FB1417">
            <w:pPr>
              <w:pStyle w:val="Bullet"/>
              <w:rPr>
                <w:b w:val="0"/>
                <w:bCs w:val="0"/>
              </w:rPr>
            </w:pPr>
            <w:r w:rsidRPr="0004792D">
              <w:rPr>
                <w:b w:val="0"/>
                <w:bCs w:val="0"/>
              </w:rPr>
              <w:t>Date program commenced</w:t>
            </w:r>
          </w:p>
          <w:p w14:paraId="167881E8" w14:textId="77777777" w:rsidR="00636369" w:rsidRPr="0004792D" w:rsidRDefault="00636369" w:rsidP="00FB1417">
            <w:pPr>
              <w:pStyle w:val="Bullet"/>
              <w:rPr>
                <w:b w:val="0"/>
                <w:bCs w:val="0"/>
              </w:rPr>
            </w:pPr>
            <w:r w:rsidRPr="0004792D">
              <w:rPr>
                <w:b w:val="0"/>
                <w:bCs w:val="0"/>
              </w:rPr>
              <w:t>Custody prior to program start</w:t>
            </w:r>
          </w:p>
          <w:p w14:paraId="281C5D4D" w14:textId="77777777" w:rsidR="00636369" w:rsidRPr="0004792D" w:rsidRDefault="00636369" w:rsidP="00FB1417">
            <w:pPr>
              <w:pStyle w:val="Bullet"/>
              <w:rPr>
                <w:b w:val="0"/>
                <w:bCs w:val="0"/>
              </w:rPr>
            </w:pPr>
            <w:r w:rsidRPr="0004792D">
              <w:rPr>
                <w:b w:val="0"/>
                <w:bCs w:val="0"/>
              </w:rPr>
              <w:t>Remand periods pre, during and post program</w:t>
            </w:r>
          </w:p>
          <w:p w14:paraId="63341967" w14:textId="77777777" w:rsidR="00636369" w:rsidRPr="0004792D" w:rsidRDefault="00636369" w:rsidP="00FB1417">
            <w:pPr>
              <w:pStyle w:val="Bullet"/>
              <w:rPr>
                <w:b w:val="0"/>
                <w:bCs w:val="0"/>
              </w:rPr>
            </w:pPr>
            <w:r>
              <w:rPr>
                <w:b w:val="0"/>
                <w:bCs w:val="0"/>
              </w:rPr>
              <w:t>N</w:t>
            </w:r>
            <w:r w:rsidRPr="0004792D">
              <w:rPr>
                <w:b w:val="0"/>
                <w:bCs w:val="0"/>
              </w:rPr>
              <w:t>umber of supervised and non-supervised orders prior to program</w:t>
            </w:r>
          </w:p>
          <w:p w14:paraId="60BF7ABA" w14:textId="77777777" w:rsidR="00636369" w:rsidRPr="0004792D" w:rsidRDefault="00636369" w:rsidP="00FB1417">
            <w:pPr>
              <w:pStyle w:val="Bullet"/>
              <w:rPr>
                <w:b w:val="0"/>
                <w:bCs w:val="0"/>
              </w:rPr>
            </w:pPr>
            <w:r w:rsidRPr="0004792D">
              <w:rPr>
                <w:b w:val="0"/>
                <w:bCs w:val="0"/>
              </w:rPr>
              <w:t>Outstanding court (alleged offences) at time of program start</w:t>
            </w:r>
          </w:p>
          <w:p w14:paraId="2CD42A82" w14:textId="77777777" w:rsidR="00636369" w:rsidRPr="0004792D" w:rsidRDefault="00636369" w:rsidP="00FB1417">
            <w:pPr>
              <w:pStyle w:val="Bullet"/>
              <w:rPr>
                <w:b w:val="0"/>
                <w:bCs w:val="0"/>
              </w:rPr>
            </w:pPr>
            <w:r w:rsidRPr="0004792D">
              <w:rPr>
                <w:b w:val="0"/>
                <w:bCs w:val="0"/>
              </w:rPr>
              <w:t>Most serious offences prior to program</w:t>
            </w:r>
          </w:p>
          <w:p w14:paraId="626F7725" w14:textId="77777777" w:rsidR="00636369" w:rsidRPr="0004792D" w:rsidRDefault="00636369" w:rsidP="00FB1417">
            <w:pPr>
              <w:pStyle w:val="Bullet"/>
              <w:rPr>
                <w:b w:val="0"/>
                <w:bCs w:val="0"/>
              </w:rPr>
            </w:pPr>
            <w:r w:rsidRPr="0004792D">
              <w:rPr>
                <w:b w:val="0"/>
                <w:bCs w:val="0"/>
              </w:rPr>
              <w:t>Offences during program period</w:t>
            </w:r>
          </w:p>
          <w:p w14:paraId="693AAFF0" w14:textId="77777777" w:rsidR="00636369" w:rsidRPr="0004792D" w:rsidRDefault="00636369" w:rsidP="00FB1417">
            <w:pPr>
              <w:pStyle w:val="Bullet"/>
            </w:pPr>
            <w:r w:rsidRPr="0004792D">
              <w:rPr>
                <w:b w:val="0"/>
                <w:bCs w:val="0"/>
              </w:rPr>
              <w:t>Commission of alleged offences (Y/N) during program period</w:t>
            </w:r>
          </w:p>
        </w:tc>
        <w:tc>
          <w:tcPr>
            <w:tcW w:w="4573" w:type="dxa"/>
          </w:tcPr>
          <w:p w14:paraId="0B7C80CD" w14:textId="77777777" w:rsidR="00636369" w:rsidRPr="0004792D" w:rsidRDefault="00636369" w:rsidP="00FB1417">
            <w:pPr>
              <w:pStyle w:val="Bullet"/>
              <w:cnfStyle w:val="100000000000" w:firstRow="1" w:lastRow="0" w:firstColumn="0" w:lastColumn="0" w:oddVBand="0" w:evenVBand="0" w:oddHBand="0" w:evenHBand="0" w:firstRowFirstColumn="0" w:firstRowLastColumn="0" w:lastRowFirstColumn="0" w:lastRowLastColumn="0"/>
              <w:rPr>
                <w:b w:val="0"/>
                <w:bCs w:val="0"/>
              </w:rPr>
            </w:pPr>
            <w:r w:rsidRPr="0004792D">
              <w:rPr>
                <w:b w:val="0"/>
                <w:bCs w:val="0"/>
              </w:rPr>
              <w:t>Number of proven offences during the program period</w:t>
            </w:r>
          </w:p>
          <w:p w14:paraId="4266008E" w14:textId="77777777" w:rsidR="00636369" w:rsidRPr="0004792D" w:rsidRDefault="00636369" w:rsidP="00FB1417">
            <w:pPr>
              <w:pStyle w:val="Bullet"/>
              <w:cnfStyle w:val="100000000000" w:firstRow="1" w:lastRow="0" w:firstColumn="0" w:lastColumn="0" w:oddVBand="0" w:evenVBand="0" w:oddHBand="0" w:evenHBand="0" w:firstRowFirstColumn="0" w:firstRowLastColumn="0" w:lastRowFirstColumn="0" w:lastRowLastColumn="0"/>
              <w:rPr>
                <w:b w:val="0"/>
                <w:bCs w:val="0"/>
              </w:rPr>
            </w:pPr>
            <w:r w:rsidRPr="0004792D">
              <w:rPr>
                <w:b w:val="0"/>
                <w:bCs w:val="0"/>
              </w:rPr>
              <w:t>Court outcome</w:t>
            </w:r>
          </w:p>
          <w:p w14:paraId="5E301762" w14:textId="77777777" w:rsidR="00636369" w:rsidRPr="0004792D" w:rsidRDefault="00636369" w:rsidP="00FB1417">
            <w:pPr>
              <w:pStyle w:val="Bullet"/>
              <w:cnfStyle w:val="100000000000" w:firstRow="1" w:lastRow="0" w:firstColumn="0" w:lastColumn="0" w:oddVBand="0" w:evenVBand="0" w:oddHBand="0" w:evenHBand="0" w:firstRowFirstColumn="0" w:firstRowLastColumn="0" w:lastRowFirstColumn="0" w:lastRowLastColumn="0"/>
              <w:rPr>
                <w:b w:val="0"/>
                <w:bCs w:val="0"/>
              </w:rPr>
            </w:pPr>
            <w:r w:rsidRPr="0004792D">
              <w:rPr>
                <w:b w:val="0"/>
                <w:bCs w:val="0"/>
              </w:rPr>
              <w:t>Outstanding court matters for offences during the program period</w:t>
            </w:r>
          </w:p>
          <w:p w14:paraId="75FDF599" w14:textId="66745CF2" w:rsidR="00636369" w:rsidRPr="0004792D" w:rsidRDefault="00636369" w:rsidP="00FB1417">
            <w:pPr>
              <w:pStyle w:val="Bullet"/>
              <w:cnfStyle w:val="100000000000" w:firstRow="1" w:lastRow="0" w:firstColumn="0" w:lastColumn="0" w:oddVBand="0" w:evenVBand="0" w:oddHBand="0" w:evenHBand="0" w:firstRowFirstColumn="0" w:firstRowLastColumn="0" w:lastRowFirstColumn="0" w:lastRowLastColumn="0"/>
              <w:rPr>
                <w:b w:val="0"/>
                <w:bCs w:val="0"/>
              </w:rPr>
            </w:pPr>
            <w:r w:rsidRPr="0004792D">
              <w:rPr>
                <w:b w:val="0"/>
                <w:bCs w:val="0"/>
              </w:rPr>
              <w:t>Assessment of reduction in nature of offending</w:t>
            </w:r>
          </w:p>
          <w:p w14:paraId="2AC3D71C" w14:textId="37377AF2" w:rsidR="00636369" w:rsidRPr="0004792D" w:rsidRDefault="00636369" w:rsidP="00FB1417">
            <w:pPr>
              <w:pStyle w:val="Bullet"/>
              <w:cnfStyle w:val="100000000000" w:firstRow="1" w:lastRow="0" w:firstColumn="0" w:lastColumn="0" w:oddVBand="0" w:evenVBand="0" w:oddHBand="0" w:evenHBand="0" w:firstRowFirstColumn="0" w:firstRowLastColumn="0" w:lastRowFirstColumn="0" w:lastRowLastColumn="0"/>
              <w:rPr>
                <w:b w:val="0"/>
                <w:bCs w:val="0"/>
              </w:rPr>
            </w:pPr>
            <w:r w:rsidRPr="0004792D">
              <w:rPr>
                <w:b w:val="0"/>
                <w:bCs w:val="0"/>
              </w:rPr>
              <w:t>Current program status</w:t>
            </w:r>
          </w:p>
          <w:p w14:paraId="36200FA2" w14:textId="77777777" w:rsidR="00636369" w:rsidRPr="0004792D" w:rsidRDefault="00636369" w:rsidP="00FB1417">
            <w:pPr>
              <w:pStyle w:val="Bullet"/>
              <w:cnfStyle w:val="100000000000" w:firstRow="1" w:lastRow="0" w:firstColumn="0" w:lastColumn="0" w:oddVBand="0" w:evenVBand="0" w:oddHBand="0" w:evenHBand="0" w:firstRowFirstColumn="0" w:firstRowLastColumn="0" w:lastRowFirstColumn="0" w:lastRowLastColumn="0"/>
              <w:rPr>
                <w:b w:val="0"/>
                <w:bCs w:val="0"/>
              </w:rPr>
            </w:pPr>
            <w:r w:rsidRPr="0004792D">
              <w:rPr>
                <w:b w:val="0"/>
                <w:bCs w:val="0"/>
              </w:rPr>
              <w:t>Removal from program</w:t>
            </w:r>
          </w:p>
          <w:p w14:paraId="0704981D" w14:textId="77777777" w:rsidR="00636369" w:rsidRPr="0004792D" w:rsidRDefault="00636369" w:rsidP="00FB1417">
            <w:pPr>
              <w:pStyle w:val="Bullet"/>
              <w:cnfStyle w:val="100000000000" w:firstRow="1" w:lastRow="0" w:firstColumn="0" w:lastColumn="0" w:oddVBand="0" w:evenVBand="0" w:oddHBand="0" w:evenHBand="0" w:firstRowFirstColumn="0" w:firstRowLastColumn="0" w:lastRowFirstColumn="0" w:lastRowLastColumn="0"/>
              <w:rPr>
                <w:b w:val="0"/>
                <w:bCs w:val="0"/>
              </w:rPr>
            </w:pPr>
            <w:r w:rsidRPr="0004792D">
              <w:rPr>
                <w:b w:val="0"/>
                <w:bCs w:val="0"/>
              </w:rPr>
              <w:t>Completion of program</w:t>
            </w:r>
          </w:p>
          <w:p w14:paraId="564C5757" w14:textId="77777777" w:rsidR="00636369" w:rsidRPr="0004792D" w:rsidRDefault="00636369" w:rsidP="00FB1417">
            <w:pPr>
              <w:pStyle w:val="Bullet"/>
              <w:cnfStyle w:val="100000000000" w:firstRow="1" w:lastRow="0" w:firstColumn="0" w:lastColumn="0" w:oddVBand="0" w:evenVBand="0" w:oddHBand="0" w:evenHBand="0" w:firstRowFirstColumn="0" w:firstRowLastColumn="0" w:lastRowFirstColumn="0" w:lastRowLastColumn="0"/>
              <w:rPr>
                <w:b w:val="0"/>
                <w:bCs w:val="0"/>
              </w:rPr>
            </w:pPr>
            <w:r w:rsidRPr="0004792D">
              <w:rPr>
                <w:b w:val="0"/>
                <w:bCs w:val="0"/>
              </w:rPr>
              <w:t>Date program finished and duration of time on program</w:t>
            </w:r>
          </w:p>
        </w:tc>
      </w:tr>
    </w:tbl>
    <w:p w14:paraId="38028DA5" w14:textId="5390216A" w:rsidR="00636369" w:rsidRDefault="00636369" w:rsidP="00636369">
      <w:pPr>
        <w:rPr>
          <w:lang w:eastAsia="en-AU"/>
        </w:rPr>
      </w:pPr>
      <w:r>
        <w:rPr>
          <w:lang w:eastAsia="en-AU"/>
        </w:rPr>
        <w:t xml:space="preserve">The Department </w:t>
      </w:r>
      <w:r w:rsidR="000E7D76">
        <w:rPr>
          <w:lang w:eastAsia="en-AU"/>
        </w:rPr>
        <w:t>also</w:t>
      </w:r>
      <w:r>
        <w:rPr>
          <w:lang w:eastAsia="en-AU"/>
        </w:rPr>
        <w:t xml:space="preserve"> collects offending data on all </w:t>
      </w:r>
      <w:r w:rsidR="00AD2F33">
        <w:rPr>
          <w:lang w:eastAsia="en-AU"/>
        </w:rPr>
        <w:t>Youth Justice</w:t>
      </w:r>
      <w:r>
        <w:rPr>
          <w:lang w:eastAsia="en-AU"/>
        </w:rPr>
        <w:t xml:space="preserve"> clients. This data informs the offence profiling used in the assessment and intervention planning phases of ICM</w:t>
      </w:r>
      <w:r w:rsidR="00362965">
        <w:rPr>
          <w:lang w:eastAsia="en-AU"/>
        </w:rPr>
        <w:t xml:space="preserve"> Program</w:t>
      </w:r>
      <w:r>
        <w:rPr>
          <w:lang w:eastAsia="en-AU"/>
        </w:rPr>
        <w:t>.</w:t>
      </w:r>
    </w:p>
    <w:p w14:paraId="5500C463" w14:textId="11DB5BCB" w:rsidR="00636369" w:rsidRDefault="00636369" w:rsidP="00636369">
      <w:pPr>
        <w:rPr>
          <w:lang w:eastAsia="en-AU"/>
        </w:rPr>
      </w:pPr>
      <w:r>
        <w:rPr>
          <w:lang w:eastAsia="en-AU"/>
        </w:rPr>
        <w:t xml:space="preserve">A central Performance and Reporting team collates all reoffending data to track reductions in the frequency and severity of reoffending. For ICM </w:t>
      </w:r>
      <w:r w:rsidR="00362965">
        <w:rPr>
          <w:lang w:eastAsia="en-AU"/>
        </w:rPr>
        <w:t>Program</w:t>
      </w:r>
      <w:r>
        <w:rPr>
          <w:lang w:eastAsia="en-AU"/>
        </w:rPr>
        <w:t xml:space="preserve"> clients, this includes offences up to 6 months following program completion. This data is used in internal and external evaluations of program performance.</w:t>
      </w:r>
    </w:p>
    <w:p w14:paraId="7FF3929A" w14:textId="529F8BB1" w:rsidR="00D00926" w:rsidRPr="0067671B" w:rsidRDefault="00D95D5F" w:rsidP="00D00926">
      <w:pPr>
        <w:pStyle w:val="Heading3"/>
        <w:rPr>
          <w:rFonts w:eastAsiaTheme="minorEastAsia"/>
        </w:rPr>
      </w:pPr>
      <w:r>
        <w:rPr>
          <w:rFonts w:eastAsiaTheme="minorEastAsia"/>
        </w:rPr>
        <w:t xml:space="preserve">The </w:t>
      </w:r>
      <w:r w:rsidR="007D6FC5">
        <w:rPr>
          <w:rFonts w:eastAsiaTheme="minorEastAsia"/>
        </w:rPr>
        <w:t xml:space="preserve">current </w:t>
      </w:r>
      <w:r>
        <w:rPr>
          <w:rFonts w:eastAsiaTheme="minorEastAsia"/>
        </w:rPr>
        <w:t xml:space="preserve">reporting and monitoring approach </w:t>
      </w:r>
      <w:r w:rsidR="001A5132">
        <w:rPr>
          <w:rFonts w:eastAsiaTheme="minorEastAsia"/>
        </w:rPr>
        <w:t>emphasises an adherence to model fidelity</w:t>
      </w:r>
      <w:r w:rsidR="00BD46C6">
        <w:rPr>
          <w:rFonts w:eastAsiaTheme="minorEastAsia"/>
        </w:rPr>
        <w:t xml:space="preserve"> </w:t>
      </w:r>
      <w:r w:rsidR="0064634A">
        <w:rPr>
          <w:rFonts w:eastAsiaTheme="minorEastAsia"/>
        </w:rPr>
        <w:t>but could be</w:t>
      </w:r>
      <w:r w:rsidR="00AE3D16">
        <w:rPr>
          <w:rFonts w:eastAsiaTheme="minorEastAsia"/>
        </w:rPr>
        <w:t xml:space="preserve"> </w:t>
      </w:r>
      <w:r w:rsidR="00291E40">
        <w:rPr>
          <w:rFonts w:eastAsiaTheme="minorEastAsia"/>
        </w:rPr>
        <w:t xml:space="preserve">more </w:t>
      </w:r>
      <w:r w:rsidR="00AE3D16">
        <w:rPr>
          <w:rFonts w:eastAsiaTheme="minorEastAsia"/>
        </w:rPr>
        <w:t>systemati</w:t>
      </w:r>
      <w:r w:rsidR="009E7EE6">
        <w:rPr>
          <w:rFonts w:eastAsiaTheme="minorEastAsia"/>
        </w:rPr>
        <w:t>c in</w:t>
      </w:r>
      <w:r w:rsidR="00AE3D16">
        <w:rPr>
          <w:rFonts w:eastAsiaTheme="minorEastAsia"/>
        </w:rPr>
        <w:t xml:space="preserve"> captur</w:t>
      </w:r>
      <w:r w:rsidR="009E7EE6">
        <w:rPr>
          <w:rFonts w:eastAsiaTheme="minorEastAsia"/>
        </w:rPr>
        <w:t>ing</w:t>
      </w:r>
      <w:r w:rsidR="00AE3D16">
        <w:rPr>
          <w:rFonts w:eastAsiaTheme="minorEastAsia"/>
        </w:rPr>
        <w:t xml:space="preserve"> the full range </w:t>
      </w:r>
      <w:r w:rsidR="001A6720">
        <w:rPr>
          <w:rFonts w:eastAsiaTheme="minorEastAsia"/>
        </w:rPr>
        <w:t>of program outcomes</w:t>
      </w:r>
    </w:p>
    <w:p w14:paraId="584C40CF" w14:textId="58D52C18" w:rsidR="00402F5B" w:rsidRDefault="00366D52" w:rsidP="00402F5B">
      <w:pPr>
        <w:rPr>
          <w:lang w:eastAsia="en-AU"/>
        </w:rPr>
      </w:pPr>
      <w:r>
        <w:rPr>
          <w:noProof/>
        </w:rPr>
        <mc:AlternateContent>
          <mc:Choice Requires="wps">
            <w:drawing>
              <wp:anchor distT="0" distB="0" distL="114300" distR="114300" simplePos="0" relativeHeight="251657728" behindDoc="0" locked="0" layoutInCell="1" allowOverlap="1" wp14:anchorId="73F869E3" wp14:editId="0E68CA12">
                <wp:simplePos x="0" y="0"/>
                <wp:positionH relativeFrom="column">
                  <wp:posOffset>4195990</wp:posOffset>
                </wp:positionH>
                <wp:positionV relativeFrom="paragraph">
                  <wp:posOffset>699135</wp:posOffset>
                </wp:positionV>
                <wp:extent cx="1431290" cy="1329690"/>
                <wp:effectExtent l="0" t="0" r="0" b="3810"/>
                <wp:wrapSquare wrapText="bothSides"/>
                <wp:docPr id="455" name="Text Box 455"/>
                <wp:cNvGraphicFramePr/>
                <a:graphic xmlns:a="http://schemas.openxmlformats.org/drawingml/2006/main">
                  <a:graphicData uri="http://schemas.microsoft.com/office/word/2010/wordprocessingShape">
                    <wps:wsp>
                      <wps:cNvSpPr txBox="1"/>
                      <wps:spPr>
                        <a:xfrm>
                          <a:off x="0" y="0"/>
                          <a:ext cx="1431290" cy="1329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2DE01" w14:textId="7926F5B3" w:rsidR="00366D52" w:rsidRPr="006B74B2" w:rsidRDefault="00366D52" w:rsidP="00366D52">
                            <w:pPr>
                              <w:pStyle w:val="Callout"/>
                              <w:jc w:val="right"/>
                              <w:rPr>
                                <w:color w:val="00264D" w:themeColor="background2"/>
                                <w:sz w:val="20"/>
                                <w:szCs w:val="20"/>
                              </w:rPr>
                            </w:pPr>
                            <w:r>
                              <w:rPr>
                                <w:color w:val="00264D" w:themeColor="background2"/>
                                <w:sz w:val="20"/>
                                <w:szCs w:val="20"/>
                              </w:rPr>
                              <w:t>“The bloody spreadsheet is a nightmare.</w:t>
                            </w:r>
                            <w:r w:rsidR="00665D48">
                              <w:rPr>
                                <w:color w:val="00264D" w:themeColor="background2"/>
                                <w:sz w:val="20"/>
                                <w:szCs w:val="20"/>
                              </w:rPr>
                              <w:t xml:space="preserve"> There is so much</w:t>
                            </w:r>
                            <w:r w:rsidR="00960042">
                              <w:rPr>
                                <w:color w:val="00264D" w:themeColor="background2"/>
                                <w:sz w:val="20"/>
                                <w:szCs w:val="20"/>
                              </w:rPr>
                              <w:t xml:space="preserve"> qualitative change that is tricky to capt</w:t>
                            </w:r>
                            <w:r w:rsidR="00AA3B69">
                              <w:rPr>
                                <w:color w:val="00264D" w:themeColor="background2"/>
                                <w:sz w:val="20"/>
                                <w:szCs w:val="20"/>
                              </w:rPr>
                              <w:t>ure</w:t>
                            </w:r>
                            <w:r w:rsidR="00F252D1">
                              <w:rPr>
                                <w:color w:val="00264D" w:themeColor="background2"/>
                                <w:sz w:val="20"/>
                                <w:szCs w:val="20"/>
                              </w:rPr>
                              <w:t>.</w:t>
                            </w:r>
                            <w:r w:rsidRPr="006B74B2">
                              <w:rPr>
                                <w:color w:val="00264D" w:themeColor="background2"/>
                                <w:sz w:val="20"/>
                                <w:szCs w:val="20"/>
                              </w:rPr>
                              <w:t>”</w:t>
                            </w:r>
                          </w:p>
                          <w:p w14:paraId="7EAB9783" w14:textId="77777777" w:rsidR="00366D52" w:rsidRPr="006B74B2" w:rsidRDefault="00366D52" w:rsidP="00366D52">
                            <w:pPr>
                              <w:pStyle w:val="Callout"/>
                              <w:jc w:val="right"/>
                              <w:rPr>
                                <w:color w:val="00264D" w:themeColor="background2"/>
                                <w:sz w:val="20"/>
                                <w:szCs w:val="20"/>
                              </w:rPr>
                            </w:pPr>
                            <w:r w:rsidRPr="006B74B2">
                              <w:rPr>
                                <w:color w:val="00264D" w:themeColor="background2"/>
                                <w:sz w:val="20"/>
                                <w:szCs w:val="20"/>
                              </w:rPr>
                              <w:t xml:space="preserve">- </w:t>
                            </w:r>
                            <w:r>
                              <w:rPr>
                                <w:color w:val="00264D" w:themeColor="background2"/>
                                <w:sz w:val="20"/>
                                <w:szCs w:val="20"/>
                              </w:rPr>
                              <w:t>Team Leader</w:t>
                            </w:r>
                          </w:p>
                          <w:p w14:paraId="17E083EA" w14:textId="77777777" w:rsidR="00366D52" w:rsidRDefault="00366D52" w:rsidP="00366D52">
                            <w:pPr>
                              <w:pStyle w:val="Callout"/>
                              <w:rPr>
                                <w:color w:val="F25E21" w:themeColor="accent2"/>
                              </w:rPr>
                            </w:pPr>
                          </w:p>
                          <w:p w14:paraId="1B315D49" w14:textId="77777777" w:rsidR="00366D52" w:rsidRPr="00885462" w:rsidRDefault="00366D52" w:rsidP="00366D52">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3F869E3" id="Text Box 455" o:spid="_x0000_s1036" type="#_x0000_t202" style="position:absolute;margin-left:330.4pt;margin-top:55.05pt;width:112.7pt;height:10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" fillcolor="white [3201]" stroked="f" strokeweight=".5pt">
                <v:textbox inset="0,,1mm">
                  <w:txbxContent>
                    <w:p w14:paraId="3222DE01" w14:textId="7926F5B3" w:rsidR="00366D52" w:rsidRPr="006B74B2" w:rsidRDefault="00366D52" w:rsidP="00366D52">
                      <w:pPr>
                        <w:pStyle w:val="Callout"/>
                        <w:jc w:val="right"/>
                        <w:rPr>
                          <w:color w:val="00264D" w:themeColor="background2"/>
                          <w:sz w:val="20"/>
                          <w:szCs w:val="20"/>
                        </w:rPr>
                      </w:pPr>
                      <w:r>
                        <w:rPr>
                          <w:color w:val="00264D" w:themeColor="background2"/>
                          <w:sz w:val="20"/>
                          <w:szCs w:val="20"/>
                        </w:rPr>
                        <w:t>“The bloody spreadsheet is a nightmare.</w:t>
                      </w:r>
                      <w:r w:rsidR="00665D48">
                        <w:rPr>
                          <w:color w:val="00264D" w:themeColor="background2"/>
                          <w:sz w:val="20"/>
                          <w:szCs w:val="20"/>
                        </w:rPr>
                        <w:t xml:space="preserve"> There is so much</w:t>
                      </w:r>
                      <w:r w:rsidR="00960042">
                        <w:rPr>
                          <w:color w:val="00264D" w:themeColor="background2"/>
                          <w:sz w:val="20"/>
                          <w:szCs w:val="20"/>
                        </w:rPr>
                        <w:t xml:space="preserve"> qualitative change that is tricky to capt</w:t>
                      </w:r>
                      <w:r w:rsidR="00AA3B69">
                        <w:rPr>
                          <w:color w:val="00264D" w:themeColor="background2"/>
                          <w:sz w:val="20"/>
                          <w:szCs w:val="20"/>
                        </w:rPr>
                        <w:t>ure</w:t>
                      </w:r>
                      <w:r w:rsidR="00F252D1">
                        <w:rPr>
                          <w:color w:val="00264D" w:themeColor="background2"/>
                          <w:sz w:val="20"/>
                          <w:szCs w:val="20"/>
                        </w:rPr>
                        <w:t>.</w:t>
                      </w:r>
                      <w:r w:rsidRPr="006B74B2">
                        <w:rPr>
                          <w:color w:val="00264D" w:themeColor="background2"/>
                          <w:sz w:val="20"/>
                          <w:szCs w:val="20"/>
                        </w:rPr>
                        <w:t>”</w:t>
                      </w:r>
                    </w:p>
                    <w:p w14:paraId="7EAB9783" w14:textId="77777777" w:rsidR="00366D52" w:rsidRPr="006B74B2" w:rsidRDefault="00366D52" w:rsidP="00366D52">
                      <w:pPr>
                        <w:pStyle w:val="Callout"/>
                        <w:jc w:val="right"/>
                        <w:rPr>
                          <w:color w:val="00264D" w:themeColor="background2"/>
                          <w:sz w:val="20"/>
                          <w:szCs w:val="20"/>
                        </w:rPr>
                      </w:pPr>
                      <w:r w:rsidRPr="006B74B2">
                        <w:rPr>
                          <w:color w:val="00264D" w:themeColor="background2"/>
                          <w:sz w:val="20"/>
                          <w:szCs w:val="20"/>
                        </w:rPr>
                        <w:t xml:space="preserve">- </w:t>
                      </w:r>
                      <w:r>
                        <w:rPr>
                          <w:color w:val="00264D" w:themeColor="background2"/>
                          <w:sz w:val="20"/>
                          <w:szCs w:val="20"/>
                        </w:rPr>
                        <w:t>Team Leader</w:t>
                      </w:r>
                    </w:p>
                    <w:p w14:paraId="17E083EA" w14:textId="77777777" w:rsidR="00366D52" w:rsidRDefault="00366D52" w:rsidP="00366D52">
                      <w:pPr>
                        <w:pStyle w:val="Callout"/>
                        <w:rPr>
                          <w:color w:val="F25E21" w:themeColor="accent2"/>
                        </w:rPr>
                      </w:pPr>
                    </w:p>
                    <w:p w14:paraId="1B315D49" w14:textId="77777777" w:rsidR="00366D52" w:rsidRPr="00885462" w:rsidRDefault="00366D52" w:rsidP="00366D52">
                      <w:pPr>
                        <w:pStyle w:val="Callout"/>
                        <w:rPr>
                          <w:color w:val="F25E21" w:themeColor="accent2"/>
                        </w:rPr>
                      </w:pPr>
                    </w:p>
                  </w:txbxContent>
                </v:textbox>
                <w10:wrap type="square"/>
              </v:shape>
            </w:pict>
          </mc:Fallback>
        </mc:AlternateContent>
      </w:r>
      <w:r w:rsidR="004F2D57">
        <w:rPr>
          <w:lang w:eastAsia="en-AU"/>
        </w:rPr>
        <w:t>R</w:t>
      </w:r>
      <w:r w:rsidR="006F5760">
        <w:rPr>
          <w:lang w:eastAsia="en-AU"/>
        </w:rPr>
        <w:t xml:space="preserve">eporting </w:t>
      </w:r>
      <w:r w:rsidR="005D0961">
        <w:rPr>
          <w:lang w:eastAsia="en-AU"/>
        </w:rPr>
        <w:t>by practitioners focus</w:t>
      </w:r>
      <w:r w:rsidR="004F2D57">
        <w:rPr>
          <w:lang w:eastAsia="en-AU"/>
        </w:rPr>
        <w:t xml:space="preserve">ed </w:t>
      </w:r>
      <w:r w:rsidR="005D0961">
        <w:rPr>
          <w:lang w:eastAsia="en-AU"/>
        </w:rPr>
        <w:t>on what ha</w:t>
      </w:r>
      <w:r w:rsidR="004F2D57">
        <w:rPr>
          <w:lang w:eastAsia="en-AU"/>
        </w:rPr>
        <w:t>d</w:t>
      </w:r>
      <w:r w:rsidR="005D0961">
        <w:rPr>
          <w:lang w:eastAsia="en-AU"/>
        </w:rPr>
        <w:t xml:space="preserve"> been delivered. For example,</w:t>
      </w:r>
      <w:r w:rsidR="00CA4EBD">
        <w:rPr>
          <w:lang w:eastAsia="en-AU"/>
        </w:rPr>
        <w:t xml:space="preserve"> t</w:t>
      </w:r>
      <w:r w:rsidR="00224075">
        <w:rPr>
          <w:lang w:eastAsia="en-AU"/>
        </w:rPr>
        <w:t>he</w:t>
      </w:r>
      <w:r w:rsidR="00AB039C" w:rsidRPr="001729C2">
        <w:rPr>
          <w:lang w:eastAsia="en-AU"/>
        </w:rPr>
        <w:t xml:space="preserve"> number of interventions, </w:t>
      </w:r>
      <w:r w:rsidR="00302693">
        <w:rPr>
          <w:lang w:eastAsia="en-AU"/>
        </w:rPr>
        <w:t>the type of interventions</w:t>
      </w:r>
      <w:r w:rsidR="00AB039C" w:rsidRPr="001729C2">
        <w:rPr>
          <w:lang w:eastAsia="en-AU"/>
        </w:rPr>
        <w:t xml:space="preserve">, </w:t>
      </w:r>
      <w:r w:rsidR="00CD38C9">
        <w:rPr>
          <w:lang w:eastAsia="en-AU"/>
        </w:rPr>
        <w:t xml:space="preserve">who delivered the intervention, </w:t>
      </w:r>
      <w:r w:rsidR="007D0551">
        <w:rPr>
          <w:lang w:eastAsia="en-AU"/>
        </w:rPr>
        <w:t xml:space="preserve">who </w:t>
      </w:r>
      <w:r w:rsidR="009F710F">
        <w:rPr>
          <w:lang w:eastAsia="en-AU"/>
        </w:rPr>
        <w:t xml:space="preserve">the intervention was for, </w:t>
      </w:r>
      <w:r w:rsidR="00CD38C9">
        <w:rPr>
          <w:lang w:eastAsia="en-AU"/>
        </w:rPr>
        <w:t>what</w:t>
      </w:r>
      <w:r w:rsidR="00AB039C" w:rsidRPr="001729C2">
        <w:rPr>
          <w:lang w:eastAsia="en-AU"/>
        </w:rPr>
        <w:t xml:space="preserve"> </w:t>
      </w:r>
      <w:r w:rsidR="00F62203" w:rsidRPr="001729C2">
        <w:rPr>
          <w:lang w:eastAsia="en-AU"/>
        </w:rPr>
        <w:t xml:space="preserve">need </w:t>
      </w:r>
      <w:r w:rsidR="009F710F">
        <w:rPr>
          <w:lang w:eastAsia="en-AU"/>
        </w:rPr>
        <w:t xml:space="preserve">was </w:t>
      </w:r>
      <w:r w:rsidR="00F62203" w:rsidRPr="001729C2">
        <w:rPr>
          <w:lang w:eastAsia="en-AU"/>
        </w:rPr>
        <w:t>addressed</w:t>
      </w:r>
      <w:r w:rsidR="00CD38C9">
        <w:rPr>
          <w:lang w:eastAsia="en-AU"/>
        </w:rPr>
        <w:t xml:space="preserve"> through the interventio</w:t>
      </w:r>
      <w:r w:rsidR="000378E1">
        <w:rPr>
          <w:lang w:eastAsia="en-AU"/>
        </w:rPr>
        <w:t>n</w:t>
      </w:r>
      <w:r w:rsidR="00F62203" w:rsidRPr="001729C2">
        <w:rPr>
          <w:lang w:eastAsia="en-AU"/>
        </w:rPr>
        <w:t xml:space="preserve">, client attendance, </w:t>
      </w:r>
      <w:r w:rsidR="009F710F">
        <w:rPr>
          <w:lang w:eastAsia="en-AU"/>
        </w:rPr>
        <w:t xml:space="preserve">and </w:t>
      </w:r>
      <w:r w:rsidR="00F62203" w:rsidRPr="001729C2">
        <w:rPr>
          <w:lang w:eastAsia="en-AU"/>
        </w:rPr>
        <w:t>duration of intervention</w:t>
      </w:r>
      <w:r w:rsidR="00654533" w:rsidRPr="001729C2">
        <w:rPr>
          <w:lang w:eastAsia="en-AU"/>
        </w:rPr>
        <w:t xml:space="preserve">. </w:t>
      </w:r>
      <w:r w:rsidR="00586B44">
        <w:rPr>
          <w:lang w:eastAsia="en-AU"/>
        </w:rPr>
        <w:t>T</w:t>
      </w:r>
      <w:r w:rsidR="005D0961">
        <w:rPr>
          <w:lang w:eastAsia="en-AU"/>
        </w:rPr>
        <w:t>hese</w:t>
      </w:r>
      <w:r w:rsidR="007007F7">
        <w:rPr>
          <w:lang w:eastAsia="en-AU"/>
        </w:rPr>
        <w:t xml:space="preserve"> metrics are useful </w:t>
      </w:r>
      <w:r w:rsidR="003F3728">
        <w:rPr>
          <w:lang w:eastAsia="en-AU"/>
        </w:rPr>
        <w:t xml:space="preserve">in monitoring what has been delivered </w:t>
      </w:r>
      <w:r w:rsidR="00D37D3B">
        <w:rPr>
          <w:lang w:eastAsia="en-AU"/>
        </w:rPr>
        <w:t>and understanding if there are</w:t>
      </w:r>
      <w:r w:rsidR="00D75700" w:rsidRPr="001729C2">
        <w:rPr>
          <w:lang w:eastAsia="en-AU"/>
        </w:rPr>
        <w:t xml:space="preserve"> any </w:t>
      </w:r>
      <w:r w:rsidR="00646DCD">
        <w:rPr>
          <w:lang w:eastAsia="en-AU"/>
        </w:rPr>
        <w:t>gaps o</w:t>
      </w:r>
      <w:r w:rsidR="000A1496">
        <w:rPr>
          <w:lang w:eastAsia="en-AU"/>
        </w:rPr>
        <w:t xml:space="preserve">r </w:t>
      </w:r>
      <w:r w:rsidR="00646DCD">
        <w:rPr>
          <w:lang w:eastAsia="en-AU"/>
        </w:rPr>
        <w:t xml:space="preserve">unaddressed </w:t>
      </w:r>
      <w:r w:rsidR="002B3F22" w:rsidRPr="001729C2">
        <w:rPr>
          <w:lang w:eastAsia="en-AU"/>
        </w:rPr>
        <w:t>needs</w:t>
      </w:r>
      <w:r w:rsidR="00D75700" w:rsidRPr="001729C2">
        <w:rPr>
          <w:lang w:eastAsia="en-AU"/>
        </w:rPr>
        <w:t xml:space="preserve"> </w:t>
      </w:r>
      <w:r w:rsidR="002B3F22" w:rsidRPr="001729C2">
        <w:rPr>
          <w:lang w:eastAsia="en-AU"/>
        </w:rPr>
        <w:t>that should form part of the</w:t>
      </w:r>
      <w:r w:rsidR="002D3431" w:rsidRPr="001729C2">
        <w:rPr>
          <w:lang w:eastAsia="en-AU"/>
        </w:rPr>
        <w:t xml:space="preserve"> future case plan</w:t>
      </w:r>
      <w:r w:rsidR="00646DCD">
        <w:rPr>
          <w:lang w:eastAsia="en-AU"/>
        </w:rPr>
        <w:t>.</w:t>
      </w:r>
      <w:r w:rsidR="0053331C">
        <w:rPr>
          <w:lang w:eastAsia="en-AU"/>
        </w:rPr>
        <w:t xml:space="preserve"> </w:t>
      </w:r>
      <w:r w:rsidR="00B6128D">
        <w:rPr>
          <w:lang w:eastAsia="en-AU"/>
        </w:rPr>
        <w:t>Since</w:t>
      </w:r>
      <w:r w:rsidR="0053331C">
        <w:rPr>
          <w:lang w:eastAsia="en-AU"/>
        </w:rPr>
        <w:t xml:space="preserve"> the bulk of the reporting </w:t>
      </w:r>
      <w:r w:rsidR="003220EF">
        <w:rPr>
          <w:lang w:eastAsia="en-AU"/>
        </w:rPr>
        <w:t>effort goes to</w:t>
      </w:r>
      <w:r w:rsidR="00886858">
        <w:rPr>
          <w:lang w:eastAsia="en-AU"/>
        </w:rPr>
        <w:t>ward</w:t>
      </w:r>
      <w:r w:rsidR="003220EF">
        <w:rPr>
          <w:lang w:eastAsia="en-AU"/>
        </w:rPr>
        <w:t xml:space="preserve"> monitoring </w:t>
      </w:r>
      <w:r w:rsidR="003A70BB">
        <w:rPr>
          <w:lang w:eastAsia="en-AU"/>
        </w:rPr>
        <w:t xml:space="preserve">an adherence to </w:t>
      </w:r>
      <w:r w:rsidR="00657E12">
        <w:rPr>
          <w:lang w:eastAsia="en-AU"/>
        </w:rPr>
        <w:t>program</w:t>
      </w:r>
      <w:r w:rsidR="003220EF">
        <w:rPr>
          <w:lang w:eastAsia="en-AU"/>
        </w:rPr>
        <w:t xml:space="preserve"> fidelity</w:t>
      </w:r>
      <w:r w:rsidR="000A3A1A">
        <w:rPr>
          <w:lang w:eastAsia="en-AU"/>
        </w:rPr>
        <w:t xml:space="preserve">, </w:t>
      </w:r>
      <w:r w:rsidR="002F3ED3">
        <w:rPr>
          <w:lang w:eastAsia="en-AU"/>
        </w:rPr>
        <w:t xml:space="preserve">practitioners noted </w:t>
      </w:r>
      <w:r w:rsidR="00BD7377">
        <w:rPr>
          <w:lang w:eastAsia="en-AU"/>
        </w:rPr>
        <w:t>that current reporting processes fail</w:t>
      </w:r>
      <w:r w:rsidR="00B6128D">
        <w:rPr>
          <w:lang w:eastAsia="en-AU"/>
        </w:rPr>
        <w:t>ed</w:t>
      </w:r>
      <w:r w:rsidR="00BD7377">
        <w:rPr>
          <w:lang w:eastAsia="en-AU"/>
        </w:rPr>
        <w:t xml:space="preserve"> to systematically capture the </w:t>
      </w:r>
      <w:r w:rsidR="00886858">
        <w:rPr>
          <w:lang w:eastAsia="en-AU"/>
        </w:rPr>
        <w:t>outcomes of the program</w:t>
      </w:r>
      <w:r w:rsidR="00766682">
        <w:rPr>
          <w:lang w:eastAsia="en-AU"/>
        </w:rPr>
        <w:t xml:space="preserve"> and </w:t>
      </w:r>
      <w:r w:rsidR="00C13943">
        <w:rPr>
          <w:lang w:eastAsia="en-AU"/>
        </w:rPr>
        <w:t>other</w:t>
      </w:r>
      <w:r w:rsidR="0079595C">
        <w:rPr>
          <w:lang w:eastAsia="en-AU"/>
        </w:rPr>
        <w:t xml:space="preserve"> </w:t>
      </w:r>
      <w:r w:rsidR="00C13943">
        <w:rPr>
          <w:lang w:eastAsia="en-AU"/>
        </w:rPr>
        <w:t>system gains</w:t>
      </w:r>
      <w:r w:rsidR="00B6128D">
        <w:rPr>
          <w:lang w:eastAsia="en-AU"/>
        </w:rPr>
        <w:t xml:space="preserve"> achieved with families</w:t>
      </w:r>
      <w:r w:rsidR="00752A80">
        <w:rPr>
          <w:lang w:eastAsia="en-AU"/>
        </w:rPr>
        <w:t xml:space="preserve">. </w:t>
      </w:r>
      <w:r w:rsidR="00C521B7">
        <w:rPr>
          <w:lang w:eastAsia="en-AU"/>
        </w:rPr>
        <w:t>Case not</w:t>
      </w:r>
      <w:r w:rsidR="005D4834">
        <w:rPr>
          <w:lang w:eastAsia="en-AU"/>
        </w:rPr>
        <w:t>es</w:t>
      </w:r>
      <w:r w:rsidR="00C521B7">
        <w:rPr>
          <w:lang w:eastAsia="en-AU"/>
        </w:rPr>
        <w:t xml:space="preserve"> </w:t>
      </w:r>
      <w:r w:rsidR="008813FA">
        <w:rPr>
          <w:lang w:eastAsia="en-AU"/>
        </w:rPr>
        <w:t xml:space="preserve">and case studies (‘good news stories’) are </w:t>
      </w:r>
      <w:r w:rsidR="005D4834">
        <w:rPr>
          <w:lang w:eastAsia="en-AU"/>
        </w:rPr>
        <w:t xml:space="preserve">the only avenues for capturing </w:t>
      </w:r>
      <w:r w:rsidR="00C23BE1">
        <w:rPr>
          <w:lang w:eastAsia="en-AU"/>
        </w:rPr>
        <w:t xml:space="preserve">system gains, family functioning </w:t>
      </w:r>
      <w:r w:rsidR="00200065">
        <w:rPr>
          <w:lang w:eastAsia="en-AU"/>
        </w:rPr>
        <w:t>improvements o</w:t>
      </w:r>
      <w:r w:rsidR="00FE7562">
        <w:rPr>
          <w:lang w:eastAsia="en-AU"/>
        </w:rPr>
        <w:t>r</w:t>
      </w:r>
      <w:r w:rsidR="00200065">
        <w:rPr>
          <w:lang w:eastAsia="en-AU"/>
        </w:rPr>
        <w:t xml:space="preserve"> </w:t>
      </w:r>
      <w:r w:rsidR="007E0F1B">
        <w:rPr>
          <w:lang w:eastAsia="en-AU"/>
        </w:rPr>
        <w:t>early intervention with siblings</w:t>
      </w:r>
      <w:r w:rsidR="00726837">
        <w:rPr>
          <w:lang w:eastAsia="en-AU"/>
        </w:rPr>
        <w:t>.</w:t>
      </w:r>
      <w:r w:rsidR="00774D30">
        <w:rPr>
          <w:lang w:eastAsia="en-AU"/>
        </w:rPr>
        <w:t xml:space="preserve"> </w:t>
      </w:r>
      <w:r w:rsidR="00523467">
        <w:rPr>
          <w:lang w:eastAsia="en-AU"/>
        </w:rPr>
        <w:t>Therefore, current</w:t>
      </w:r>
      <w:r w:rsidR="004F67E4">
        <w:rPr>
          <w:lang w:eastAsia="en-AU"/>
        </w:rPr>
        <w:t xml:space="preserve"> reporting processes do not </w:t>
      </w:r>
      <w:r w:rsidR="004C44DF">
        <w:rPr>
          <w:lang w:eastAsia="en-AU"/>
        </w:rPr>
        <w:t>fully</w:t>
      </w:r>
      <w:r w:rsidR="004F67E4">
        <w:rPr>
          <w:lang w:eastAsia="en-AU"/>
        </w:rPr>
        <w:t xml:space="preserve"> capture the value of the ICM </w:t>
      </w:r>
      <w:r w:rsidR="00C33756">
        <w:rPr>
          <w:lang w:eastAsia="en-AU"/>
        </w:rPr>
        <w:t>Program</w:t>
      </w:r>
      <w:r w:rsidR="004F67E4">
        <w:rPr>
          <w:lang w:eastAsia="en-AU"/>
        </w:rPr>
        <w:t>.</w:t>
      </w:r>
      <w:r w:rsidR="00E749AE">
        <w:rPr>
          <w:lang w:eastAsia="en-AU"/>
        </w:rPr>
        <w:t xml:space="preserve"> However, the evaluation acknowledges the challenges associated with </w:t>
      </w:r>
      <w:r w:rsidR="003A5B46">
        <w:rPr>
          <w:lang w:eastAsia="en-AU"/>
        </w:rPr>
        <w:t xml:space="preserve">balancing staff </w:t>
      </w:r>
      <w:r w:rsidR="002C53BE">
        <w:rPr>
          <w:lang w:eastAsia="en-AU"/>
        </w:rPr>
        <w:t xml:space="preserve">administration </w:t>
      </w:r>
      <w:r w:rsidR="004C44DF">
        <w:rPr>
          <w:lang w:eastAsia="en-AU"/>
        </w:rPr>
        <w:t>activities and capturing the full value of the program.</w:t>
      </w:r>
    </w:p>
    <w:p w14:paraId="44412C86" w14:textId="6DCDDA3F" w:rsidR="00ED388A" w:rsidRPr="00351846" w:rsidRDefault="00ED388A" w:rsidP="00402F5B">
      <w:pPr>
        <w:rPr>
          <w:lang w:eastAsia="en-AU"/>
        </w:rPr>
      </w:pPr>
      <w:r>
        <w:rPr>
          <w:lang w:eastAsia="en-AU"/>
        </w:rPr>
        <w:t xml:space="preserve">See </w:t>
      </w:r>
      <w:r w:rsidRPr="00586050">
        <w:rPr>
          <w:i/>
          <w:iCs/>
          <w:lang w:eastAsia="en-AU"/>
        </w:rPr>
        <w:t xml:space="preserve">Recommendation </w:t>
      </w:r>
      <w:r w:rsidR="00586050" w:rsidRPr="00586050">
        <w:rPr>
          <w:i/>
          <w:iCs/>
          <w:lang w:eastAsia="en-AU"/>
        </w:rPr>
        <w:t>9: Develop an outcomes framework that establishes ways of systematically understanding family and system gains.</w:t>
      </w:r>
    </w:p>
    <w:p w14:paraId="5F97CD60" w14:textId="3F0879AD" w:rsidR="00402F5B" w:rsidRDefault="00CE1482" w:rsidP="00CE1482">
      <w:pPr>
        <w:pStyle w:val="Heading2"/>
      </w:pPr>
      <w:bookmarkStart w:id="71" w:name="_Ref120543948"/>
      <w:bookmarkStart w:id="72" w:name="_Toc129686909"/>
      <w:r>
        <w:t>Governance</w:t>
      </w:r>
      <w:bookmarkEnd w:id="71"/>
      <w:bookmarkEnd w:id="72"/>
    </w:p>
    <w:p w14:paraId="4330C760" w14:textId="2C23081F" w:rsidR="00CE1482" w:rsidRDefault="00A660EA" w:rsidP="00CE1482">
      <w:pPr>
        <w:pStyle w:val="Heading3"/>
      </w:pPr>
      <w:r>
        <w:t xml:space="preserve">The </w:t>
      </w:r>
      <w:r w:rsidR="007439E5">
        <w:t xml:space="preserve">ICM </w:t>
      </w:r>
      <w:r w:rsidR="00E10B0D">
        <w:t>Program</w:t>
      </w:r>
      <w:r w:rsidR="007439E5">
        <w:t xml:space="preserve"> uses a decentralised </w:t>
      </w:r>
      <w:r w:rsidR="00370801">
        <w:t>model of governance</w:t>
      </w:r>
      <w:r w:rsidR="00C44661">
        <w:t xml:space="preserve"> but </w:t>
      </w:r>
      <w:r w:rsidR="004C74AC">
        <w:t>remains reliant on</w:t>
      </w:r>
      <w:r w:rsidR="001D6EC4">
        <w:t xml:space="preserve"> the Program Manager as a central point of oversight</w:t>
      </w:r>
    </w:p>
    <w:p w14:paraId="1B487045" w14:textId="674D36D5" w:rsidR="00AA5653" w:rsidRDefault="00A11D2D" w:rsidP="00F123E0">
      <w:pPr>
        <w:rPr>
          <w:lang w:eastAsia="en-AU"/>
        </w:rPr>
      </w:pPr>
      <w:r>
        <w:rPr>
          <w:lang w:eastAsia="en-AU"/>
        </w:rPr>
        <w:t xml:space="preserve">After the initial pilot phase of ICM </w:t>
      </w:r>
      <w:r w:rsidR="00B33250">
        <w:rPr>
          <w:lang w:eastAsia="en-AU"/>
        </w:rPr>
        <w:t xml:space="preserve">at Caboolture, </w:t>
      </w:r>
      <w:r w:rsidR="00B85622">
        <w:rPr>
          <w:lang w:eastAsia="en-AU"/>
        </w:rPr>
        <w:t>ICM</w:t>
      </w:r>
      <w:r w:rsidR="002575B3">
        <w:rPr>
          <w:lang w:eastAsia="en-AU"/>
        </w:rPr>
        <w:t xml:space="preserve">’s </w:t>
      </w:r>
      <w:r w:rsidR="003109B5">
        <w:rPr>
          <w:lang w:eastAsia="en-AU"/>
        </w:rPr>
        <w:t xml:space="preserve">rollout across Queensland meant </w:t>
      </w:r>
      <w:r w:rsidR="004D762C">
        <w:rPr>
          <w:lang w:eastAsia="en-AU"/>
        </w:rPr>
        <w:t xml:space="preserve">that program </w:t>
      </w:r>
      <w:r w:rsidR="00334FFD">
        <w:rPr>
          <w:lang w:eastAsia="en-AU"/>
        </w:rPr>
        <w:t xml:space="preserve">governance was </w:t>
      </w:r>
      <w:r w:rsidR="004D762C">
        <w:rPr>
          <w:lang w:eastAsia="en-AU"/>
        </w:rPr>
        <w:t>delegated</w:t>
      </w:r>
      <w:r w:rsidR="00E73F3A">
        <w:rPr>
          <w:lang w:eastAsia="en-AU"/>
        </w:rPr>
        <w:t xml:space="preserve"> to the sites. </w:t>
      </w:r>
      <w:r w:rsidR="001B7E17">
        <w:rPr>
          <w:lang w:eastAsia="en-AU"/>
        </w:rPr>
        <w:t xml:space="preserve">Team Leaders and Site Managers </w:t>
      </w:r>
      <w:r w:rsidR="00055859">
        <w:rPr>
          <w:lang w:eastAsia="en-AU"/>
        </w:rPr>
        <w:t>were</w:t>
      </w:r>
      <w:r w:rsidR="001B7E17">
        <w:rPr>
          <w:lang w:eastAsia="en-AU"/>
        </w:rPr>
        <w:t xml:space="preserve"> ultimately responsible for</w:t>
      </w:r>
      <w:r w:rsidR="00B85622">
        <w:rPr>
          <w:lang w:eastAsia="en-AU"/>
        </w:rPr>
        <w:t xml:space="preserve"> </w:t>
      </w:r>
      <w:r w:rsidR="00392A72">
        <w:rPr>
          <w:lang w:eastAsia="en-AU"/>
        </w:rPr>
        <w:t>the day-to-day operation</w:t>
      </w:r>
      <w:r w:rsidR="00212E1B">
        <w:rPr>
          <w:lang w:eastAsia="en-AU"/>
        </w:rPr>
        <w:t xml:space="preserve">, except Cairns which </w:t>
      </w:r>
      <w:r w:rsidR="007A6EF5">
        <w:rPr>
          <w:lang w:eastAsia="en-AU"/>
        </w:rPr>
        <w:t xml:space="preserve">had a unique ICM </w:t>
      </w:r>
      <w:r w:rsidR="1C4F261A" w:rsidRPr="097588D6">
        <w:rPr>
          <w:lang w:eastAsia="en-AU"/>
        </w:rPr>
        <w:t>Team Leader</w:t>
      </w:r>
      <w:r w:rsidR="007A6EF5">
        <w:rPr>
          <w:lang w:eastAsia="en-AU"/>
        </w:rPr>
        <w:t xml:space="preserve"> position.</w:t>
      </w:r>
      <w:r w:rsidR="00CE756A">
        <w:rPr>
          <w:lang w:eastAsia="en-AU"/>
        </w:rPr>
        <w:t xml:space="preserve"> However, it was </w:t>
      </w:r>
      <w:r w:rsidR="007313DE">
        <w:rPr>
          <w:lang w:eastAsia="en-AU"/>
        </w:rPr>
        <w:t>common</w:t>
      </w:r>
      <w:r w:rsidR="00CE756A">
        <w:rPr>
          <w:lang w:eastAsia="en-AU"/>
        </w:rPr>
        <w:t xml:space="preserve"> </w:t>
      </w:r>
      <w:r w:rsidR="00D36868">
        <w:rPr>
          <w:lang w:eastAsia="en-AU"/>
        </w:rPr>
        <w:t xml:space="preserve">for </w:t>
      </w:r>
      <w:r w:rsidR="00411D26">
        <w:rPr>
          <w:lang w:eastAsia="en-AU"/>
        </w:rPr>
        <w:t xml:space="preserve">the Program Manager to be involved in local </w:t>
      </w:r>
      <w:r w:rsidR="00CE756A">
        <w:rPr>
          <w:lang w:eastAsia="en-AU"/>
        </w:rPr>
        <w:t xml:space="preserve">recruitment decisions, </w:t>
      </w:r>
      <w:r w:rsidR="00DA4E4A">
        <w:rPr>
          <w:lang w:eastAsia="en-AU"/>
        </w:rPr>
        <w:t>training, mentoring</w:t>
      </w:r>
      <w:r w:rsidR="004D762C">
        <w:rPr>
          <w:lang w:eastAsia="en-AU"/>
        </w:rPr>
        <w:t>,</w:t>
      </w:r>
      <w:r w:rsidR="00DA4E4A">
        <w:rPr>
          <w:lang w:eastAsia="en-AU"/>
        </w:rPr>
        <w:t xml:space="preserve"> and monitoring</w:t>
      </w:r>
      <w:r w:rsidR="00411D26">
        <w:rPr>
          <w:lang w:eastAsia="en-AU"/>
        </w:rPr>
        <w:t xml:space="preserve">. </w:t>
      </w:r>
      <w:r w:rsidR="002974F3">
        <w:rPr>
          <w:lang w:eastAsia="en-AU"/>
        </w:rPr>
        <w:t xml:space="preserve">Therefore, there remains a degree of </w:t>
      </w:r>
      <w:r w:rsidR="00253AE0">
        <w:rPr>
          <w:lang w:eastAsia="en-AU"/>
        </w:rPr>
        <w:t>centralised governance in the program</w:t>
      </w:r>
      <w:r w:rsidR="00041D88">
        <w:rPr>
          <w:lang w:eastAsia="en-AU"/>
        </w:rPr>
        <w:t xml:space="preserve">, which is appropriate </w:t>
      </w:r>
      <w:r w:rsidR="00DB79A7">
        <w:rPr>
          <w:lang w:eastAsia="en-AU"/>
        </w:rPr>
        <w:t>as</w:t>
      </w:r>
      <w:r w:rsidR="00041D88">
        <w:rPr>
          <w:lang w:eastAsia="en-AU"/>
        </w:rPr>
        <w:t xml:space="preserve"> far as it is practical.</w:t>
      </w:r>
    </w:p>
    <w:p w14:paraId="41DC04CA" w14:textId="1AB75227" w:rsidR="00D41348" w:rsidRDefault="00AA5653" w:rsidP="00F123E0">
      <w:pPr>
        <w:rPr>
          <w:lang w:eastAsia="en-AU"/>
        </w:rPr>
      </w:pPr>
      <w:r>
        <w:rPr>
          <w:lang w:eastAsia="en-AU"/>
        </w:rPr>
        <w:t xml:space="preserve">The key challenge is maintaining capacity for the Program Manager to </w:t>
      </w:r>
      <w:r w:rsidR="003E3DBB">
        <w:rPr>
          <w:lang w:eastAsia="en-AU"/>
        </w:rPr>
        <w:t>be involved in</w:t>
      </w:r>
      <w:r w:rsidR="00AC7919">
        <w:rPr>
          <w:lang w:eastAsia="en-AU"/>
        </w:rPr>
        <w:t xml:space="preserve"> </w:t>
      </w:r>
      <w:r w:rsidR="009F7DB8">
        <w:rPr>
          <w:lang w:eastAsia="en-AU"/>
        </w:rPr>
        <w:t xml:space="preserve">various </w:t>
      </w:r>
      <w:r w:rsidR="003E3DBB">
        <w:rPr>
          <w:lang w:eastAsia="en-AU"/>
        </w:rPr>
        <w:t xml:space="preserve">local </w:t>
      </w:r>
      <w:r w:rsidR="009F7DB8">
        <w:rPr>
          <w:lang w:eastAsia="en-AU"/>
        </w:rPr>
        <w:t xml:space="preserve">management </w:t>
      </w:r>
      <w:r w:rsidR="003E3DBB">
        <w:rPr>
          <w:lang w:eastAsia="en-AU"/>
        </w:rPr>
        <w:t>decisions</w:t>
      </w:r>
      <w:r w:rsidR="009F7DB8">
        <w:rPr>
          <w:lang w:eastAsia="en-AU"/>
        </w:rPr>
        <w:t xml:space="preserve"> while providing senior practitioner advice </w:t>
      </w:r>
      <w:r w:rsidR="003E3DBB">
        <w:rPr>
          <w:lang w:eastAsia="en-AU"/>
        </w:rPr>
        <w:t xml:space="preserve">across sites. </w:t>
      </w:r>
      <w:r w:rsidR="00041D88">
        <w:rPr>
          <w:lang w:eastAsia="en-AU"/>
        </w:rPr>
        <w:t xml:space="preserve">As ICM continues to expand to more Service Centres it will become increasingly difficult for the single Program Manager to </w:t>
      </w:r>
      <w:r w:rsidR="00136AF1">
        <w:rPr>
          <w:lang w:eastAsia="en-AU"/>
        </w:rPr>
        <w:t>serve as a central point of oversight.</w:t>
      </w:r>
    </w:p>
    <w:p w14:paraId="26D66CEF" w14:textId="63E8559E" w:rsidR="00A47D69" w:rsidRPr="00D66613" w:rsidRDefault="00D66613" w:rsidP="00F123E0">
      <w:pPr>
        <w:rPr>
          <w:rFonts w:asciiTheme="minorHAnsi" w:hAnsiTheme="minorHAnsi" w:cstheme="minorHAnsi"/>
          <w:lang w:eastAsia="en-AU"/>
        </w:rPr>
      </w:pPr>
      <w:r w:rsidRPr="00D66613">
        <w:rPr>
          <w:rFonts w:asciiTheme="minorHAnsi" w:hAnsiTheme="minorHAnsi" w:cstheme="minorHAnsi"/>
          <w:lang w:eastAsia="en-AU"/>
        </w:rPr>
        <w:t xml:space="preserve">See </w:t>
      </w:r>
      <w:r w:rsidRPr="00BA0447">
        <w:rPr>
          <w:rFonts w:asciiTheme="minorHAnsi" w:hAnsiTheme="minorHAnsi" w:cstheme="minorHAnsi"/>
          <w:i/>
          <w:iCs/>
          <w:lang w:eastAsia="en-AU"/>
        </w:rPr>
        <w:t xml:space="preserve">Recommendation </w:t>
      </w:r>
      <w:r w:rsidR="00BA0447" w:rsidRPr="00BA0447">
        <w:rPr>
          <w:rFonts w:asciiTheme="minorHAnsi" w:hAnsiTheme="minorHAnsi" w:cstheme="minorHAnsi"/>
          <w:i/>
          <w:iCs/>
          <w:lang w:eastAsia="en-AU"/>
        </w:rPr>
        <w:t>3: Invest in program oversite at the Program Manager level.</w:t>
      </w:r>
    </w:p>
    <w:p w14:paraId="35A22B54" w14:textId="296F8A5D" w:rsidR="00BB74EF" w:rsidRDefault="005E0299" w:rsidP="00C85CC9">
      <w:pPr>
        <w:pStyle w:val="Heading3"/>
      </w:pPr>
      <w:r>
        <w:t>Guidelines for</w:t>
      </w:r>
      <w:r w:rsidR="00BB74EF">
        <w:t xml:space="preserve"> </w:t>
      </w:r>
      <w:r w:rsidR="00D20ACC">
        <w:t>spending on</w:t>
      </w:r>
      <w:r w:rsidR="0075598A">
        <w:t xml:space="preserve"> child-related costs </w:t>
      </w:r>
      <w:r w:rsidR="00D20ACC">
        <w:t>are more flexible under ICM than general case work</w:t>
      </w:r>
      <w:r w:rsidR="007C4A3F">
        <w:t xml:space="preserve">, which allows practitioners </w:t>
      </w:r>
      <w:r w:rsidR="009F1FA5">
        <w:t xml:space="preserve">to be more strategic </w:t>
      </w:r>
      <w:r w:rsidR="005603DB">
        <w:t>and effective</w:t>
      </w:r>
    </w:p>
    <w:p w14:paraId="42151A03" w14:textId="786B1052" w:rsidR="009C43C8" w:rsidRDefault="0041774D" w:rsidP="00877718">
      <w:pPr>
        <w:rPr>
          <w:lang w:eastAsia="en-AU"/>
        </w:rPr>
      </w:pPr>
      <w:r>
        <w:rPr>
          <w:lang w:eastAsia="en-AU"/>
        </w:rPr>
        <w:t>Site leadership teams are responsible for approval of discretionary spending</w:t>
      </w:r>
      <w:r w:rsidR="00F67496">
        <w:rPr>
          <w:lang w:eastAsia="en-AU"/>
        </w:rPr>
        <w:t xml:space="preserve"> on child-related costs. In the past this would have been constrained </w:t>
      </w:r>
      <w:r w:rsidR="00471C77">
        <w:rPr>
          <w:lang w:eastAsia="en-AU"/>
        </w:rPr>
        <w:t>to costs related to</w:t>
      </w:r>
      <w:r w:rsidR="00F67496">
        <w:rPr>
          <w:lang w:eastAsia="en-AU"/>
        </w:rPr>
        <w:t xml:space="preserve"> court, work, education</w:t>
      </w:r>
      <w:r w:rsidR="005F5FEF">
        <w:rPr>
          <w:lang w:eastAsia="en-AU"/>
        </w:rPr>
        <w:t>,</w:t>
      </w:r>
      <w:r w:rsidR="0080500A">
        <w:rPr>
          <w:lang w:eastAsia="en-AU"/>
        </w:rPr>
        <w:t xml:space="preserve"> and </w:t>
      </w:r>
      <w:r w:rsidR="00A168E9">
        <w:rPr>
          <w:lang w:eastAsia="en-AU"/>
        </w:rPr>
        <w:t xml:space="preserve">travel. </w:t>
      </w:r>
      <w:r w:rsidR="00471C77">
        <w:rPr>
          <w:lang w:eastAsia="en-AU"/>
        </w:rPr>
        <w:t xml:space="preserve">However, </w:t>
      </w:r>
      <w:r w:rsidR="009359E6">
        <w:rPr>
          <w:lang w:eastAsia="en-AU"/>
        </w:rPr>
        <w:t xml:space="preserve">site leadership teams noted that ICM </w:t>
      </w:r>
      <w:r w:rsidR="00A41EB8">
        <w:rPr>
          <w:lang w:eastAsia="en-AU"/>
        </w:rPr>
        <w:t xml:space="preserve">Program </w:t>
      </w:r>
      <w:r w:rsidR="009359E6">
        <w:rPr>
          <w:lang w:eastAsia="en-AU"/>
        </w:rPr>
        <w:t xml:space="preserve">allows for greater flexibility in </w:t>
      </w:r>
      <w:r w:rsidR="00392A1E">
        <w:rPr>
          <w:lang w:eastAsia="en-AU"/>
        </w:rPr>
        <w:t>spending</w:t>
      </w:r>
      <w:r w:rsidR="000F5892">
        <w:rPr>
          <w:lang w:eastAsia="en-AU"/>
        </w:rPr>
        <w:t xml:space="preserve">, which supports </w:t>
      </w:r>
      <w:r w:rsidR="00457D01">
        <w:rPr>
          <w:lang w:eastAsia="en-AU"/>
        </w:rPr>
        <w:t xml:space="preserve">ICM </w:t>
      </w:r>
      <w:r w:rsidR="00A41EB8">
        <w:rPr>
          <w:lang w:eastAsia="en-AU"/>
        </w:rPr>
        <w:t>Program</w:t>
      </w:r>
      <w:r w:rsidR="00457D01">
        <w:rPr>
          <w:lang w:eastAsia="en-AU"/>
        </w:rPr>
        <w:t xml:space="preserve"> teams </w:t>
      </w:r>
      <w:r w:rsidR="00EB347B">
        <w:rPr>
          <w:lang w:eastAsia="en-AU"/>
        </w:rPr>
        <w:t>in achieving the</w:t>
      </w:r>
      <w:r w:rsidR="00344622">
        <w:rPr>
          <w:lang w:eastAsia="en-AU"/>
        </w:rPr>
        <w:t>ir</w:t>
      </w:r>
      <w:r w:rsidR="00EB347B">
        <w:rPr>
          <w:lang w:eastAsia="en-AU"/>
        </w:rPr>
        <w:t xml:space="preserve"> goals with young people</w:t>
      </w:r>
      <w:r w:rsidR="00D411CD">
        <w:rPr>
          <w:lang w:eastAsia="en-AU"/>
        </w:rPr>
        <w:t xml:space="preserve">. </w:t>
      </w:r>
      <w:r w:rsidR="007120F8">
        <w:rPr>
          <w:lang w:eastAsia="en-AU"/>
        </w:rPr>
        <w:t>Examples</w:t>
      </w:r>
      <w:r w:rsidR="0080500A">
        <w:rPr>
          <w:lang w:eastAsia="en-AU"/>
        </w:rPr>
        <w:t xml:space="preserve"> includ</w:t>
      </w:r>
      <w:r w:rsidR="007120F8">
        <w:rPr>
          <w:lang w:eastAsia="en-AU"/>
        </w:rPr>
        <w:t xml:space="preserve">ed personal </w:t>
      </w:r>
      <w:r w:rsidR="0080500A">
        <w:rPr>
          <w:lang w:eastAsia="en-AU"/>
        </w:rPr>
        <w:t>bed</w:t>
      </w:r>
      <w:r w:rsidR="007120F8">
        <w:rPr>
          <w:lang w:eastAsia="en-AU"/>
        </w:rPr>
        <w:t>ding</w:t>
      </w:r>
      <w:r w:rsidR="00436E03">
        <w:rPr>
          <w:lang w:eastAsia="en-AU"/>
        </w:rPr>
        <w:t xml:space="preserve"> and</w:t>
      </w:r>
      <w:r w:rsidR="0080500A">
        <w:rPr>
          <w:lang w:eastAsia="en-AU"/>
        </w:rPr>
        <w:t xml:space="preserve"> furniture </w:t>
      </w:r>
      <w:r w:rsidR="007120F8">
        <w:rPr>
          <w:lang w:eastAsia="en-AU"/>
        </w:rPr>
        <w:t>for a young person to</w:t>
      </w:r>
      <w:r w:rsidR="0080500A">
        <w:rPr>
          <w:lang w:eastAsia="en-AU"/>
        </w:rPr>
        <w:t xml:space="preserve"> encourage </w:t>
      </w:r>
      <w:r w:rsidR="007120F8">
        <w:rPr>
          <w:lang w:eastAsia="en-AU"/>
        </w:rPr>
        <w:t>them to</w:t>
      </w:r>
      <w:r w:rsidR="0080500A">
        <w:rPr>
          <w:lang w:eastAsia="en-AU"/>
        </w:rPr>
        <w:t xml:space="preserve"> stay home</w:t>
      </w:r>
      <w:r w:rsidR="007120F8">
        <w:rPr>
          <w:lang w:eastAsia="en-AU"/>
        </w:rPr>
        <w:t xml:space="preserve">, and </w:t>
      </w:r>
      <w:r w:rsidR="00BC3CAB">
        <w:rPr>
          <w:lang w:eastAsia="en-AU"/>
        </w:rPr>
        <w:t xml:space="preserve">painting equipment to create a </w:t>
      </w:r>
      <w:r w:rsidR="00FE7188">
        <w:rPr>
          <w:lang w:eastAsia="en-AU"/>
        </w:rPr>
        <w:t>fun and engaging family work session.</w:t>
      </w:r>
    </w:p>
    <w:p w14:paraId="37F5C60F" w14:textId="4484724C" w:rsidR="00877718" w:rsidRPr="00C47143" w:rsidRDefault="007B5053" w:rsidP="00877718">
      <w:r>
        <w:rPr>
          <w:lang w:eastAsia="en-AU"/>
        </w:rPr>
        <w:t xml:space="preserve">The </w:t>
      </w:r>
      <w:r w:rsidR="008E2DCD">
        <w:rPr>
          <w:lang w:eastAsia="en-AU"/>
        </w:rPr>
        <w:t>flexible spending guidelines</w:t>
      </w:r>
      <w:r w:rsidR="00303873">
        <w:rPr>
          <w:lang w:eastAsia="en-AU"/>
        </w:rPr>
        <w:t xml:space="preserve"> </w:t>
      </w:r>
      <w:r w:rsidR="00F02887">
        <w:rPr>
          <w:lang w:eastAsia="en-AU"/>
        </w:rPr>
        <w:t xml:space="preserve">are appropriate as they </w:t>
      </w:r>
      <w:r>
        <w:rPr>
          <w:lang w:eastAsia="en-AU"/>
        </w:rPr>
        <w:t>align wit</w:t>
      </w:r>
      <w:r w:rsidR="00F02887">
        <w:rPr>
          <w:lang w:eastAsia="en-AU"/>
        </w:rPr>
        <w:t>h the</w:t>
      </w:r>
      <w:r w:rsidR="002852E2">
        <w:rPr>
          <w:lang w:eastAsia="en-AU"/>
        </w:rPr>
        <w:t xml:space="preserve"> theoretical basis of GLM which is that there are multiple domains to a ‘good life’</w:t>
      </w:r>
      <w:r w:rsidR="00F02887">
        <w:rPr>
          <w:lang w:eastAsia="en-AU"/>
        </w:rPr>
        <w:t>,</w:t>
      </w:r>
      <w:r w:rsidR="002852E2">
        <w:rPr>
          <w:lang w:eastAsia="en-AU"/>
        </w:rPr>
        <w:t xml:space="preserve"> including leisure and play.</w:t>
      </w:r>
      <w:r w:rsidR="00967FB0">
        <w:rPr>
          <w:lang w:eastAsia="en-AU"/>
        </w:rPr>
        <w:t xml:space="preserve"> </w:t>
      </w:r>
      <w:r w:rsidR="009C43C8">
        <w:rPr>
          <w:lang w:eastAsia="en-AU"/>
        </w:rPr>
        <w:t xml:space="preserve">Site Management </w:t>
      </w:r>
      <w:r w:rsidR="007960F5">
        <w:rPr>
          <w:lang w:eastAsia="en-AU"/>
        </w:rPr>
        <w:t>and Case Managers spoke highly of</w:t>
      </w:r>
      <w:r w:rsidR="009C43C8">
        <w:rPr>
          <w:lang w:eastAsia="en-AU"/>
        </w:rPr>
        <w:t xml:space="preserve"> the flexible funding as valuable</w:t>
      </w:r>
      <w:r w:rsidR="007960F5">
        <w:rPr>
          <w:lang w:eastAsia="en-AU"/>
        </w:rPr>
        <w:t xml:space="preserve"> for Case Managers to </w:t>
      </w:r>
      <w:r w:rsidR="00134BC4">
        <w:rPr>
          <w:lang w:eastAsia="en-AU"/>
        </w:rPr>
        <w:t>work effectively with families.</w:t>
      </w:r>
    </w:p>
    <w:tbl>
      <w:tblPr>
        <w:tblW w:w="4950" w:type="pct"/>
        <w:shd w:val="clear" w:color="auto" w:fill="F2F2F2" w:themeFill="background1" w:themeFillShade="F2"/>
        <w:tblCellMar>
          <w:top w:w="170" w:type="dxa"/>
          <w:bottom w:w="170" w:type="dxa"/>
        </w:tblCellMar>
        <w:tblLook w:val="04A0" w:firstRow="1" w:lastRow="0" w:firstColumn="1" w:lastColumn="0" w:noHBand="0" w:noVBand="1"/>
      </w:tblPr>
      <w:tblGrid>
        <w:gridCol w:w="9055"/>
      </w:tblGrid>
      <w:tr w:rsidR="00877718" w14:paraId="1FBC075F" w14:textId="77777777" w:rsidTr="00E35C2F">
        <w:tc>
          <w:tcPr>
            <w:tcW w:w="7285" w:type="dxa"/>
            <w:shd w:val="clear" w:color="auto" w:fill="F2F2F2" w:themeFill="background1" w:themeFillShade="F2"/>
          </w:tcPr>
          <w:p w14:paraId="6ABC0E8E" w14:textId="5D12AC3C" w:rsidR="00877718" w:rsidRDefault="00877718">
            <w:pPr>
              <w:pStyle w:val="longformcalloutnumber"/>
              <w:numPr>
                <w:ilvl w:val="0"/>
                <w:numId w:val="0"/>
              </w:numPr>
              <w:ind w:left="340" w:hanging="340"/>
              <w:rPr>
                <w:bCs/>
              </w:rPr>
            </w:pPr>
            <w:r w:rsidRPr="00305B0C">
              <w:rPr>
                <w:bCs/>
              </w:rPr>
              <w:t>“</w:t>
            </w:r>
            <w:r w:rsidR="00D56B28">
              <w:rPr>
                <w:bCs/>
              </w:rPr>
              <w:t>We bought</w:t>
            </w:r>
            <w:r w:rsidR="002D662F">
              <w:rPr>
                <w:bCs/>
              </w:rPr>
              <w:t xml:space="preserve"> </w:t>
            </w:r>
            <w:r w:rsidR="00C86370">
              <w:rPr>
                <w:bCs/>
              </w:rPr>
              <w:t>a bed</w:t>
            </w:r>
            <w:r w:rsidR="00BC33E1">
              <w:rPr>
                <w:bCs/>
              </w:rPr>
              <w:t xml:space="preserve"> and</w:t>
            </w:r>
            <w:r w:rsidR="00C86370">
              <w:rPr>
                <w:bCs/>
              </w:rPr>
              <w:t xml:space="preserve"> bedside tables </w:t>
            </w:r>
            <w:r w:rsidR="009F21E6">
              <w:rPr>
                <w:bCs/>
              </w:rPr>
              <w:t>for a girl who is now living with her dad for the first time in a while</w:t>
            </w:r>
            <w:r w:rsidRPr="00305B0C">
              <w:rPr>
                <w:bCs/>
              </w:rPr>
              <w:t>.</w:t>
            </w:r>
            <w:r w:rsidR="00956D4F">
              <w:rPr>
                <w:bCs/>
              </w:rPr>
              <w:t xml:space="preserve"> Hopefully</w:t>
            </w:r>
            <w:r w:rsidR="00A70521">
              <w:rPr>
                <w:bCs/>
              </w:rPr>
              <w:t>,</w:t>
            </w:r>
            <w:r w:rsidR="00956D4F">
              <w:rPr>
                <w:bCs/>
              </w:rPr>
              <w:t xml:space="preserve"> she stays now, when before she was sleeping on the couch.</w:t>
            </w:r>
            <w:r w:rsidRPr="00305B0C">
              <w:rPr>
                <w:bCs/>
              </w:rPr>
              <w:t>”</w:t>
            </w:r>
          </w:p>
          <w:p w14:paraId="4B874702" w14:textId="37B79E71" w:rsidR="00877718" w:rsidRPr="00305B0C" w:rsidRDefault="00877718">
            <w:pPr>
              <w:pStyle w:val="longformcalloutnumber"/>
              <w:numPr>
                <w:ilvl w:val="0"/>
                <w:numId w:val="0"/>
              </w:numPr>
              <w:ind w:left="720"/>
              <w:jc w:val="right"/>
              <w:rPr>
                <w:bCs/>
              </w:rPr>
            </w:pPr>
            <w:r>
              <w:rPr>
                <w:bCs/>
              </w:rPr>
              <w:t xml:space="preserve">- Site </w:t>
            </w:r>
            <w:r w:rsidR="00E35C2F">
              <w:rPr>
                <w:bCs/>
              </w:rPr>
              <w:t>M</w:t>
            </w:r>
            <w:r>
              <w:rPr>
                <w:bCs/>
              </w:rPr>
              <w:t>anager</w:t>
            </w:r>
          </w:p>
        </w:tc>
      </w:tr>
    </w:tbl>
    <w:p w14:paraId="080F1F1D" w14:textId="3672FF59" w:rsidR="00402F5B" w:rsidRDefault="00402F5B" w:rsidP="00402F5B"/>
    <w:p w14:paraId="2F2AA7DD" w14:textId="31505AB4" w:rsidR="0080138A" w:rsidRDefault="0080138A" w:rsidP="000E571A">
      <w:pPr>
        <w:sectPr w:rsidR="0080138A" w:rsidSect="00E04BBA">
          <w:pgSz w:w="11907" w:h="16839" w:code="9"/>
          <w:pgMar w:top="1418" w:right="1418" w:bottom="1701" w:left="1559" w:header="720" w:footer="720" w:gutter="0"/>
          <w:cols w:space="720"/>
          <w:docGrid w:linePitch="360"/>
        </w:sectPr>
      </w:pPr>
    </w:p>
    <w:p w14:paraId="561599DF" w14:textId="45BD9467" w:rsidR="00F21408" w:rsidRDefault="00F21408" w:rsidP="00F21408">
      <w:pPr>
        <w:pStyle w:val="Heading1"/>
      </w:pPr>
      <w:bookmarkStart w:id="73" w:name="_Toc129686910"/>
      <w:r>
        <w:t>Implementation</w:t>
      </w:r>
      <w:bookmarkEnd w:id="73"/>
    </w:p>
    <w:p w14:paraId="6B44EF1F" w14:textId="042EE3D9" w:rsidR="009246B4" w:rsidRDefault="001B0BB6" w:rsidP="000A2938">
      <w:pPr>
        <w:rPr>
          <w:lang w:eastAsia="en-AU"/>
        </w:rPr>
      </w:pPr>
      <w:r>
        <w:rPr>
          <w:lang w:eastAsia="en-AU"/>
        </w:rPr>
        <w:t xml:space="preserve">This section of the report </w:t>
      </w:r>
      <w:r w:rsidR="00826C17">
        <w:rPr>
          <w:lang w:eastAsia="en-AU"/>
        </w:rPr>
        <w:t xml:space="preserve">covers the implementation of the ICM </w:t>
      </w:r>
      <w:r w:rsidR="00C33756">
        <w:rPr>
          <w:lang w:eastAsia="en-AU"/>
        </w:rPr>
        <w:t>Program</w:t>
      </w:r>
      <w:r w:rsidR="00B9330B">
        <w:rPr>
          <w:lang w:eastAsia="en-AU"/>
        </w:rPr>
        <w:t xml:space="preserve"> and </w:t>
      </w:r>
      <w:r w:rsidR="00826C17">
        <w:rPr>
          <w:lang w:eastAsia="en-AU"/>
        </w:rPr>
        <w:t xml:space="preserve">model across the </w:t>
      </w:r>
      <w:r w:rsidR="00DC385E">
        <w:rPr>
          <w:lang w:eastAsia="en-AU"/>
        </w:rPr>
        <w:t xml:space="preserve">seven </w:t>
      </w:r>
      <w:r w:rsidR="00AD2F33">
        <w:rPr>
          <w:lang w:eastAsia="en-AU"/>
        </w:rPr>
        <w:t>Youth Justice</w:t>
      </w:r>
      <w:r w:rsidR="009246B4">
        <w:rPr>
          <w:lang w:eastAsia="en-AU"/>
        </w:rPr>
        <w:t xml:space="preserve"> Service Centre</w:t>
      </w:r>
      <w:r w:rsidR="001F1A5D">
        <w:rPr>
          <w:lang w:eastAsia="en-AU"/>
        </w:rPr>
        <w:t xml:space="preserve">s </w:t>
      </w:r>
      <w:r w:rsidR="009246B4">
        <w:rPr>
          <w:lang w:eastAsia="en-AU"/>
        </w:rPr>
        <w:t>in scope for the evaluation.</w:t>
      </w:r>
    </w:p>
    <w:p w14:paraId="59152C34" w14:textId="50D7BE27" w:rsidR="00FB64D9" w:rsidRDefault="00A37423" w:rsidP="000A2938">
      <w:pPr>
        <w:rPr>
          <w:lang w:eastAsia="en-AU"/>
        </w:rPr>
      </w:pPr>
      <w:r>
        <w:rPr>
          <w:lang w:eastAsia="en-AU"/>
        </w:rPr>
        <w:t>It is important for the evaluation to assess th</w:t>
      </w:r>
      <w:r w:rsidR="00FB64D9">
        <w:rPr>
          <w:lang w:eastAsia="en-AU"/>
        </w:rPr>
        <w:t xml:space="preserve">e implementation of the ICM </w:t>
      </w:r>
      <w:r w:rsidR="00C33756">
        <w:rPr>
          <w:lang w:eastAsia="en-AU"/>
        </w:rPr>
        <w:t>Program</w:t>
      </w:r>
      <w:r w:rsidR="00FB64D9">
        <w:rPr>
          <w:lang w:eastAsia="en-AU"/>
        </w:rPr>
        <w:t xml:space="preserve"> for two key reasons:</w:t>
      </w:r>
    </w:p>
    <w:p w14:paraId="117D5D85" w14:textId="3AA221DC" w:rsidR="00FB64D9" w:rsidRDefault="00FB64D9" w:rsidP="00FB1417">
      <w:pPr>
        <w:pStyle w:val="Bullet"/>
      </w:pPr>
      <w:r w:rsidRPr="00B9330B">
        <w:rPr>
          <w:rFonts w:asciiTheme="majorHAnsi" w:hAnsiTheme="majorHAnsi" w:cstheme="majorHAnsi"/>
        </w:rPr>
        <w:t>Future planning:</w:t>
      </w:r>
      <w:r>
        <w:t xml:space="preserve"> </w:t>
      </w:r>
      <w:r w:rsidR="00506B2B">
        <w:t xml:space="preserve">The lessons learnt from implementation across sites </w:t>
      </w:r>
      <w:r w:rsidR="00E93F5A">
        <w:t xml:space="preserve">will be important to </w:t>
      </w:r>
      <w:r w:rsidR="007C229C">
        <w:t>future planning and funding decisions for the Department</w:t>
      </w:r>
    </w:p>
    <w:p w14:paraId="057EB9F2" w14:textId="2DB45987" w:rsidR="00FB64D9" w:rsidRDefault="00FB64D9" w:rsidP="00FB1417">
      <w:pPr>
        <w:pStyle w:val="Bullet"/>
      </w:pPr>
      <w:r w:rsidRPr="00B9330B">
        <w:rPr>
          <w:rFonts w:asciiTheme="majorHAnsi" w:hAnsiTheme="majorHAnsi" w:cstheme="majorHAnsi"/>
        </w:rPr>
        <w:t>Impact on outcomes</w:t>
      </w:r>
      <w:r w:rsidR="007C229C" w:rsidRPr="00B9330B">
        <w:rPr>
          <w:rFonts w:asciiTheme="majorHAnsi" w:hAnsiTheme="majorHAnsi" w:cstheme="majorHAnsi"/>
        </w:rPr>
        <w:t>:</w:t>
      </w:r>
      <w:r w:rsidR="007C229C">
        <w:t xml:space="preserve"> </w:t>
      </w:r>
      <w:r w:rsidR="00D23BA3">
        <w:t>Th</w:t>
      </w:r>
      <w:r w:rsidR="00064386">
        <w:t xml:space="preserve">e outcomes achieved at each site are directly influenced by how well the program was implemented at each site. </w:t>
      </w:r>
      <w:r w:rsidR="00176F35">
        <w:t xml:space="preserve">Furthermore, this is identified in the </w:t>
      </w:r>
      <w:r w:rsidR="00F07AB2">
        <w:t>academic literature as being a key success factor to establish an effective youth offending reduction program</w:t>
      </w:r>
      <w:r w:rsidR="00A50F61">
        <w:t>.</w:t>
      </w:r>
      <w:r w:rsidR="00A50F61">
        <w:rPr>
          <w:rStyle w:val="FootnoteReference"/>
          <w:rFonts w:asciiTheme="minorHAnsi" w:hAnsiTheme="minorHAnsi" w:cstheme="minorHAnsi"/>
        </w:rPr>
        <w:footnoteReference w:id="36"/>
      </w:r>
    </w:p>
    <w:p w14:paraId="564CC6E4" w14:textId="773556A0" w:rsidR="00B9330B" w:rsidRDefault="003C2972" w:rsidP="00B9330B">
      <w:pPr>
        <w:rPr>
          <w:lang w:eastAsia="en-AU"/>
        </w:rPr>
      </w:pPr>
      <w:r>
        <w:rPr>
          <w:lang w:eastAsia="en-AU"/>
        </w:rPr>
        <w:t xml:space="preserve">The ICM </w:t>
      </w:r>
      <w:r w:rsidR="00C33756">
        <w:rPr>
          <w:lang w:eastAsia="en-AU"/>
        </w:rPr>
        <w:t>Program</w:t>
      </w:r>
      <w:r>
        <w:rPr>
          <w:lang w:eastAsia="en-AU"/>
        </w:rPr>
        <w:t xml:space="preserve"> and model implementation </w:t>
      </w:r>
      <w:r w:rsidR="0007479F">
        <w:rPr>
          <w:lang w:eastAsia="en-AU"/>
        </w:rPr>
        <w:t xml:space="preserve">is assessed across the key </w:t>
      </w:r>
      <w:r w:rsidR="00AF03E6">
        <w:rPr>
          <w:lang w:eastAsia="en-AU"/>
        </w:rPr>
        <w:t>elements</w:t>
      </w:r>
      <w:r w:rsidR="0007479F">
        <w:rPr>
          <w:lang w:eastAsia="en-AU"/>
        </w:rPr>
        <w:t xml:space="preserve"> of the program. ‘Model fidelity’ is assessed </w:t>
      </w:r>
      <w:r w:rsidR="00BB5471">
        <w:rPr>
          <w:lang w:eastAsia="en-AU"/>
        </w:rPr>
        <w:t xml:space="preserve">across multiple domains within the model itself. These </w:t>
      </w:r>
      <w:r w:rsidR="00AF03E6">
        <w:rPr>
          <w:lang w:eastAsia="en-AU"/>
        </w:rPr>
        <w:t>elements</w:t>
      </w:r>
      <w:r w:rsidR="00A14D77">
        <w:rPr>
          <w:lang w:eastAsia="en-AU"/>
        </w:rPr>
        <w:t xml:space="preserve"> include:</w:t>
      </w:r>
    </w:p>
    <w:p w14:paraId="188463EE" w14:textId="77777777" w:rsidR="00A14D77" w:rsidRDefault="00A14D77" w:rsidP="00FB1417">
      <w:pPr>
        <w:pStyle w:val="Bullet"/>
      </w:pPr>
      <w:r>
        <w:t>Program purpose</w:t>
      </w:r>
    </w:p>
    <w:p w14:paraId="29FA68CB" w14:textId="7EF89B85" w:rsidR="00A14D77" w:rsidRDefault="00A14D77" w:rsidP="00FB1417">
      <w:pPr>
        <w:pStyle w:val="Bullet"/>
      </w:pPr>
      <w:r>
        <w:t>Program strategy</w:t>
      </w:r>
    </w:p>
    <w:p w14:paraId="06930A98" w14:textId="1FDFB2EE" w:rsidR="00A14D77" w:rsidRDefault="00A14D77" w:rsidP="00FB1417">
      <w:pPr>
        <w:pStyle w:val="Bullet"/>
      </w:pPr>
      <w:r>
        <w:t xml:space="preserve">The </w:t>
      </w:r>
      <w:r w:rsidR="00E2629F">
        <w:t xml:space="preserve">ICM </w:t>
      </w:r>
      <w:r>
        <w:t>model (note: this is where ‘model fidelity’ is assessed)</w:t>
      </w:r>
    </w:p>
    <w:p w14:paraId="520A0A56" w14:textId="79D619EC" w:rsidR="00A14D77" w:rsidRDefault="00A14D77" w:rsidP="00FB1417">
      <w:pPr>
        <w:pStyle w:val="Bullet"/>
      </w:pPr>
      <w:r>
        <w:t>Reporting and monitoring</w:t>
      </w:r>
    </w:p>
    <w:p w14:paraId="467D54DD" w14:textId="41653F41" w:rsidR="00A14D77" w:rsidRPr="00A14D77" w:rsidRDefault="00A14D77" w:rsidP="00FB1417">
      <w:pPr>
        <w:pStyle w:val="Bullet"/>
      </w:pPr>
      <w:r>
        <w:t>Governance</w:t>
      </w:r>
    </w:p>
    <w:p w14:paraId="3AB61D63" w14:textId="493AA4AE" w:rsidR="00DF1E94" w:rsidRDefault="00AF03E6" w:rsidP="00B9330B">
      <w:r>
        <w:t xml:space="preserve">See </w:t>
      </w:r>
      <w:r w:rsidR="00E204FB">
        <w:fldChar w:fldCharType="begin"/>
      </w:r>
      <w:r w:rsidR="00E204FB">
        <w:instrText xml:space="preserve"> REF _Ref120704844 \h </w:instrText>
      </w:r>
      <w:r w:rsidR="00E204FB">
        <w:fldChar w:fldCharType="separate"/>
      </w:r>
      <w:r w:rsidR="00103D66">
        <w:t xml:space="preserve">Figure </w:t>
      </w:r>
      <w:r w:rsidR="00103D66">
        <w:rPr>
          <w:noProof/>
        </w:rPr>
        <w:t>3</w:t>
      </w:r>
      <w:r w:rsidR="00E204FB">
        <w:fldChar w:fldCharType="end"/>
      </w:r>
      <w:r w:rsidR="00E204FB">
        <w:t xml:space="preserve"> </w:t>
      </w:r>
      <w:r>
        <w:t>for an outline of the key program elements.</w:t>
      </w:r>
    </w:p>
    <w:p w14:paraId="374D5360" w14:textId="2AD7B764" w:rsidR="00545F39" w:rsidRPr="00AF03E6" w:rsidRDefault="00545F39" w:rsidP="00B9330B">
      <w:r>
        <w:t xml:space="preserve">This section also summarises the </w:t>
      </w:r>
      <w:r w:rsidR="00762950">
        <w:t>implementation ‘success factors’ and ‘barriers’.</w:t>
      </w:r>
    </w:p>
    <w:p w14:paraId="3D592B8F" w14:textId="49AE3B03" w:rsidR="00D66484" w:rsidRDefault="00696ADB" w:rsidP="0011737D">
      <w:pPr>
        <w:pStyle w:val="Heading2"/>
        <w:rPr>
          <w:lang w:val="en-US"/>
        </w:rPr>
      </w:pPr>
      <w:bookmarkStart w:id="74" w:name="_Toc129686911"/>
      <w:bookmarkStart w:id="75" w:name="_Ref119399844"/>
      <w:r>
        <w:rPr>
          <w:lang w:val="en-US"/>
        </w:rPr>
        <w:t>Program purpose</w:t>
      </w:r>
      <w:bookmarkEnd w:id="74"/>
    </w:p>
    <w:p w14:paraId="6A0C334B" w14:textId="1AB5E7D2" w:rsidR="0098173F" w:rsidRDefault="0098173F" w:rsidP="0098173F">
      <w:pPr>
        <w:pStyle w:val="Heading3"/>
      </w:pPr>
      <w:r w:rsidRPr="0098173F">
        <w:t>The purpose of the program is well-understood and agreed across sites</w:t>
      </w:r>
    </w:p>
    <w:p w14:paraId="449A6184" w14:textId="0F9527ED" w:rsidR="00A32F42" w:rsidRDefault="00381761" w:rsidP="00CE6269">
      <w:pPr>
        <w:rPr>
          <w:lang w:eastAsia="en-AU"/>
        </w:rPr>
      </w:pPr>
      <w:r>
        <w:rPr>
          <w:lang w:eastAsia="en-AU"/>
        </w:rPr>
        <w:t>Feedback from</w:t>
      </w:r>
      <w:r w:rsidR="00836642">
        <w:rPr>
          <w:lang w:eastAsia="en-AU"/>
        </w:rPr>
        <w:t xml:space="preserve"> all sites revealed</w:t>
      </w:r>
      <w:r>
        <w:rPr>
          <w:lang w:eastAsia="en-AU"/>
        </w:rPr>
        <w:t xml:space="preserve"> </w:t>
      </w:r>
      <w:r w:rsidR="00E2629F">
        <w:rPr>
          <w:lang w:eastAsia="en-AU"/>
        </w:rPr>
        <w:t xml:space="preserve">that </w:t>
      </w:r>
      <w:r>
        <w:rPr>
          <w:lang w:eastAsia="en-AU"/>
        </w:rPr>
        <w:t xml:space="preserve">staff </w:t>
      </w:r>
      <w:r w:rsidR="00FF6085">
        <w:rPr>
          <w:lang w:eastAsia="en-AU"/>
        </w:rPr>
        <w:t xml:space="preserve">largely </w:t>
      </w:r>
      <w:r w:rsidR="004D3C3C">
        <w:rPr>
          <w:lang w:eastAsia="en-AU"/>
        </w:rPr>
        <w:t xml:space="preserve">understood </w:t>
      </w:r>
      <w:r w:rsidR="003A0B07">
        <w:rPr>
          <w:lang w:eastAsia="en-AU"/>
        </w:rPr>
        <w:t xml:space="preserve">the ICM </w:t>
      </w:r>
      <w:r w:rsidR="00C33756">
        <w:rPr>
          <w:lang w:eastAsia="en-AU"/>
        </w:rPr>
        <w:t>Program</w:t>
      </w:r>
      <w:r w:rsidR="00C91B0D">
        <w:rPr>
          <w:lang w:eastAsia="en-AU"/>
        </w:rPr>
        <w:t xml:space="preserve">’s </w:t>
      </w:r>
      <w:r w:rsidR="003A0B07">
        <w:rPr>
          <w:lang w:eastAsia="en-AU"/>
        </w:rPr>
        <w:t xml:space="preserve">foremost </w:t>
      </w:r>
      <w:r w:rsidR="00C91B0D">
        <w:rPr>
          <w:lang w:eastAsia="en-AU"/>
        </w:rPr>
        <w:t>purpose</w:t>
      </w:r>
      <w:r w:rsidR="003E19EA">
        <w:rPr>
          <w:lang w:eastAsia="en-AU"/>
        </w:rPr>
        <w:t xml:space="preserve"> was</w:t>
      </w:r>
      <w:r w:rsidR="00830752">
        <w:rPr>
          <w:lang w:eastAsia="en-AU"/>
        </w:rPr>
        <w:t xml:space="preserve"> to reduce </w:t>
      </w:r>
      <w:r w:rsidR="00C06813">
        <w:rPr>
          <w:lang w:eastAsia="en-AU"/>
        </w:rPr>
        <w:t xml:space="preserve">the frequency and severity of </w:t>
      </w:r>
      <w:r w:rsidR="00123470">
        <w:rPr>
          <w:lang w:eastAsia="en-AU"/>
        </w:rPr>
        <w:t>offending</w:t>
      </w:r>
      <w:r w:rsidR="00303D22">
        <w:rPr>
          <w:lang w:eastAsia="en-AU"/>
        </w:rPr>
        <w:t xml:space="preserve"> in chronic youth offenders.</w:t>
      </w:r>
      <w:r w:rsidR="001723FA">
        <w:rPr>
          <w:lang w:eastAsia="en-AU"/>
        </w:rPr>
        <w:t xml:space="preserve"> </w:t>
      </w:r>
      <w:r w:rsidR="00AA3C8B">
        <w:rPr>
          <w:lang w:eastAsia="en-AU"/>
        </w:rPr>
        <w:t xml:space="preserve">This understanding was held </w:t>
      </w:r>
      <w:r w:rsidR="00F15D68">
        <w:rPr>
          <w:lang w:eastAsia="en-AU"/>
        </w:rPr>
        <w:t xml:space="preserve">while cognisant that </w:t>
      </w:r>
      <w:r w:rsidR="00295F1D">
        <w:rPr>
          <w:lang w:eastAsia="en-AU"/>
        </w:rPr>
        <w:t xml:space="preserve">delivery extends </w:t>
      </w:r>
      <w:r w:rsidR="00A33D53">
        <w:rPr>
          <w:lang w:eastAsia="en-AU"/>
        </w:rPr>
        <w:t xml:space="preserve">to </w:t>
      </w:r>
      <w:r w:rsidR="00295F1D">
        <w:rPr>
          <w:lang w:eastAsia="en-AU"/>
        </w:rPr>
        <w:t xml:space="preserve">the </w:t>
      </w:r>
      <w:r w:rsidR="00C57EED">
        <w:rPr>
          <w:lang w:eastAsia="en-AU"/>
        </w:rPr>
        <w:t>family more broadly.</w:t>
      </w:r>
    </w:p>
    <w:p w14:paraId="079AD08B" w14:textId="5280104C" w:rsidR="00EB42CF" w:rsidRDefault="00EB42CF" w:rsidP="00CE6269">
      <w:pPr>
        <w:rPr>
          <w:lang w:eastAsia="en-AU"/>
        </w:rPr>
      </w:pPr>
      <w:r>
        <w:rPr>
          <w:lang w:eastAsia="en-AU"/>
        </w:rPr>
        <w:t>Interviews with Case Managers, Youth Workers, Team Leaders, and Site Management revealed consistent understanding across roles</w:t>
      </w:r>
      <w:r w:rsidR="00A20498">
        <w:rPr>
          <w:lang w:eastAsia="en-AU"/>
        </w:rPr>
        <w:t xml:space="preserve">. Practitioners commented that the Program Manager/Developer had been valuable in consistently clarifying the purpose of the </w:t>
      </w:r>
      <w:r w:rsidR="00FB03E8">
        <w:rPr>
          <w:lang w:eastAsia="en-AU"/>
        </w:rPr>
        <w:t>P</w:t>
      </w:r>
      <w:r w:rsidR="00A20498">
        <w:rPr>
          <w:lang w:eastAsia="en-AU"/>
        </w:rPr>
        <w:t>rogram.</w:t>
      </w:r>
    </w:p>
    <w:p w14:paraId="032CC0C3" w14:textId="4265992E" w:rsidR="00CE6269" w:rsidRPr="00CE6269" w:rsidRDefault="006A1C03" w:rsidP="00CE6269">
      <w:pPr>
        <w:rPr>
          <w:lang w:eastAsia="en-AU"/>
        </w:rPr>
      </w:pPr>
      <w:r>
        <w:rPr>
          <w:lang w:eastAsia="en-AU"/>
        </w:rPr>
        <w:t>Broadly, s</w:t>
      </w:r>
      <w:r w:rsidR="00A32F42">
        <w:rPr>
          <w:lang w:eastAsia="en-AU"/>
        </w:rPr>
        <w:t xml:space="preserve">takeholder consultation </w:t>
      </w:r>
      <w:r w:rsidR="00EB42CF">
        <w:rPr>
          <w:lang w:eastAsia="en-AU"/>
        </w:rPr>
        <w:t>indicates that t</w:t>
      </w:r>
      <w:r w:rsidR="004A0BAC">
        <w:rPr>
          <w:lang w:eastAsia="en-AU"/>
        </w:rPr>
        <w:t>he</w:t>
      </w:r>
      <w:r w:rsidR="00EE3EE5">
        <w:rPr>
          <w:lang w:eastAsia="en-AU"/>
        </w:rPr>
        <w:t xml:space="preserve"> program purpose has been well-communicated</w:t>
      </w:r>
      <w:r w:rsidR="00EE1632">
        <w:rPr>
          <w:lang w:eastAsia="en-AU"/>
        </w:rPr>
        <w:t xml:space="preserve"> across</w:t>
      </w:r>
      <w:r w:rsidR="002E6DB6">
        <w:rPr>
          <w:lang w:eastAsia="en-AU"/>
        </w:rPr>
        <w:t xml:space="preserve"> the board.</w:t>
      </w:r>
    </w:p>
    <w:p w14:paraId="388457D8" w14:textId="4764CC85" w:rsidR="00910639" w:rsidRDefault="00910639" w:rsidP="00910639">
      <w:pPr>
        <w:pStyle w:val="Heading2"/>
      </w:pPr>
      <w:bookmarkStart w:id="76" w:name="_Toc129686912"/>
      <w:r>
        <w:t>Program strategy</w:t>
      </w:r>
      <w:bookmarkEnd w:id="76"/>
    </w:p>
    <w:p w14:paraId="122F5F5D" w14:textId="23E372B6" w:rsidR="00B87DF2" w:rsidRDefault="00690A39" w:rsidP="00B87DF2">
      <w:pPr>
        <w:pStyle w:val="Heading3"/>
      </w:pPr>
      <w:r>
        <w:t xml:space="preserve">The importance of working with the family is </w:t>
      </w:r>
      <w:r w:rsidR="00E670D4">
        <w:t>understood and implemented across al</w:t>
      </w:r>
      <w:r w:rsidR="00A86457">
        <w:t xml:space="preserve">most </w:t>
      </w:r>
      <w:r w:rsidR="00E670D4">
        <w:t>all sites</w:t>
      </w:r>
    </w:p>
    <w:p w14:paraId="7FCF0ECF" w14:textId="779AE067" w:rsidR="00546D49" w:rsidRDefault="00C85A1B" w:rsidP="008A5FF7">
      <w:pPr>
        <w:rPr>
          <w:lang w:eastAsia="en-AU"/>
        </w:rPr>
      </w:pPr>
      <w:r>
        <w:rPr>
          <w:noProof/>
        </w:rPr>
        <mc:AlternateContent>
          <mc:Choice Requires="wps">
            <w:drawing>
              <wp:anchor distT="0" distB="0" distL="114300" distR="114300" simplePos="0" relativeHeight="251649536" behindDoc="0" locked="0" layoutInCell="1" allowOverlap="1" wp14:anchorId="75181A69" wp14:editId="499BCECD">
                <wp:simplePos x="0" y="0"/>
                <wp:positionH relativeFrom="column">
                  <wp:posOffset>3891611</wp:posOffset>
                </wp:positionH>
                <wp:positionV relativeFrom="paragraph">
                  <wp:posOffset>871055</wp:posOffset>
                </wp:positionV>
                <wp:extent cx="1986915" cy="1267460"/>
                <wp:effectExtent l="0" t="0" r="0" b="8890"/>
                <wp:wrapSquare wrapText="bothSides"/>
                <wp:docPr id="450" name="Text Box 450"/>
                <wp:cNvGraphicFramePr/>
                <a:graphic xmlns:a="http://schemas.openxmlformats.org/drawingml/2006/main">
                  <a:graphicData uri="http://schemas.microsoft.com/office/word/2010/wordprocessingShape">
                    <wps:wsp>
                      <wps:cNvSpPr txBox="1"/>
                      <wps:spPr>
                        <a:xfrm>
                          <a:off x="0" y="0"/>
                          <a:ext cx="1986915" cy="1267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425E8" w14:textId="387D348B" w:rsidR="00681EE4" w:rsidRDefault="00681EE4" w:rsidP="00681EE4">
                            <w:pPr>
                              <w:pStyle w:val="Callout"/>
                              <w:jc w:val="right"/>
                              <w:rPr>
                                <w:color w:val="00264D" w:themeColor="background2"/>
                                <w:sz w:val="18"/>
                                <w:szCs w:val="18"/>
                              </w:rPr>
                            </w:pPr>
                            <w:r w:rsidRPr="009900D7">
                              <w:rPr>
                                <w:color w:val="00264D" w:themeColor="background2"/>
                                <w:sz w:val="18"/>
                                <w:szCs w:val="18"/>
                              </w:rPr>
                              <w:t>“</w:t>
                            </w:r>
                            <w:r w:rsidR="00232852">
                              <w:rPr>
                                <w:color w:val="00264D" w:themeColor="background2"/>
                                <w:sz w:val="18"/>
                                <w:szCs w:val="18"/>
                              </w:rPr>
                              <w:t>From IC</w:t>
                            </w:r>
                            <w:r w:rsidR="00E86DEF">
                              <w:rPr>
                                <w:color w:val="00264D" w:themeColor="background2"/>
                                <w:sz w:val="18"/>
                                <w:szCs w:val="18"/>
                              </w:rPr>
                              <w:t>M I have seen an abilit</w:t>
                            </w:r>
                            <w:r w:rsidR="004907F5">
                              <w:rPr>
                                <w:color w:val="00264D" w:themeColor="background2"/>
                                <w:sz w:val="18"/>
                                <w:szCs w:val="18"/>
                              </w:rPr>
                              <w:t xml:space="preserve">y to work intensively with family. It would be </w:t>
                            </w:r>
                            <w:r w:rsidR="00EA0787">
                              <w:rPr>
                                <w:color w:val="00264D" w:themeColor="background2"/>
                                <w:sz w:val="18"/>
                                <w:szCs w:val="18"/>
                              </w:rPr>
                              <w:t xml:space="preserve">great </w:t>
                            </w:r>
                            <w:r w:rsidR="004907F5">
                              <w:rPr>
                                <w:color w:val="00264D" w:themeColor="background2"/>
                                <w:sz w:val="18"/>
                                <w:szCs w:val="18"/>
                              </w:rPr>
                              <w:t xml:space="preserve">if this was the standard model in </w:t>
                            </w:r>
                            <w:r w:rsidR="00AD2F33">
                              <w:rPr>
                                <w:color w:val="00264D" w:themeColor="background2"/>
                                <w:sz w:val="18"/>
                                <w:szCs w:val="18"/>
                              </w:rPr>
                              <w:t>Youth Justice</w:t>
                            </w:r>
                            <w:r>
                              <w:rPr>
                                <w:color w:val="00264D" w:themeColor="background2"/>
                                <w:sz w:val="18"/>
                                <w:szCs w:val="18"/>
                              </w:rPr>
                              <w:t>.”</w:t>
                            </w:r>
                          </w:p>
                          <w:p w14:paraId="05CED6B4" w14:textId="50A1EDFF" w:rsidR="00681EE4" w:rsidRDefault="00681EE4" w:rsidP="00681EE4">
                            <w:pPr>
                              <w:pStyle w:val="Callout"/>
                              <w:jc w:val="right"/>
                              <w:rPr>
                                <w:color w:val="00264D" w:themeColor="background2"/>
                                <w:sz w:val="18"/>
                                <w:szCs w:val="18"/>
                              </w:rPr>
                            </w:pPr>
                            <w:r>
                              <w:rPr>
                                <w:color w:val="00264D" w:themeColor="background2"/>
                                <w:sz w:val="18"/>
                                <w:szCs w:val="18"/>
                              </w:rPr>
                              <w:t xml:space="preserve">- </w:t>
                            </w:r>
                            <w:r w:rsidR="00D60E4E">
                              <w:rPr>
                                <w:color w:val="00264D" w:themeColor="background2"/>
                                <w:sz w:val="18"/>
                                <w:szCs w:val="18"/>
                              </w:rPr>
                              <w:t>Team Leader</w:t>
                            </w:r>
                          </w:p>
                          <w:p w14:paraId="6B0F6B51" w14:textId="77777777" w:rsidR="00681EE4" w:rsidRDefault="00681EE4" w:rsidP="00681EE4">
                            <w:pPr>
                              <w:pStyle w:val="Callout"/>
                              <w:jc w:val="right"/>
                              <w:rPr>
                                <w:color w:val="00264D" w:themeColor="background2"/>
                                <w:sz w:val="18"/>
                                <w:szCs w:val="18"/>
                              </w:rPr>
                            </w:pPr>
                          </w:p>
                          <w:p w14:paraId="4994E5EB" w14:textId="77777777" w:rsidR="00681EE4" w:rsidRPr="009900D7" w:rsidRDefault="00681EE4" w:rsidP="00681EE4">
                            <w:pPr>
                              <w:pStyle w:val="Callout"/>
                              <w:jc w:val="right"/>
                              <w:rPr>
                                <w:color w:val="00264D" w:themeColor="background2"/>
                                <w:sz w:val="18"/>
                                <w:szCs w:val="18"/>
                              </w:rPr>
                            </w:pPr>
                          </w:p>
                          <w:p w14:paraId="704533D2" w14:textId="77777777" w:rsidR="00681EE4" w:rsidRPr="009900D7" w:rsidRDefault="00681EE4" w:rsidP="00681EE4">
                            <w:pPr>
                              <w:pStyle w:val="Callout"/>
                              <w:jc w:val="right"/>
                              <w:rPr>
                                <w:color w:val="00264D" w:themeColor="background2"/>
                                <w:sz w:val="18"/>
                                <w:szCs w:val="18"/>
                              </w:rPr>
                            </w:pPr>
                            <w:r>
                              <w:rPr>
                                <w:color w:val="00264D" w:themeColor="background2"/>
                                <w:sz w:val="18"/>
                                <w:szCs w:val="18"/>
                              </w:rPr>
                              <w:t xml:space="preserve"> </w:t>
                            </w:r>
                            <w:r w:rsidRPr="009900D7">
                              <w:rPr>
                                <w:color w:val="00264D" w:themeColor="background2"/>
                                <w:sz w:val="18"/>
                                <w:szCs w:val="18"/>
                              </w:rPr>
                              <w:t xml:space="preserve"> </w:t>
                            </w:r>
                          </w:p>
                          <w:p w14:paraId="29E1FC1F" w14:textId="77777777" w:rsidR="00681EE4" w:rsidRDefault="00681EE4" w:rsidP="00681EE4">
                            <w:pPr>
                              <w:pStyle w:val="Callout"/>
                              <w:jc w:val="right"/>
                              <w:rPr>
                                <w:color w:val="00264D" w:themeColor="background2"/>
                                <w:sz w:val="20"/>
                                <w:szCs w:val="20"/>
                              </w:rPr>
                            </w:pPr>
                          </w:p>
                          <w:p w14:paraId="5D91FC6A" w14:textId="77777777" w:rsidR="00681EE4" w:rsidRPr="007B0331" w:rsidRDefault="00681EE4" w:rsidP="00681EE4">
                            <w:pPr>
                              <w:pStyle w:val="Callout"/>
                              <w:jc w:val="right"/>
                              <w:rPr>
                                <w:color w:val="00264D" w:themeColor="background2"/>
                                <w:sz w:val="20"/>
                                <w:szCs w:val="20"/>
                              </w:rPr>
                            </w:pPr>
                          </w:p>
                          <w:p w14:paraId="448D4F77" w14:textId="77777777" w:rsidR="00681EE4" w:rsidRDefault="00681EE4" w:rsidP="00681EE4">
                            <w:pPr>
                              <w:pStyle w:val="Callout"/>
                              <w:rPr>
                                <w:color w:val="F25E21" w:themeColor="accent2"/>
                              </w:rPr>
                            </w:pPr>
                          </w:p>
                          <w:p w14:paraId="7C2E63B7" w14:textId="77777777" w:rsidR="00681EE4" w:rsidRPr="00885462" w:rsidRDefault="00681EE4" w:rsidP="00681EE4">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181A69" id="Text Box 450" o:spid="_x0000_s1037" type="#_x0000_t202" style="position:absolute;margin-left:306.45pt;margin-top:68.6pt;width:156.45pt;height:9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" fillcolor="white [3201]" stroked="f" strokeweight=".5pt">
                <v:textbox inset="0,,1mm">
                  <w:txbxContent>
                    <w:p w14:paraId="002425E8" w14:textId="387D348B" w:rsidR="00681EE4" w:rsidRDefault="00681EE4" w:rsidP="00681EE4">
                      <w:pPr>
                        <w:pStyle w:val="Callout"/>
                        <w:jc w:val="right"/>
                        <w:rPr>
                          <w:color w:val="00264D" w:themeColor="background2"/>
                          <w:sz w:val="18"/>
                          <w:szCs w:val="18"/>
                        </w:rPr>
                      </w:pPr>
                      <w:r w:rsidRPr="009900D7">
                        <w:rPr>
                          <w:color w:val="00264D" w:themeColor="background2"/>
                          <w:sz w:val="18"/>
                          <w:szCs w:val="18"/>
                        </w:rPr>
                        <w:t>“</w:t>
                      </w:r>
                      <w:r w:rsidR="00232852">
                        <w:rPr>
                          <w:color w:val="00264D" w:themeColor="background2"/>
                          <w:sz w:val="18"/>
                          <w:szCs w:val="18"/>
                        </w:rPr>
                        <w:t>From IC</w:t>
                      </w:r>
                      <w:r w:rsidR="00E86DEF">
                        <w:rPr>
                          <w:color w:val="00264D" w:themeColor="background2"/>
                          <w:sz w:val="18"/>
                          <w:szCs w:val="18"/>
                        </w:rPr>
                        <w:t>M I have seen an abilit</w:t>
                      </w:r>
                      <w:r w:rsidR="004907F5">
                        <w:rPr>
                          <w:color w:val="00264D" w:themeColor="background2"/>
                          <w:sz w:val="18"/>
                          <w:szCs w:val="18"/>
                        </w:rPr>
                        <w:t xml:space="preserve">y to work intensively with family. It would be </w:t>
                      </w:r>
                      <w:r w:rsidR="00EA0787">
                        <w:rPr>
                          <w:color w:val="00264D" w:themeColor="background2"/>
                          <w:sz w:val="18"/>
                          <w:szCs w:val="18"/>
                        </w:rPr>
                        <w:t xml:space="preserve">great </w:t>
                      </w:r>
                      <w:r w:rsidR="004907F5">
                        <w:rPr>
                          <w:color w:val="00264D" w:themeColor="background2"/>
                          <w:sz w:val="18"/>
                          <w:szCs w:val="18"/>
                        </w:rPr>
                        <w:t xml:space="preserve">if this was the standard model in </w:t>
                      </w:r>
                      <w:r w:rsidR="00AD2F33">
                        <w:rPr>
                          <w:color w:val="00264D" w:themeColor="background2"/>
                          <w:sz w:val="18"/>
                          <w:szCs w:val="18"/>
                        </w:rPr>
                        <w:t>Youth Justice</w:t>
                      </w:r>
                      <w:r>
                        <w:rPr>
                          <w:color w:val="00264D" w:themeColor="background2"/>
                          <w:sz w:val="18"/>
                          <w:szCs w:val="18"/>
                        </w:rPr>
                        <w:t>.”</w:t>
                      </w:r>
                    </w:p>
                    <w:p w14:paraId="05CED6B4" w14:textId="50A1EDFF" w:rsidR="00681EE4" w:rsidRDefault="00681EE4" w:rsidP="00681EE4">
                      <w:pPr>
                        <w:pStyle w:val="Callout"/>
                        <w:jc w:val="right"/>
                        <w:rPr>
                          <w:color w:val="00264D" w:themeColor="background2"/>
                          <w:sz w:val="18"/>
                          <w:szCs w:val="18"/>
                        </w:rPr>
                      </w:pPr>
                      <w:r>
                        <w:rPr>
                          <w:color w:val="00264D" w:themeColor="background2"/>
                          <w:sz w:val="18"/>
                          <w:szCs w:val="18"/>
                        </w:rPr>
                        <w:t xml:space="preserve">- </w:t>
                      </w:r>
                      <w:r w:rsidR="00D60E4E">
                        <w:rPr>
                          <w:color w:val="00264D" w:themeColor="background2"/>
                          <w:sz w:val="18"/>
                          <w:szCs w:val="18"/>
                        </w:rPr>
                        <w:t>Team Leader</w:t>
                      </w:r>
                    </w:p>
                    <w:p w14:paraId="6B0F6B51" w14:textId="77777777" w:rsidR="00681EE4" w:rsidRDefault="00681EE4" w:rsidP="00681EE4">
                      <w:pPr>
                        <w:pStyle w:val="Callout"/>
                        <w:jc w:val="right"/>
                        <w:rPr>
                          <w:color w:val="00264D" w:themeColor="background2"/>
                          <w:sz w:val="18"/>
                          <w:szCs w:val="18"/>
                        </w:rPr>
                      </w:pPr>
                    </w:p>
                    <w:p w14:paraId="4994E5EB" w14:textId="77777777" w:rsidR="00681EE4" w:rsidRPr="009900D7" w:rsidRDefault="00681EE4" w:rsidP="00681EE4">
                      <w:pPr>
                        <w:pStyle w:val="Callout"/>
                        <w:jc w:val="right"/>
                        <w:rPr>
                          <w:color w:val="00264D" w:themeColor="background2"/>
                          <w:sz w:val="18"/>
                          <w:szCs w:val="18"/>
                        </w:rPr>
                      </w:pPr>
                    </w:p>
                    <w:p w14:paraId="704533D2" w14:textId="77777777" w:rsidR="00681EE4" w:rsidRPr="009900D7" w:rsidRDefault="00681EE4" w:rsidP="00681EE4">
                      <w:pPr>
                        <w:pStyle w:val="Callout"/>
                        <w:jc w:val="right"/>
                        <w:rPr>
                          <w:color w:val="00264D" w:themeColor="background2"/>
                          <w:sz w:val="18"/>
                          <w:szCs w:val="18"/>
                        </w:rPr>
                      </w:pPr>
                      <w:r>
                        <w:rPr>
                          <w:color w:val="00264D" w:themeColor="background2"/>
                          <w:sz w:val="18"/>
                          <w:szCs w:val="18"/>
                        </w:rPr>
                        <w:t xml:space="preserve"> </w:t>
                      </w:r>
                      <w:r w:rsidRPr="009900D7">
                        <w:rPr>
                          <w:color w:val="00264D" w:themeColor="background2"/>
                          <w:sz w:val="18"/>
                          <w:szCs w:val="18"/>
                        </w:rPr>
                        <w:t xml:space="preserve"> </w:t>
                      </w:r>
                    </w:p>
                    <w:p w14:paraId="29E1FC1F" w14:textId="77777777" w:rsidR="00681EE4" w:rsidRDefault="00681EE4" w:rsidP="00681EE4">
                      <w:pPr>
                        <w:pStyle w:val="Callout"/>
                        <w:jc w:val="right"/>
                        <w:rPr>
                          <w:color w:val="00264D" w:themeColor="background2"/>
                          <w:sz w:val="20"/>
                          <w:szCs w:val="20"/>
                        </w:rPr>
                      </w:pPr>
                    </w:p>
                    <w:p w14:paraId="5D91FC6A" w14:textId="77777777" w:rsidR="00681EE4" w:rsidRPr="007B0331" w:rsidRDefault="00681EE4" w:rsidP="00681EE4">
                      <w:pPr>
                        <w:pStyle w:val="Callout"/>
                        <w:jc w:val="right"/>
                        <w:rPr>
                          <w:color w:val="00264D" w:themeColor="background2"/>
                          <w:sz w:val="20"/>
                          <w:szCs w:val="20"/>
                        </w:rPr>
                      </w:pPr>
                    </w:p>
                    <w:p w14:paraId="448D4F77" w14:textId="77777777" w:rsidR="00681EE4" w:rsidRDefault="00681EE4" w:rsidP="00681EE4">
                      <w:pPr>
                        <w:pStyle w:val="Callout"/>
                        <w:rPr>
                          <w:color w:val="F25E21" w:themeColor="accent2"/>
                        </w:rPr>
                      </w:pPr>
                    </w:p>
                    <w:p w14:paraId="7C2E63B7" w14:textId="77777777" w:rsidR="00681EE4" w:rsidRPr="00885462" w:rsidRDefault="00681EE4" w:rsidP="00681EE4">
                      <w:pPr>
                        <w:pStyle w:val="Callout"/>
                        <w:rPr>
                          <w:color w:val="F25E21" w:themeColor="accent2"/>
                        </w:rPr>
                      </w:pPr>
                    </w:p>
                  </w:txbxContent>
                </v:textbox>
                <w10:wrap type="square"/>
              </v:shape>
            </w:pict>
          </mc:Fallback>
        </mc:AlternateContent>
      </w:r>
      <w:r>
        <w:rPr>
          <w:noProof/>
        </w:rPr>
        <mc:AlternateContent>
          <mc:Choice Requires="wps">
            <w:drawing>
              <wp:anchor distT="0" distB="0" distL="114300" distR="114300" simplePos="0" relativeHeight="251647488" behindDoc="0" locked="0" layoutInCell="1" allowOverlap="1" wp14:anchorId="6CD4A8D6" wp14:editId="17664618">
                <wp:simplePos x="0" y="0"/>
                <wp:positionH relativeFrom="column">
                  <wp:posOffset>3851910</wp:posOffset>
                </wp:positionH>
                <wp:positionV relativeFrom="paragraph">
                  <wp:posOffset>43815</wp:posOffset>
                </wp:positionV>
                <wp:extent cx="2068195" cy="770890"/>
                <wp:effectExtent l="0" t="0" r="8255" b="0"/>
                <wp:wrapSquare wrapText="bothSides"/>
                <wp:docPr id="449" name="Text Box 449"/>
                <wp:cNvGraphicFramePr/>
                <a:graphic xmlns:a="http://schemas.openxmlformats.org/drawingml/2006/main">
                  <a:graphicData uri="http://schemas.microsoft.com/office/word/2010/wordprocessingShape">
                    <wps:wsp>
                      <wps:cNvSpPr txBox="1"/>
                      <wps:spPr>
                        <a:xfrm>
                          <a:off x="0" y="0"/>
                          <a:ext cx="2068195" cy="770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2A1B5" w14:textId="253738F4" w:rsidR="006A5934" w:rsidRDefault="006A5934" w:rsidP="006A5934">
                            <w:pPr>
                              <w:pStyle w:val="Callout"/>
                              <w:jc w:val="right"/>
                              <w:rPr>
                                <w:color w:val="00264D" w:themeColor="background2"/>
                                <w:sz w:val="18"/>
                                <w:szCs w:val="18"/>
                              </w:rPr>
                            </w:pPr>
                            <w:r w:rsidRPr="009900D7">
                              <w:rPr>
                                <w:color w:val="00264D" w:themeColor="background2"/>
                                <w:sz w:val="18"/>
                                <w:szCs w:val="18"/>
                              </w:rPr>
                              <w:t>“</w:t>
                            </w:r>
                            <w:r w:rsidR="00393844">
                              <w:rPr>
                                <w:color w:val="00264D" w:themeColor="background2"/>
                                <w:sz w:val="18"/>
                                <w:szCs w:val="18"/>
                              </w:rPr>
                              <w:t>Upskilling the family creates around the clock intervention</w:t>
                            </w:r>
                            <w:r>
                              <w:rPr>
                                <w:color w:val="00264D" w:themeColor="background2"/>
                                <w:sz w:val="18"/>
                                <w:szCs w:val="18"/>
                              </w:rPr>
                              <w:t>.”</w:t>
                            </w:r>
                          </w:p>
                          <w:p w14:paraId="6D926FD9" w14:textId="3160B134" w:rsidR="006A5934" w:rsidRDefault="006A5934" w:rsidP="006A5934">
                            <w:pPr>
                              <w:pStyle w:val="Callout"/>
                              <w:jc w:val="right"/>
                              <w:rPr>
                                <w:color w:val="00264D" w:themeColor="background2"/>
                                <w:sz w:val="18"/>
                                <w:szCs w:val="18"/>
                              </w:rPr>
                            </w:pPr>
                            <w:r>
                              <w:rPr>
                                <w:color w:val="00264D" w:themeColor="background2"/>
                                <w:sz w:val="18"/>
                                <w:szCs w:val="18"/>
                              </w:rPr>
                              <w:t xml:space="preserve">- </w:t>
                            </w:r>
                            <w:r w:rsidR="00B46C9D">
                              <w:rPr>
                                <w:color w:val="00264D" w:themeColor="background2"/>
                                <w:sz w:val="18"/>
                                <w:szCs w:val="18"/>
                              </w:rPr>
                              <w:t>ISSO</w:t>
                            </w:r>
                          </w:p>
                          <w:p w14:paraId="25D9C288" w14:textId="77777777" w:rsidR="006A5934" w:rsidRDefault="006A5934" w:rsidP="006A5934">
                            <w:pPr>
                              <w:pStyle w:val="Callout"/>
                              <w:jc w:val="right"/>
                              <w:rPr>
                                <w:color w:val="00264D" w:themeColor="background2"/>
                                <w:sz w:val="18"/>
                                <w:szCs w:val="18"/>
                              </w:rPr>
                            </w:pPr>
                          </w:p>
                          <w:p w14:paraId="1D241A53" w14:textId="3EC224E8" w:rsidR="006A5934" w:rsidRPr="009900D7" w:rsidRDefault="006A5934" w:rsidP="006A5934">
                            <w:pPr>
                              <w:pStyle w:val="Callout"/>
                              <w:jc w:val="right"/>
                              <w:rPr>
                                <w:color w:val="00264D" w:themeColor="background2"/>
                                <w:sz w:val="18"/>
                                <w:szCs w:val="18"/>
                              </w:rPr>
                            </w:pPr>
                          </w:p>
                          <w:p w14:paraId="0D129196" w14:textId="77777777" w:rsidR="006A5934" w:rsidRPr="009900D7" w:rsidRDefault="006A5934" w:rsidP="006A5934">
                            <w:pPr>
                              <w:pStyle w:val="Callout"/>
                              <w:jc w:val="right"/>
                              <w:rPr>
                                <w:color w:val="00264D" w:themeColor="background2"/>
                                <w:sz w:val="18"/>
                                <w:szCs w:val="18"/>
                              </w:rPr>
                            </w:pPr>
                            <w:r>
                              <w:rPr>
                                <w:color w:val="00264D" w:themeColor="background2"/>
                                <w:sz w:val="18"/>
                                <w:szCs w:val="18"/>
                              </w:rPr>
                              <w:t xml:space="preserve"> </w:t>
                            </w:r>
                            <w:r w:rsidRPr="009900D7">
                              <w:rPr>
                                <w:color w:val="00264D" w:themeColor="background2"/>
                                <w:sz w:val="18"/>
                                <w:szCs w:val="18"/>
                              </w:rPr>
                              <w:t xml:space="preserve"> </w:t>
                            </w:r>
                          </w:p>
                          <w:p w14:paraId="1C67DA25" w14:textId="77777777" w:rsidR="006A5934" w:rsidRDefault="006A5934" w:rsidP="006A5934">
                            <w:pPr>
                              <w:pStyle w:val="Callout"/>
                              <w:jc w:val="right"/>
                              <w:rPr>
                                <w:color w:val="00264D" w:themeColor="background2"/>
                                <w:sz w:val="20"/>
                                <w:szCs w:val="20"/>
                              </w:rPr>
                            </w:pPr>
                          </w:p>
                          <w:p w14:paraId="57288F30" w14:textId="77777777" w:rsidR="006A5934" w:rsidRPr="007B0331" w:rsidRDefault="006A5934" w:rsidP="006A5934">
                            <w:pPr>
                              <w:pStyle w:val="Callout"/>
                              <w:jc w:val="right"/>
                              <w:rPr>
                                <w:color w:val="00264D" w:themeColor="background2"/>
                                <w:sz w:val="20"/>
                                <w:szCs w:val="20"/>
                              </w:rPr>
                            </w:pPr>
                          </w:p>
                          <w:p w14:paraId="4A0A04CC" w14:textId="77777777" w:rsidR="006A5934" w:rsidRDefault="006A5934" w:rsidP="006A5934">
                            <w:pPr>
                              <w:pStyle w:val="Callout"/>
                              <w:rPr>
                                <w:color w:val="F25E21" w:themeColor="accent2"/>
                              </w:rPr>
                            </w:pPr>
                          </w:p>
                          <w:p w14:paraId="7D66D036" w14:textId="77777777" w:rsidR="006A5934" w:rsidRPr="00885462" w:rsidRDefault="006A5934" w:rsidP="006A5934">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D4A8D6" id="Text Box 449" o:spid="_x0000_s1038" type="#_x0000_t202" style="position:absolute;margin-left:303.3pt;margin-top:3.45pt;width:162.85pt;height:60.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" fillcolor="white [3201]" stroked="f" strokeweight=".5pt">
                <v:textbox inset="0,,1mm">
                  <w:txbxContent>
                    <w:p w14:paraId="2AD2A1B5" w14:textId="253738F4" w:rsidR="006A5934" w:rsidRDefault="006A5934" w:rsidP="006A5934">
                      <w:pPr>
                        <w:pStyle w:val="Callout"/>
                        <w:jc w:val="right"/>
                        <w:rPr>
                          <w:color w:val="00264D" w:themeColor="background2"/>
                          <w:sz w:val="18"/>
                          <w:szCs w:val="18"/>
                        </w:rPr>
                      </w:pPr>
                      <w:r w:rsidRPr="009900D7">
                        <w:rPr>
                          <w:color w:val="00264D" w:themeColor="background2"/>
                          <w:sz w:val="18"/>
                          <w:szCs w:val="18"/>
                        </w:rPr>
                        <w:t>“</w:t>
                      </w:r>
                      <w:r w:rsidR="00393844">
                        <w:rPr>
                          <w:color w:val="00264D" w:themeColor="background2"/>
                          <w:sz w:val="18"/>
                          <w:szCs w:val="18"/>
                        </w:rPr>
                        <w:t>Upskilling the family creates around the clock intervention</w:t>
                      </w:r>
                      <w:r>
                        <w:rPr>
                          <w:color w:val="00264D" w:themeColor="background2"/>
                          <w:sz w:val="18"/>
                          <w:szCs w:val="18"/>
                        </w:rPr>
                        <w:t>.”</w:t>
                      </w:r>
                    </w:p>
                    <w:p w14:paraId="6D926FD9" w14:textId="3160B134" w:rsidR="006A5934" w:rsidRDefault="006A5934" w:rsidP="006A5934">
                      <w:pPr>
                        <w:pStyle w:val="Callout"/>
                        <w:jc w:val="right"/>
                        <w:rPr>
                          <w:color w:val="00264D" w:themeColor="background2"/>
                          <w:sz w:val="18"/>
                          <w:szCs w:val="18"/>
                        </w:rPr>
                      </w:pPr>
                      <w:r>
                        <w:rPr>
                          <w:color w:val="00264D" w:themeColor="background2"/>
                          <w:sz w:val="18"/>
                          <w:szCs w:val="18"/>
                        </w:rPr>
                        <w:t xml:space="preserve">- </w:t>
                      </w:r>
                      <w:r w:rsidR="00B46C9D">
                        <w:rPr>
                          <w:color w:val="00264D" w:themeColor="background2"/>
                          <w:sz w:val="18"/>
                          <w:szCs w:val="18"/>
                        </w:rPr>
                        <w:t>ISSO</w:t>
                      </w:r>
                    </w:p>
                    <w:p w14:paraId="25D9C288" w14:textId="77777777" w:rsidR="006A5934" w:rsidRDefault="006A5934" w:rsidP="006A5934">
                      <w:pPr>
                        <w:pStyle w:val="Callout"/>
                        <w:jc w:val="right"/>
                        <w:rPr>
                          <w:color w:val="00264D" w:themeColor="background2"/>
                          <w:sz w:val="18"/>
                          <w:szCs w:val="18"/>
                        </w:rPr>
                      </w:pPr>
                    </w:p>
                    <w:p w14:paraId="1D241A53" w14:textId="3EC224E8" w:rsidR="006A5934" w:rsidRPr="009900D7" w:rsidRDefault="006A5934" w:rsidP="006A5934">
                      <w:pPr>
                        <w:pStyle w:val="Callout"/>
                        <w:jc w:val="right"/>
                        <w:rPr>
                          <w:color w:val="00264D" w:themeColor="background2"/>
                          <w:sz w:val="18"/>
                          <w:szCs w:val="18"/>
                        </w:rPr>
                      </w:pPr>
                    </w:p>
                    <w:p w14:paraId="0D129196" w14:textId="77777777" w:rsidR="006A5934" w:rsidRPr="009900D7" w:rsidRDefault="006A5934" w:rsidP="006A5934">
                      <w:pPr>
                        <w:pStyle w:val="Callout"/>
                        <w:jc w:val="right"/>
                        <w:rPr>
                          <w:color w:val="00264D" w:themeColor="background2"/>
                          <w:sz w:val="18"/>
                          <w:szCs w:val="18"/>
                        </w:rPr>
                      </w:pPr>
                      <w:r>
                        <w:rPr>
                          <w:color w:val="00264D" w:themeColor="background2"/>
                          <w:sz w:val="18"/>
                          <w:szCs w:val="18"/>
                        </w:rPr>
                        <w:t xml:space="preserve"> </w:t>
                      </w:r>
                      <w:r w:rsidRPr="009900D7">
                        <w:rPr>
                          <w:color w:val="00264D" w:themeColor="background2"/>
                          <w:sz w:val="18"/>
                          <w:szCs w:val="18"/>
                        </w:rPr>
                        <w:t xml:space="preserve"> </w:t>
                      </w:r>
                    </w:p>
                    <w:p w14:paraId="1C67DA25" w14:textId="77777777" w:rsidR="006A5934" w:rsidRDefault="006A5934" w:rsidP="006A5934">
                      <w:pPr>
                        <w:pStyle w:val="Callout"/>
                        <w:jc w:val="right"/>
                        <w:rPr>
                          <w:color w:val="00264D" w:themeColor="background2"/>
                          <w:sz w:val="20"/>
                          <w:szCs w:val="20"/>
                        </w:rPr>
                      </w:pPr>
                    </w:p>
                    <w:p w14:paraId="57288F30" w14:textId="77777777" w:rsidR="006A5934" w:rsidRPr="007B0331" w:rsidRDefault="006A5934" w:rsidP="006A5934">
                      <w:pPr>
                        <w:pStyle w:val="Callout"/>
                        <w:jc w:val="right"/>
                        <w:rPr>
                          <w:color w:val="00264D" w:themeColor="background2"/>
                          <w:sz w:val="20"/>
                          <w:szCs w:val="20"/>
                        </w:rPr>
                      </w:pPr>
                    </w:p>
                    <w:p w14:paraId="4A0A04CC" w14:textId="77777777" w:rsidR="006A5934" w:rsidRDefault="006A5934" w:rsidP="006A5934">
                      <w:pPr>
                        <w:pStyle w:val="Callout"/>
                        <w:rPr>
                          <w:color w:val="F25E21" w:themeColor="accent2"/>
                        </w:rPr>
                      </w:pPr>
                    </w:p>
                    <w:p w14:paraId="7D66D036" w14:textId="77777777" w:rsidR="006A5934" w:rsidRPr="00885462" w:rsidRDefault="006A5934" w:rsidP="006A5934">
                      <w:pPr>
                        <w:pStyle w:val="Callout"/>
                        <w:rPr>
                          <w:color w:val="F25E21" w:themeColor="accent2"/>
                        </w:rPr>
                      </w:pPr>
                    </w:p>
                  </w:txbxContent>
                </v:textbox>
                <w10:wrap type="square"/>
              </v:shape>
            </w:pict>
          </mc:Fallback>
        </mc:AlternateContent>
      </w:r>
      <w:r w:rsidR="00D328AD">
        <w:rPr>
          <w:lang w:eastAsia="en-AU"/>
        </w:rPr>
        <w:t xml:space="preserve">While </w:t>
      </w:r>
      <w:r w:rsidR="009669B9">
        <w:rPr>
          <w:lang w:eastAsia="en-AU"/>
        </w:rPr>
        <w:t xml:space="preserve">young people were broadly viewed as the </w:t>
      </w:r>
      <w:r w:rsidR="00FC0D63">
        <w:rPr>
          <w:lang w:eastAsia="en-AU"/>
        </w:rPr>
        <w:t>key</w:t>
      </w:r>
      <w:r w:rsidR="004A4141">
        <w:rPr>
          <w:lang w:eastAsia="en-AU"/>
        </w:rPr>
        <w:t xml:space="preserve"> clients</w:t>
      </w:r>
      <w:r w:rsidR="00FC0D63">
        <w:rPr>
          <w:lang w:eastAsia="en-AU"/>
        </w:rPr>
        <w:t xml:space="preserve"> </w:t>
      </w:r>
      <w:r w:rsidR="009669B9">
        <w:rPr>
          <w:lang w:eastAsia="en-AU"/>
        </w:rPr>
        <w:t>of ICM</w:t>
      </w:r>
      <w:r w:rsidR="004A4141">
        <w:rPr>
          <w:lang w:eastAsia="en-AU"/>
        </w:rPr>
        <w:t xml:space="preserve"> </w:t>
      </w:r>
      <w:r w:rsidR="00FB03E8">
        <w:rPr>
          <w:lang w:eastAsia="en-AU"/>
        </w:rPr>
        <w:t>Program</w:t>
      </w:r>
      <w:r w:rsidR="004A4141">
        <w:rPr>
          <w:lang w:eastAsia="en-AU"/>
        </w:rPr>
        <w:t xml:space="preserve"> (see </w:t>
      </w:r>
      <w:r w:rsidR="004A4141">
        <w:rPr>
          <w:lang w:eastAsia="en-AU"/>
        </w:rPr>
        <w:fldChar w:fldCharType="begin"/>
      </w:r>
      <w:r w:rsidR="004A4141">
        <w:rPr>
          <w:lang w:eastAsia="en-AU"/>
        </w:rPr>
        <w:instrText xml:space="preserve"> REF _Ref120266065 \h </w:instrText>
      </w:r>
      <w:r w:rsidR="004A4141">
        <w:rPr>
          <w:lang w:eastAsia="en-AU"/>
        </w:rPr>
      </w:r>
      <w:r w:rsidR="004A4141">
        <w:rPr>
          <w:lang w:eastAsia="en-AU"/>
        </w:rPr>
        <w:fldChar w:fldCharType="separate"/>
      </w:r>
      <w:r w:rsidR="00103D66">
        <w:t xml:space="preserve">Figure </w:t>
      </w:r>
      <w:r w:rsidR="00103D66">
        <w:rPr>
          <w:noProof/>
        </w:rPr>
        <w:t>22</w:t>
      </w:r>
      <w:r w:rsidR="004A4141">
        <w:rPr>
          <w:lang w:eastAsia="en-AU"/>
        </w:rPr>
        <w:fldChar w:fldCharType="end"/>
      </w:r>
      <w:r w:rsidR="004A4141">
        <w:rPr>
          <w:lang w:eastAsia="en-AU"/>
        </w:rPr>
        <w:t>)</w:t>
      </w:r>
      <w:r w:rsidR="00D24ECB">
        <w:rPr>
          <w:lang w:eastAsia="en-AU"/>
        </w:rPr>
        <w:t xml:space="preserve">, </w:t>
      </w:r>
      <w:r w:rsidR="00FA112F">
        <w:rPr>
          <w:lang w:eastAsia="en-AU"/>
        </w:rPr>
        <w:t xml:space="preserve">practitioners also </w:t>
      </w:r>
      <w:r w:rsidR="00B92D0E">
        <w:rPr>
          <w:lang w:eastAsia="en-AU"/>
        </w:rPr>
        <w:t xml:space="preserve">understood the importance </w:t>
      </w:r>
      <w:r w:rsidR="00335CD2">
        <w:rPr>
          <w:lang w:eastAsia="en-AU"/>
        </w:rPr>
        <w:t xml:space="preserve">of </w:t>
      </w:r>
      <w:r w:rsidR="007B6725">
        <w:rPr>
          <w:lang w:eastAsia="en-AU"/>
        </w:rPr>
        <w:t>working with families</w:t>
      </w:r>
      <w:r w:rsidR="00A32984">
        <w:rPr>
          <w:lang w:eastAsia="en-AU"/>
        </w:rPr>
        <w:t xml:space="preserve">. </w:t>
      </w:r>
      <w:r w:rsidR="005E178F">
        <w:rPr>
          <w:lang w:eastAsia="en-AU"/>
        </w:rPr>
        <w:t xml:space="preserve">Family-level </w:t>
      </w:r>
      <w:r w:rsidR="00E0047B">
        <w:rPr>
          <w:lang w:eastAsia="en-AU"/>
        </w:rPr>
        <w:t>risk factors</w:t>
      </w:r>
      <w:r w:rsidR="005E178F">
        <w:rPr>
          <w:lang w:eastAsia="en-AU"/>
        </w:rPr>
        <w:t xml:space="preserve"> have the potential </w:t>
      </w:r>
      <w:r w:rsidR="00E0047B">
        <w:rPr>
          <w:lang w:eastAsia="en-AU"/>
        </w:rPr>
        <w:t xml:space="preserve">of becoming </w:t>
      </w:r>
      <w:r w:rsidR="005059CC">
        <w:rPr>
          <w:lang w:eastAsia="en-AU"/>
        </w:rPr>
        <w:t>protective factors</w:t>
      </w:r>
      <w:r w:rsidR="00B41AEF">
        <w:rPr>
          <w:lang w:eastAsia="en-AU"/>
        </w:rPr>
        <w:t xml:space="preserve"> </w:t>
      </w:r>
      <w:r w:rsidR="00E0047B">
        <w:rPr>
          <w:lang w:eastAsia="en-AU"/>
        </w:rPr>
        <w:t xml:space="preserve">given </w:t>
      </w:r>
      <w:r w:rsidR="000A65C7">
        <w:rPr>
          <w:lang w:eastAsia="en-AU"/>
        </w:rPr>
        <w:t>the right intervention and support. For example, l</w:t>
      </w:r>
      <w:r w:rsidR="00E41099">
        <w:rPr>
          <w:lang w:eastAsia="en-AU"/>
        </w:rPr>
        <w:t>ow income, p</w:t>
      </w:r>
      <w:r w:rsidR="00B41AEF">
        <w:rPr>
          <w:lang w:eastAsia="en-AU"/>
        </w:rPr>
        <w:t xml:space="preserve">oor </w:t>
      </w:r>
      <w:r w:rsidR="000A65C7">
        <w:rPr>
          <w:lang w:eastAsia="en-AU"/>
        </w:rPr>
        <w:t>parenting,</w:t>
      </w:r>
      <w:r w:rsidR="00E02E5B">
        <w:rPr>
          <w:lang w:eastAsia="en-AU"/>
        </w:rPr>
        <w:t xml:space="preserve"> and substance </w:t>
      </w:r>
      <w:r w:rsidR="00A9375C">
        <w:rPr>
          <w:lang w:eastAsia="en-AU"/>
        </w:rPr>
        <w:t xml:space="preserve">abuse </w:t>
      </w:r>
      <w:r w:rsidR="00E613D3">
        <w:rPr>
          <w:lang w:eastAsia="en-AU"/>
        </w:rPr>
        <w:t xml:space="preserve">can all be addressed to create a more supportive, </w:t>
      </w:r>
      <w:r w:rsidR="00E6391B">
        <w:rPr>
          <w:lang w:eastAsia="en-AU"/>
        </w:rPr>
        <w:t>secure,</w:t>
      </w:r>
      <w:r w:rsidR="00F63EAD">
        <w:rPr>
          <w:lang w:eastAsia="en-AU"/>
        </w:rPr>
        <w:t xml:space="preserve"> </w:t>
      </w:r>
      <w:r w:rsidR="00E6391B">
        <w:rPr>
          <w:lang w:eastAsia="en-AU"/>
        </w:rPr>
        <w:t>and stable family environment</w:t>
      </w:r>
      <w:r w:rsidR="00F21FB6">
        <w:rPr>
          <w:lang w:eastAsia="en-AU"/>
        </w:rPr>
        <w:t>.</w:t>
      </w:r>
    </w:p>
    <w:p w14:paraId="0FFB74FB" w14:textId="157F209E" w:rsidR="00DB5A5F" w:rsidRDefault="00DB5A5F" w:rsidP="008A5FF7">
      <w:pPr>
        <w:rPr>
          <w:lang w:eastAsia="en-AU"/>
        </w:rPr>
      </w:pPr>
      <w:r>
        <w:rPr>
          <w:lang w:eastAsia="en-AU"/>
        </w:rPr>
        <w:t xml:space="preserve">The evaluation </w:t>
      </w:r>
      <w:r w:rsidR="00E22065">
        <w:rPr>
          <w:lang w:eastAsia="en-AU"/>
        </w:rPr>
        <w:t xml:space="preserve">heard </w:t>
      </w:r>
      <w:r>
        <w:rPr>
          <w:lang w:eastAsia="en-AU"/>
        </w:rPr>
        <w:t xml:space="preserve">some, very limited, instances of </w:t>
      </w:r>
      <w:r w:rsidR="00AD2F33">
        <w:rPr>
          <w:lang w:eastAsia="en-AU"/>
        </w:rPr>
        <w:t>Youth Justice</w:t>
      </w:r>
      <w:r w:rsidR="00EB142C">
        <w:rPr>
          <w:lang w:eastAsia="en-AU"/>
        </w:rPr>
        <w:t xml:space="preserve"> staff </w:t>
      </w:r>
      <w:r w:rsidR="000A0053">
        <w:rPr>
          <w:lang w:eastAsia="en-AU"/>
        </w:rPr>
        <w:t xml:space="preserve">at the ‘upper management’ level </w:t>
      </w:r>
      <w:r w:rsidR="00856C33">
        <w:rPr>
          <w:lang w:eastAsia="en-AU"/>
        </w:rPr>
        <w:t xml:space="preserve">questioning the role of </w:t>
      </w:r>
      <w:r w:rsidR="00AD2F33">
        <w:rPr>
          <w:lang w:eastAsia="en-AU"/>
        </w:rPr>
        <w:t>Youth Justice</w:t>
      </w:r>
      <w:r w:rsidR="003C73C2">
        <w:rPr>
          <w:lang w:eastAsia="en-AU"/>
        </w:rPr>
        <w:t xml:space="preserve"> in supporting the family. </w:t>
      </w:r>
      <w:r w:rsidR="00A86457">
        <w:rPr>
          <w:lang w:eastAsia="en-AU"/>
        </w:rPr>
        <w:t xml:space="preserve">One site had received some internal pushback, though </w:t>
      </w:r>
      <w:r w:rsidR="00807834">
        <w:rPr>
          <w:lang w:eastAsia="en-AU"/>
        </w:rPr>
        <w:t xml:space="preserve">they preferred to keep the details of this anonymous. </w:t>
      </w:r>
      <w:r w:rsidR="0096791E">
        <w:rPr>
          <w:lang w:eastAsia="en-AU"/>
        </w:rPr>
        <w:t xml:space="preserve">While this was viewed as a frustration, it was not a barrier to </w:t>
      </w:r>
      <w:r w:rsidR="00BD6017">
        <w:rPr>
          <w:lang w:eastAsia="en-AU"/>
        </w:rPr>
        <w:t xml:space="preserve">implementing the </w:t>
      </w:r>
      <w:r w:rsidR="00855FCE">
        <w:rPr>
          <w:lang w:eastAsia="en-AU"/>
        </w:rPr>
        <w:t>Program</w:t>
      </w:r>
      <w:r w:rsidR="00BD6017">
        <w:rPr>
          <w:lang w:eastAsia="en-AU"/>
        </w:rPr>
        <w:t xml:space="preserve"> at that site.</w:t>
      </w:r>
    </w:p>
    <w:p w14:paraId="162CC5CA" w14:textId="2CDB578C" w:rsidR="00546D49" w:rsidRDefault="00546D49" w:rsidP="00546D49">
      <w:pPr>
        <w:pStyle w:val="Caption"/>
        <w:rPr>
          <w:lang w:eastAsia="en-AU"/>
        </w:rPr>
      </w:pPr>
      <w:bookmarkStart w:id="77" w:name="_Ref120266065"/>
      <w:r>
        <w:t xml:space="preserve">Figure </w:t>
      </w:r>
      <w:r>
        <w:fldChar w:fldCharType="begin"/>
      </w:r>
      <w:r>
        <w:instrText xml:space="preserve"> SEQ Figure \* ARABIC </w:instrText>
      </w:r>
      <w:r>
        <w:fldChar w:fldCharType="separate"/>
      </w:r>
      <w:r w:rsidR="00103D66">
        <w:rPr>
          <w:noProof/>
        </w:rPr>
        <w:t>22</w:t>
      </w:r>
      <w:r>
        <w:fldChar w:fldCharType="end"/>
      </w:r>
      <w:bookmarkEnd w:id="77"/>
      <w:r>
        <w:t xml:space="preserve"> | </w:t>
      </w:r>
      <w:r w:rsidR="007814D7">
        <w:t>Number of intervention</w:t>
      </w:r>
      <w:r w:rsidR="00B4796C">
        <w:t>s by key client</w:t>
      </w:r>
      <w:r>
        <w:t>, 20</w:t>
      </w:r>
      <w:r w:rsidR="000510DA">
        <w:t>20-2022</w:t>
      </w:r>
    </w:p>
    <w:p w14:paraId="4C623C2B" w14:textId="6E26C681" w:rsidR="00B92491" w:rsidRDefault="001808AF" w:rsidP="008A5FF7">
      <w:pPr>
        <w:rPr>
          <w:lang w:eastAsia="en-AU"/>
        </w:rPr>
      </w:pPr>
      <w:r>
        <w:rPr>
          <w:noProof/>
          <w:lang w:eastAsia="en-AU"/>
        </w:rPr>
        <w:drawing>
          <wp:inline distT="0" distB="0" distL="0" distR="0" wp14:anchorId="27CE69EC" wp14:editId="63FA629F">
            <wp:extent cx="5670000" cy="1529969"/>
            <wp:effectExtent l="0" t="0" r="698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0000" cy="1529969"/>
                    </a:xfrm>
                    <a:prstGeom prst="rect">
                      <a:avLst/>
                    </a:prstGeom>
                    <a:noFill/>
                  </pic:spPr>
                </pic:pic>
              </a:graphicData>
            </a:graphic>
          </wp:inline>
        </w:drawing>
      </w:r>
    </w:p>
    <w:p w14:paraId="378EE5BE" w14:textId="41D9AEA8" w:rsidR="00F12703" w:rsidRDefault="00F12703" w:rsidP="00F12703">
      <w:pPr>
        <w:rPr>
          <w:lang w:eastAsia="en-AU"/>
        </w:rPr>
      </w:pPr>
    </w:p>
    <w:p w14:paraId="1CFA5F02" w14:textId="0F8B59C0" w:rsidR="0011737D" w:rsidRDefault="00BD058D" w:rsidP="0011737D">
      <w:pPr>
        <w:pStyle w:val="Heading2"/>
        <w:rPr>
          <w:lang w:val="en-US"/>
        </w:rPr>
      </w:pPr>
      <w:bookmarkStart w:id="78" w:name="_Toc129686913"/>
      <w:r>
        <w:rPr>
          <w:lang w:val="en-US"/>
        </w:rPr>
        <w:t xml:space="preserve">ICM </w:t>
      </w:r>
      <w:r w:rsidR="004F4C3C">
        <w:rPr>
          <w:lang w:val="en-US"/>
        </w:rPr>
        <w:t>Program</w:t>
      </w:r>
      <w:r w:rsidR="00512FEB" w:rsidRPr="00512FEB">
        <w:rPr>
          <w:lang w:val="en-US"/>
        </w:rPr>
        <w:t xml:space="preserve"> fidelity is largely maintained across sites, with some gradations in overall maturity</w:t>
      </w:r>
      <w:bookmarkEnd w:id="75"/>
      <w:bookmarkEnd w:id="78"/>
    </w:p>
    <w:p w14:paraId="3785A1A5" w14:textId="08EE358E" w:rsidR="008C1B7D" w:rsidRDefault="00A432D3" w:rsidP="008B4BA4">
      <w:pPr>
        <w:rPr>
          <w:lang w:eastAsia="en-AU"/>
        </w:rPr>
      </w:pPr>
      <w:r>
        <w:rPr>
          <w:lang w:eastAsia="en-AU"/>
        </w:rPr>
        <w:t>Th</w:t>
      </w:r>
      <w:r w:rsidR="00B20780">
        <w:rPr>
          <w:lang w:eastAsia="en-AU"/>
        </w:rPr>
        <w:t xml:space="preserve">e ICM </w:t>
      </w:r>
      <w:r w:rsidR="00C33756">
        <w:rPr>
          <w:lang w:eastAsia="en-AU"/>
        </w:rPr>
        <w:t>Program</w:t>
      </w:r>
      <w:r w:rsidR="009D3A48">
        <w:rPr>
          <w:lang w:eastAsia="en-AU"/>
        </w:rPr>
        <w:t xml:space="preserve"> logic model </w:t>
      </w:r>
      <w:r w:rsidR="00437C06">
        <w:rPr>
          <w:lang w:eastAsia="en-AU"/>
        </w:rPr>
        <w:t xml:space="preserve">outlines the </w:t>
      </w:r>
      <w:r w:rsidR="00F85E39">
        <w:rPr>
          <w:lang w:eastAsia="en-AU"/>
        </w:rPr>
        <w:t>inputs</w:t>
      </w:r>
      <w:r w:rsidR="00437C06">
        <w:rPr>
          <w:lang w:eastAsia="en-AU"/>
        </w:rPr>
        <w:t xml:space="preserve">, </w:t>
      </w:r>
      <w:r w:rsidR="00F85E39">
        <w:rPr>
          <w:lang w:eastAsia="en-AU"/>
        </w:rPr>
        <w:t xml:space="preserve">activities </w:t>
      </w:r>
      <w:r w:rsidR="00565C3D">
        <w:rPr>
          <w:lang w:eastAsia="en-AU"/>
        </w:rPr>
        <w:t xml:space="preserve">and </w:t>
      </w:r>
      <w:r w:rsidR="00437C06">
        <w:rPr>
          <w:lang w:eastAsia="en-AU"/>
        </w:rPr>
        <w:t xml:space="preserve">outputs </w:t>
      </w:r>
      <w:r w:rsidR="001F6C05">
        <w:rPr>
          <w:lang w:eastAsia="en-AU"/>
        </w:rPr>
        <w:t xml:space="preserve">required to </w:t>
      </w:r>
      <w:r w:rsidR="00896795">
        <w:rPr>
          <w:lang w:eastAsia="en-AU"/>
        </w:rPr>
        <w:t>achieve the intended</w:t>
      </w:r>
      <w:r w:rsidR="001F6C05">
        <w:rPr>
          <w:lang w:eastAsia="en-AU"/>
        </w:rPr>
        <w:t xml:space="preserve"> engagement and outcomes</w:t>
      </w:r>
      <w:r w:rsidR="00866588">
        <w:rPr>
          <w:lang w:eastAsia="en-AU"/>
        </w:rPr>
        <w:t xml:space="preserve"> for ICM </w:t>
      </w:r>
      <w:r w:rsidR="004F4C3C">
        <w:rPr>
          <w:lang w:eastAsia="en-AU"/>
        </w:rPr>
        <w:t xml:space="preserve">Program </w:t>
      </w:r>
      <w:r w:rsidR="00866588">
        <w:rPr>
          <w:lang w:eastAsia="en-AU"/>
        </w:rPr>
        <w:t>clients and their families</w:t>
      </w:r>
      <w:r w:rsidR="00565C3D">
        <w:rPr>
          <w:lang w:eastAsia="en-AU"/>
        </w:rPr>
        <w:t>. Th</w:t>
      </w:r>
      <w:r w:rsidR="004E2792">
        <w:rPr>
          <w:lang w:eastAsia="en-AU"/>
        </w:rPr>
        <w:t xml:space="preserve">e </w:t>
      </w:r>
      <w:r w:rsidR="008946D4">
        <w:rPr>
          <w:lang w:eastAsia="en-AU"/>
        </w:rPr>
        <w:t xml:space="preserve">core elements </w:t>
      </w:r>
      <w:r w:rsidR="008C1B7D">
        <w:rPr>
          <w:lang w:eastAsia="en-AU"/>
        </w:rPr>
        <w:t xml:space="preserve">outlined in </w:t>
      </w:r>
      <w:r w:rsidR="008946D4">
        <w:rPr>
          <w:lang w:eastAsia="en-AU"/>
        </w:rPr>
        <w:t>the model are:</w:t>
      </w:r>
    </w:p>
    <w:p w14:paraId="7CF47E14" w14:textId="1A997FA8" w:rsidR="00542471" w:rsidRPr="00F40867" w:rsidRDefault="00542471" w:rsidP="00FB1417">
      <w:pPr>
        <w:pStyle w:val="Bullet"/>
      </w:pPr>
      <w:r w:rsidRPr="00F40867">
        <w:t>Training</w:t>
      </w:r>
    </w:p>
    <w:p w14:paraId="667DEA2B" w14:textId="3BEFF82A" w:rsidR="008C1B7D" w:rsidRPr="00F40867" w:rsidRDefault="00F914E4" w:rsidP="00FB1417">
      <w:pPr>
        <w:pStyle w:val="Bullet"/>
      </w:pPr>
      <w:r w:rsidRPr="00F40867">
        <w:t>Referral</w:t>
      </w:r>
    </w:p>
    <w:p w14:paraId="2DD0AC27" w14:textId="0010372F" w:rsidR="008C1B7D" w:rsidRPr="00F40867" w:rsidRDefault="008C1B7D" w:rsidP="00FB1417">
      <w:pPr>
        <w:pStyle w:val="Bullet"/>
      </w:pPr>
      <w:r w:rsidRPr="00F40867">
        <w:t>I</w:t>
      </w:r>
      <w:r w:rsidR="007C1EDC" w:rsidRPr="00F40867">
        <w:t>ntervention planning</w:t>
      </w:r>
    </w:p>
    <w:p w14:paraId="35134E41" w14:textId="3966E871" w:rsidR="008C1B7D" w:rsidRPr="00F40867" w:rsidRDefault="008C1B7D" w:rsidP="00FB1417">
      <w:pPr>
        <w:pStyle w:val="Bullet"/>
      </w:pPr>
      <w:r w:rsidRPr="00F40867">
        <w:t>D</w:t>
      </w:r>
      <w:r w:rsidR="007C1EDC" w:rsidRPr="00F40867">
        <w:t>elivery</w:t>
      </w:r>
    </w:p>
    <w:p w14:paraId="22E127DB" w14:textId="32EFED14" w:rsidR="00765835" w:rsidRPr="00F40867" w:rsidRDefault="008C1B7D" w:rsidP="00FB1417">
      <w:pPr>
        <w:pStyle w:val="Bullet"/>
      </w:pPr>
      <w:r w:rsidRPr="00F40867">
        <w:t>E</w:t>
      </w:r>
      <w:r w:rsidR="008B4BA4" w:rsidRPr="00F40867">
        <w:t>ngagement</w:t>
      </w:r>
    </w:p>
    <w:p w14:paraId="3D40E83A" w14:textId="027B910C" w:rsidR="008C1B7D" w:rsidRDefault="00765835" w:rsidP="00FB1417">
      <w:pPr>
        <w:pStyle w:val="Bullet"/>
      </w:pPr>
      <w:r w:rsidRPr="00F40867">
        <w:t>Staffing and recruitment</w:t>
      </w:r>
      <w:r>
        <w:t>.</w:t>
      </w:r>
      <w:r w:rsidR="00265641">
        <w:rPr>
          <w:rStyle w:val="FootnoteReference"/>
        </w:rPr>
        <w:footnoteReference w:id="37"/>
      </w:r>
    </w:p>
    <w:p w14:paraId="68C1F68D" w14:textId="6FB80F72" w:rsidR="008B4BA4" w:rsidRDefault="00D71C09" w:rsidP="008B4BA4">
      <w:pPr>
        <w:rPr>
          <w:lang w:eastAsia="en-AU"/>
        </w:rPr>
      </w:pPr>
      <w:r>
        <w:rPr>
          <w:lang w:eastAsia="en-AU"/>
        </w:rPr>
        <w:t>These elements</w:t>
      </w:r>
      <w:r w:rsidR="00A0352A">
        <w:rPr>
          <w:lang w:eastAsia="en-AU"/>
        </w:rPr>
        <w:t xml:space="preserve"> </w:t>
      </w:r>
      <w:r w:rsidR="003642D0">
        <w:rPr>
          <w:lang w:eastAsia="en-AU"/>
        </w:rPr>
        <w:t xml:space="preserve">have been used </w:t>
      </w:r>
      <w:r>
        <w:rPr>
          <w:lang w:eastAsia="en-AU"/>
        </w:rPr>
        <w:t xml:space="preserve">as the basis to assess and compare locations </w:t>
      </w:r>
      <w:r w:rsidR="00627209">
        <w:rPr>
          <w:lang w:eastAsia="en-AU"/>
        </w:rPr>
        <w:t>on</w:t>
      </w:r>
      <w:r>
        <w:rPr>
          <w:lang w:eastAsia="en-AU"/>
        </w:rPr>
        <w:t xml:space="preserve"> model</w:t>
      </w:r>
      <w:r w:rsidR="003642D0">
        <w:rPr>
          <w:lang w:eastAsia="en-AU"/>
        </w:rPr>
        <w:t xml:space="preserve"> fidelity and </w:t>
      </w:r>
      <w:r w:rsidR="00206CB0">
        <w:rPr>
          <w:lang w:eastAsia="en-AU"/>
        </w:rPr>
        <w:t>maturity</w:t>
      </w:r>
      <w:r w:rsidR="003642D0">
        <w:rPr>
          <w:lang w:eastAsia="en-AU"/>
        </w:rPr>
        <w:t xml:space="preserve"> of implementation. </w:t>
      </w:r>
      <w:r w:rsidR="00E87D7A">
        <w:rPr>
          <w:lang w:eastAsia="en-AU"/>
        </w:rPr>
        <w:t xml:space="preserve">Our understanding of ‘the model’ </w:t>
      </w:r>
      <w:r w:rsidR="00FC0711">
        <w:rPr>
          <w:lang w:eastAsia="en-AU"/>
        </w:rPr>
        <w:t xml:space="preserve">as it was intended is </w:t>
      </w:r>
      <w:r w:rsidR="00E87D7A">
        <w:rPr>
          <w:lang w:eastAsia="en-AU"/>
        </w:rPr>
        <w:t xml:space="preserve">informed by the program framework and the expectations of the </w:t>
      </w:r>
      <w:r w:rsidR="00FB123A">
        <w:rPr>
          <w:lang w:eastAsia="en-AU"/>
        </w:rPr>
        <w:t>P</w:t>
      </w:r>
      <w:r w:rsidR="0029409F">
        <w:rPr>
          <w:lang w:eastAsia="en-AU"/>
        </w:rPr>
        <w:t xml:space="preserve">rogram </w:t>
      </w:r>
      <w:r w:rsidR="00FB123A">
        <w:rPr>
          <w:lang w:eastAsia="en-AU"/>
        </w:rPr>
        <w:t>D</w:t>
      </w:r>
      <w:r w:rsidR="0029409F">
        <w:rPr>
          <w:lang w:eastAsia="en-AU"/>
        </w:rPr>
        <w:t>eveloper</w:t>
      </w:r>
      <w:r w:rsidR="003476A1" w:rsidDel="00E404EA">
        <w:rPr>
          <w:lang w:eastAsia="en-AU"/>
        </w:rPr>
        <w:t xml:space="preserve"> </w:t>
      </w:r>
      <w:r w:rsidR="003476A1">
        <w:rPr>
          <w:lang w:eastAsia="en-AU"/>
        </w:rPr>
        <w:t>as they have evolved</w:t>
      </w:r>
      <w:r w:rsidR="00E87D7A">
        <w:rPr>
          <w:lang w:eastAsia="en-AU"/>
        </w:rPr>
        <w:t xml:space="preserve">. </w:t>
      </w:r>
      <w:r w:rsidR="00157D1B">
        <w:rPr>
          <w:lang w:eastAsia="en-AU"/>
        </w:rPr>
        <w:t xml:space="preserve">The baseline for each of the </w:t>
      </w:r>
      <w:r w:rsidR="00E73FD0">
        <w:rPr>
          <w:lang w:eastAsia="en-AU"/>
        </w:rPr>
        <w:t>five</w:t>
      </w:r>
      <w:r w:rsidR="00157D1B">
        <w:rPr>
          <w:lang w:eastAsia="en-AU"/>
        </w:rPr>
        <w:t xml:space="preserve"> elements is outlined below in </w:t>
      </w:r>
      <w:r w:rsidR="00157D1B">
        <w:rPr>
          <w:lang w:eastAsia="en-AU"/>
        </w:rPr>
        <w:fldChar w:fldCharType="begin"/>
      </w:r>
      <w:r w:rsidR="00157D1B">
        <w:rPr>
          <w:lang w:eastAsia="en-AU"/>
        </w:rPr>
        <w:instrText xml:space="preserve"> REF _Ref116582342 \h </w:instrText>
      </w:r>
      <w:r w:rsidR="00157D1B">
        <w:rPr>
          <w:lang w:eastAsia="en-AU"/>
        </w:rPr>
      </w:r>
      <w:r w:rsidR="00157D1B">
        <w:rPr>
          <w:lang w:eastAsia="en-AU"/>
        </w:rPr>
        <w:fldChar w:fldCharType="separate"/>
      </w:r>
      <w:r w:rsidR="00103D66">
        <w:t xml:space="preserve">Figure </w:t>
      </w:r>
      <w:r w:rsidR="00103D66">
        <w:rPr>
          <w:noProof/>
        </w:rPr>
        <w:t>23</w:t>
      </w:r>
      <w:r w:rsidR="00157D1B">
        <w:rPr>
          <w:lang w:eastAsia="en-AU"/>
        </w:rPr>
        <w:fldChar w:fldCharType="end"/>
      </w:r>
      <w:r w:rsidR="00157D1B">
        <w:rPr>
          <w:lang w:eastAsia="en-AU"/>
        </w:rPr>
        <w:t>.</w:t>
      </w:r>
    </w:p>
    <w:p w14:paraId="773C6399" w14:textId="5BBA8D65" w:rsidR="00030D16" w:rsidRDefault="005C05BA" w:rsidP="005C05BA">
      <w:pPr>
        <w:pStyle w:val="Caption"/>
        <w:rPr>
          <w:lang w:eastAsia="en-AU"/>
        </w:rPr>
      </w:pPr>
      <w:bookmarkStart w:id="79" w:name="_Ref116582342"/>
      <w:r>
        <w:t xml:space="preserve">Figure </w:t>
      </w:r>
      <w:r>
        <w:fldChar w:fldCharType="begin"/>
      </w:r>
      <w:r>
        <w:instrText xml:space="preserve"> SEQ Figure \* ARABIC </w:instrText>
      </w:r>
      <w:r>
        <w:fldChar w:fldCharType="separate"/>
      </w:r>
      <w:r w:rsidR="00103D66">
        <w:rPr>
          <w:noProof/>
        </w:rPr>
        <w:t>23</w:t>
      </w:r>
      <w:r>
        <w:fldChar w:fldCharType="end"/>
      </w:r>
      <w:bookmarkEnd w:id="79"/>
      <w:r>
        <w:t xml:space="preserve"> | The </w:t>
      </w:r>
      <w:r w:rsidR="008F350C">
        <w:t>six</w:t>
      </w:r>
      <w:r>
        <w:t xml:space="preserve"> elements of </w:t>
      </w:r>
      <w:r w:rsidR="00FB123A">
        <w:t>program</w:t>
      </w:r>
      <w:r w:rsidR="002C71E8">
        <w:t xml:space="preserve"> fidelity</w:t>
      </w:r>
    </w:p>
    <w:p w14:paraId="36C43456" w14:textId="3CEF9B1B" w:rsidR="00BF2B72" w:rsidRPr="00512FEB" w:rsidRDefault="0075157B" w:rsidP="008B4BA4">
      <w:pPr>
        <w:rPr>
          <w:lang w:eastAsia="en-AU"/>
        </w:rPr>
      </w:pPr>
      <w:r>
        <w:rPr>
          <w:noProof/>
          <w:lang w:eastAsia="en-AU"/>
        </w:rPr>
        <w:drawing>
          <wp:inline distT="0" distB="0" distL="0" distR="0" wp14:anchorId="305B9DC4" wp14:editId="246603B3">
            <wp:extent cx="5719086" cy="391727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8259" cy="3923562"/>
                    </a:xfrm>
                    <a:prstGeom prst="rect">
                      <a:avLst/>
                    </a:prstGeom>
                    <a:noFill/>
                  </pic:spPr>
                </pic:pic>
              </a:graphicData>
            </a:graphic>
          </wp:inline>
        </w:drawing>
      </w:r>
    </w:p>
    <w:p w14:paraId="4839F4F5" w14:textId="08B98678" w:rsidR="00542471" w:rsidRDefault="00542471" w:rsidP="00542471">
      <w:pPr>
        <w:pStyle w:val="Heading3"/>
        <w:rPr>
          <w:rFonts w:eastAsiaTheme="minorHAnsi"/>
        </w:rPr>
      </w:pPr>
      <w:r>
        <w:rPr>
          <w:rFonts w:eastAsiaTheme="minorHAnsi"/>
        </w:rPr>
        <w:t>Training</w:t>
      </w:r>
    </w:p>
    <w:p w14:paraId="7277373D" w14:textId="2EE54521" w:rsidR="00542471" w:rsidRPr="00E449DD" w:rsidRDefault="00542471" w:rsidP="00542471">
      <w:pPr>
        <w:rPr>
          <w:lang w:eastAsia="en-AU"/>
        </w:rPr>
      </w:pPr>
      <w:r>
        <w:rPr>
          <w:lang w:eastAsia="en-AU"/>
        </w:rPr>
        <w:t xml:space="preserve">Part of what makes </w:t>
      </w:r>
      <w:r w:rsidR="00FB123A">
        <w:rPr>
          <w:lang w:eastAsia="en-AU"/>
        </w:rPr>
        <w:t>the</w:t>
      </w:r>
      <w:r>
        <w:rPr>
          <w:lang w:eastAsia="en-AU"/>
        </w:rPr>
        <w:t xml:space="preserve"> ICM </w:t>
      </w:r>
      <w:r w:rsidR="00FB123A">
        <w:rPr>
          <w:lang w:eastAsia="en-AU"/>
        </w:rPr>
        <w:t>Program</w:t>
      </w:r>
      <w:r>
        <w:rPr>
          <w:lang w:eastAsia="en-AU"/>
        </w:rPr>
        <w:t xml:space="preserve"> different to general casework </w:t>
      </w:r>
      <w:r w:rsidR="00A369E5">
        <w:rPr>
          <w:lang w:eastAsia="en-AU"/>
        </w:rPr>
        <w:t xml:space="preserve">is </w:t>
      </w:r>
      <w:r>
        <w:rPr>
          <w:lang w:eastAsia="en-AU"/>
        </w:rPr>
        <w:t xml:space="preserve">the practice frameworks and theoretical underpinnings used by staff. All staff undergo training before joining the ICM </w:t>
      </w:r>
      <w:r w:rsidR="00086035">
        <w:rPr>
          <w:lang w:eastAsia="en-AU"/>
        </w:rPr>
        <w:t xml:space="preserve">Program </w:t>
      </w:r>
      <w:r>
        <w:rPr>
          <w:lang w:eastAsia="en-AU"/>
        </w:rPr>
        <w:t xml:space="preserve">team. For </w:t>
      </w:r>
      <w:r w:rsidR="00086035">
        <w:rPr>
          <w:lang w:eastAsia="en-AU"/>
        </w:rPr>
        <w:t>C</w:t>
      </w:r>
      <w:r>
        <w:rPr>
          <w:lang w:eastAsia="en-AU"/>
        </w:rPr>
        <w:t xml:space="preserve">ase </w:t>
      </w:r>
      <w:r w:rsidR="00086035">
        <w:rPr>
          <w:lang w:eastAsia="en-AU"/>
        </w:rPr>
        <w:t>M</w:t>
      </w:r>
      <w:r>
        <w:rPr>
          <w:lang w:eastAsia="en-AU"/>
        </w:rPr>
        <w:t xml:space="preserve">anagers this is a </w:t>
      </w:r>
      <w:r w:rsidR="42BD23E9" w:rsidRPr="097588D6">
        <w:rPr>
          <w:lang w:eastAsia="en-AU"/>
        </w:rPr>
        <w:t>4</w:t>
      </w:r>
      <w:r>
        <w:rPr>
          <w:lang w:eastAsia="en-AU"/>
        </w:rPr>
        <w:t>-</w:t>
      </w:r>
      <w:r w:rsidR="00982D76">
        <w:rPr>
          <w:lang w:eastAsia="en-AU"/>
        </w:rPr>
        <w:t xml:space="preserve">day </w:t>
      </w:r>
      <w:r>
        <w:rPr>
          <w:lang w:eastAsia="en-AU"/>
        </w:rPr>
        <w:t>training package while support workers complete a</w:t>
      </w:r>
      <w:r w:rsidR="00D77CB6">
        <w:rPr>
          <w:lang w:eastAsia="en-AU"/>
        </w:rPr>
        <w:t xml:space="preserve"> modified version of this run over 2 days</w:t>
      </w:r>
      <w:r>
        <w:rPr>
          <w:lang w:eastAsia="en-AU"/>
        </w:rPr>
        <w:t xml:space="preserve">. Periodically, further upskilling is available to ICM </w:t>
      </w:r>
      <w:r w:rsidR="00086035">
        <w:rPr>
          <w:lang w:eastAsia="en-AU"/>
        </w:rPr>
        <w:t>Program</w:t>
      </w:r>
      <w:r>
        <w:rPr>
          <w:lang w:eastAsia="en-AU"/>
        </w:rPr>
        <w:t xml:space="preserve"> team members through the Community of Practice, through </w:t>
      </w:r>
      <w:r w:rsidR="00F17CA3">
        <w:rPr>
          <w:lang w:eastAsia="en-AU"/>
        </w:rPr>
        <w:t>coaching</w:t>
      </w:r>
      <w:r w:rsidR="00056327">
        <w:rPr>
          <w:lang w:eastAsia="en-AU"/>
        </w:rPr>
        <w:t xml:space="preserve">, </w:t>
      </w:r>
      <w:r w:rsidR="00F17CA3">
        <w:rPr>
          <w:lang w:eastAsia="en-AU"/>
        </w:rPr>
        <w:t>mentoring</w:t>
      </w:r>
      <w:r w:rsidR="00134BC4">
        <w:rPr>
          <w:lang w:eastAsia="en-AU"/>
        </w:rPr>
        <w:t>,</w:t>
      </w:r>
      <w:r>
        <w:rPr>
          <w:lang w:eastAsia="en-AU"/>
        </w:rPr>
        <w:t xml:space="preserve"> </w:t>
      </w:r>
      <w:r w:rsidR="00B47606">
        <w:rPr>
          <w:lang w:eastAsia="en-AU"/>
        </w:rPr>
        <w:t xml:space="preserve">and shadowing experiences with </w:t>
      </w:r>
      <w:r w:rsidR="00DD61B3">
        <w:rPr>
          <w:lang w:eastAsia="en-AU"/>
        </w:rPr>
        <w:t>T</w:t>
      </w:r>
      <w:r>
        <w:rPr>
          <w:lang w:eastAsia="en-AU"/>
        </w:rPr>
        <w:t xml:space="preserve">eam </w:t>
      </w:r>
      <w:r w:rsidR="00DD61B3">
        <w:rPr>
          <w:lang w:eastAsia="en-AU"/>
        </w:rPr>
        <w:t>L</w:t>
      </w:r>
      <w:r>
        <w:rPr>
          <w:lang w:eastAsia="en-AU"/>
        </w:rPr>
        <w:t>eaders, as well as externally delivered training sessions.</w:t>
      </w:r>
    </w:p>
    <w:p w14:paraId="628F1000" w14:textId="678C6C9F" w:rsidR="00542471" w:rsidRDefault="00542471" w:rsidP="00BE6D63">
      <w:pPr>
        <w:pStyle w:val="Heading4"/>
        <w:numPr>
          <w:ilvl w:val="0"/>
          <w:numId w:val="0"/>
        </w:numPr>
        <w:rPr>
          <w:rFonts w:eastAsiaTheme="minorHAnsi"/>
        </w:rPr>
      </w:pPr>
      <w:r>
        <w:rPr>
          <w:rFonts w:eastAsiaTheme="minorHAnsi"/>
        </w:rPr>
        <w:t xml:space="preserve">Most </w:t>
      </w:r>
      <w:r w:rsidRPr="00C90E47">
        <w:rPr>
          <w:rFonts w:eastAsiaTheme="minorHAnsi"/>
        </w:rPr>
        <w:t xml:space="preserve">ICM </w:t>
      </w:r>
      <w:r w:rsidR="00086035">
        <w:rPr>
          <w:rFonts w:eastAsiaTheme="minorHAnsi"/>
        </w:rPr>
        <w:t xml:space="preserve">Program </w:t>
      </w:r>
      <w:r>
        <w:rPr>
          <w:rFonts w:eastAsiaTheme="minorHAnsi"/>
        </w:rPr>
        <w:t>staff</w:t>
      </w:r>
      <w:r w:rsidRPr="00C90E47">
        <w:rPr>
          <w:rFonts w:eastAsiaTheme="minorHAnsi"/>
        </w:rPr>
        <w:t xml:space="preserve"> have a good understanding </w:t>
      </w:r>
      <w:r>
        <w:rPr>
          <w:rFonts w:eastAsiaTheme="minorHAnsi"/>
        </w:rPr>
        <w:t>and appreciation for</w:t>
      </w:r>
      <w:r w:rsidRPr="00C90E47">
        <w:rPr>
          <w:rFonts w:eastAsiaTheme="minorHAnsi"/>
        </w:rPr>
        <w:t xml:space="preserve"> the </w:t>
      </w:r>
      <w:r w:rsidR="00374EF6">
        <w:rPr>
          <w:rFonts w:eastAsiaTheme="minorHAnsi"/>
        </w:rPr>
        <w:t>Program</w:t>
      </w:r>
      <w:r w:rsidR="00765758">
        <w:rPr>
          <w:rFonts w:eastAsiaTheme="minorHAnsi"/>
        </w:rPr>
        <w:t>,</w:t>
      </w:r>
      <w:r>
        <w:rPr>
          <w:rFonts w:eastAsiaTheme="minorHAnsi"/>
        </w:rPr>
        <w:t xml:space="preserve"> but practic</w:t>
      </w:r>
      <w:r w:rsidR="00374EF6">
        <w:rPr>
          <w:rFonts w:eastAsiaTheme="minorHAnsi"/>
        </w:rPr>
        <w:t>al</w:t>
      </w:r>
      <w:r>
        <w:rPr>
          <w:rFonts w:eastAsiaTheme="minorHAnsi"/>
        </w:rPr>
        <w:t xml:space="preserve"> understanding relies on the </w:t>
      </w:r>
      <w:r w:rsidR="00002247">
        <w:rPr>
          <w:rFonts w:eastAsiaTheme="minorHAnsi"/>
        </w:rPr>
        <w:t>‘Program Devel</w:t>
      </w:r>
      <w:r w:rsidR="0063552A">
        <w:rPr>
          <w:rFonts w:eastAsiaTheme="minorHAnsi"/>
        </w:rPr>
        <w:t>oper/</w:t>
      </w:r>
      <w:r w:rsidR="00BE6D63">
        <w:rPr>
          <w:rFonts w:eastAsiaTheme="minorHAnsi"/>
        </w:rPr>
        <w:t xml:space="preserve"> </w:t>
      </w:r>
      <w:r w:rsidR="0063552A">
        <w:rPr>
          <w:rFonts w:eastAsiaTheme="minorHAnsi"/>
        </w:rPr>
        <w:t>Manager’</w:t>
      </w:r>
    </w:p>
    <w:p w14:paraId="36C88698" w14:textId="484A6838" w:rsidR="002852C8" w:rsidRDefault="00542471" w:rsidP="00542471">
      <w:pPr>
        <w:rPr>
          <w:lang w:eastAsia="en-AU"/>
        </w:rPr>
      </w:pPr>
      <w:r>
        <w:rPr>
          <w:lang w:eastAsia="en-AU"/>
        </w:rPr>
        <w:t xml:space="preserve">Feedback from </w:t>
      </w:r>
      <w:r w:rsidR="00AD2F33">
        <w:rPr>
          <w:lang w:eastAsia="en-AU"/>
        </w:rPr>
        <w:t>Youth Justice</w:t>
      </w:r>
      <w:r>
        <w:rPr>
          <w:lang w:eastAsia="en-AU"/>
        </w:rPr>
        <w:t xml:space="preserve"> staff indicated that there has been strong uptake of ICM </w:t>
      </w:r>
      <w:r w:rsidR="00801999">
        <w:rPr>
          <w:lang w:eastAsia="en-AU"/>
        </w:rPr>
        <w:t>Program</w:t>
      </w:r>
      <w:r>
        <w:rPr>
          <w:lang w:eastAsia="en-AU"/>
        </w:rPr>
        <w:t xml:space="preserve"> training when it is offered. Across all Service Centres, ICM </w:t>
      </w:r>
      <w:r w:rsidR="00801999">
        <w:rPr>
          <w:lang w:eastAsia="en-AU"/>
        </w:rPr>
        <w:t xml:space="preserve">Program </w:t>
      </w:r>
      <w:r w:rsidR="00BC60A7">
        <w:rPr>
          <w:lang w:eastAsia="en-AU"/>
        </w:rPr>
        <w:t>C</w:t>
      </w:r>
      <w:r>
        <w:rPr>
          <w:lang w:eastAsia="en-AU"/>
        </w:rPr>
        <w:t xml:space="preserve">ase </w:t>
      </w:r>
      <w:r w:rsidR="00BC60A7">
        <w:rPr>
          <w:lang w:eastAsia="en-AU"/>
        </w:rPr>
        <w:t>M</w:t>
      </w:r>
      <w:r>
        <w:rPr>
          <w:lang w:eastAsia="en-AU"/>
        </w:rPr>
        <w:t>anagers were able to demonstrate a good understanding of the underpinning theories and how they apply to their everyday practice. The support staff were also aware of the theories but</w:t>
      </w:r>
      <w:r w:rsidR="002852C8">
        <w:rPr>
          <w:lang w:eastAsia="en-AU"/>
        </w:rPr>
        <w:t>,</w:t>
      </w:r>
      <w:r>
        <w:rPr>
          <w:lang w:eastAsia="en-AU"/>
        </w:rPr>
        <w:t xml:space="preserve"> </w:t>
      </w:r>
      <w:r w:rsidR="003A5583">
        <w:rPr>
          <w:lang w:eastAsia="en-AU"/>
        </w:rPr>
        <w:t>to a lesser extent</w:t>
      </w:r>
      <w:r>
        <w:rPr>
          <w:lang w:eastAsia="en-AU"/>
        </w:rPr>
        <w:t>, reflective of the shorter onboarding training th</w:t>
      </w:r>
      <w:r w:rsidR="00185860">
        <w:rPr>
          <w:lang w:eastAsia="en-AU"/>
        </w:rPr>
        <w:t xml:space="preserve">ey undergo and </w:t>
      </w:r>
      <w:r w:rsidR="00124E90">
        <w:rPr>
          <w:lang w:eastAsia="en-AU"/>
        </w:rPr>
        <w:t xml:space="preserve">the nature of their work being more oriented around youth support rather </w:t>
      </w:r>
      <w:r w:rsidR="0044018A">
        <w:rPr>
          <w:lang w:eastAsia="en-AU"/>
        </w:rPr>
        <w:t>than</w:t>
      </w:r>
      <w:r w:rsidR="00124E90">
        <w:rPr>
          <w:lang w:eastAsia="en-AU"/>
        </w:rPr>
        <w:t xml:space="preserve"> delivering </w:t>
      </w:r>
      <w:r w:rsidR="0044018A">
        <w:rPr>
          <w:lang w:eastAsia="en-AU"/>
        </w:rPr>
        <w:t>cognitive behavioural therapy.</w:t>
      </w:r>
    </w:p>
    <w:p w14:paraId="2565BF1F" w14:textId="417B64E3" w:rsidR="00542471" w:rsidRDefault="00542471" w:rsidP="00542471">
      <w:pPr>
        <w:rPr>
          <w:lang w:eastAsia="en-AU"/>
        </w:rPr>
      </w:pPr>
      <w:r>
        <w:rPr>
          <w:lang w:eastAsia="en-AU"/>
        </w:rPr>
        <w:t xml:space="preserve">While all </w:t>
      </w:r>
      <w:r w:rsidR="00FA35E2">
        <w:rPr>
          <w:lang w:eastAsia="en-AU"/>
        </w:rPr>
        <w:t>practitioners</w:t>
      </w:r>
      <w:r>
        <w:rPr>
          <w:lang w:eastAsia="en-AU"/>
        </w:rPr>
        <w:t xml:space="preserve"> noted the internally delivered training </w:t>
      </w:r>
      <w:r w:rsidR="00920089">
        <w:rPr>
          <w:lang w:eastAsia="en-AU"/>
        </w:rPr>
        <w:t>had</w:t>
      </w:r>
      <w:r>
        <w:rPr>
          <w:lang w:eastAsia="en-AU"/>
        </w:rPr>
        <w:t xml:space="preserve"> been of high-quality, </w:t>
      </w:r>
      <w:r w:rsidR="00920089">
        <w:rPr>
          <w:lang w:eastAsia="en-AU"/>
        </w:rPr>
        <w:t>some</w:t>
      </w:r>
      <w:r>
        <w:rPr>
          <w:lang w:eastAsia="en-AU"/>
        </w:rPr>
        <w:t xml:space="preserve"> felt </w:t>
      </w:r>
      <w:r w:rsidR="00500966">
        <w:rPr>
          <w:lang w:eastAsia="en-AU"/>
        </w:rPr>
        <w:t xml:space="preserve">opportunities for </w:t>
      </w:r>
      <w:r>
        <w:rPr>
          <w:lang w:eastAsia="en-AU"/>
        </w:rPr>
        <w:t xml:space="preserve">refresher training were </w:t>
      </w:r>
      <w:r w:rsidR="00500966">
        <w:rPr>
          <w:lang w:eastAsia="en-AU"/>
        </w:rPr>
        <w:t>infrequent</w:t>
      </w:r>
      <w:r>
        <w:rPr>
          <w:lang w:eastAsia="en-AU"/>
        </w:rPr>
        <w:t xml:space="preserve"> due to </w:t>
      </w:r>
      <w:r w:rsidR="00B3474F">
        <w:rPr>
          <w:lang w:eastAsia="en-AU"/>
        </w:rPr>
        <w:t>heavy dependency on the</w:t>
      </w:r>
      <w:r w:rsidR="003406D3">
        <w:rPr>
          <w:lang w:eastAsia="en-AU"/>
        </w:rPr>
        <w:t xml:space="preserve"> </w:t>
      </w:r>
      <w:r w:rsidR="004C562D">
        <w:rPr>
          <w:lang w:eastAsia="en-AU"/>
        </w:rPr>
        <w:t>P</w:t>
      </w:r>
      <w:r w:rsidR="003406D3">
        <w:rPr>
          <w:lang w:eastAsia="en-AU"/>
        </w:rPr>
        <w:t xml:space="preserve">rogram </w:t>
      </w:r>
      <w:r w:rsidR="004C562D">
        <w:rPr>
          <w:lang w:eastAsia="en-AU"/>
        </w:rPr>
        <w:t>D</w:t>
      </w:r>
      <w:r w:rsidR="003406D3">
        <w:rPr>
          <w:lang w:eastAsia="en-AU"/>
        </w:rPr>
        <w:t>eveloper</w:t>
      </w:r>
      <w:r>
        <w:rPr>
          <w:lang w:eastAsia="en-AU"/>
        </w:rPr>
        <w:t xml:space="preserve"> to deliver training across all Service Centres. </w:t>
      </w:r>
      <w:r w:rsidR="00353135">
        <w:rPr>
          <w:lang w:eastAsia="en-AU"/>
        </w:rPr>
        <w:t>There has already been one</w:t>
      </w:r>
      <w:r>
        <w:rPr>
          <w:lang w:eastAsia="en-AU"/>
        </w:rPr>
        <w:t xml:space="preserve"> example of an ICM </w:t>
      </w:r>
      <w:r w:rsidR="008844E0">
        <w:rPr>
          <w:lang w:eastAsia="en-AU"/>
        </w:rPr>
        <w:t>Program</w:t>
      </w:r>
      <w:r>
        <w:rPr>
          <w:lang w:eastAsia="en-AU"/>
        </w:rPr>
        <w:t xml:space="preserve"> </w:t>
      </w:r>
      <w:r w:rsidR="00D72A20">
        <w:rPr>
          <w:lang w:eastAsia="en-AU"/>
        </w:rPr>
        <w:t>C</w:t>
      </w:r>
      <w:r>
        <w:rPr>
          <w:lang w:eastAsia="en-AU"/>
        </w:rPr>
        <w:t xml:space="preserve">ase </w:t>
      </w:r>
      <w:r w:rsidR="00D72A20">
        <w:rPr>
          <w:lang w:eastAsia="en-AU"/>
        </w:rPr>
        <w:t>M</w:t>
      </w:r>
      <w:r>
        <w:rPr>
          <w:lang w:eastAsia="en-AU"/>
        </w:rPr>
        <w:t>anager not completing the 5-day onboarding training</w:t>
      </w:r>
      <w:r w:rsidDel="00A6312C">
        <w:rPr>
          <w:lang w:eastAsia="en-AU"/>
        </w:rPr>
        <w:t xml:space="preserve"> </w:t>
      </w:r>
      <w:r>
        <w:rPr>
          <w:lang w:eastAsia="en-AU"/>
        </w:rPr>
        <w:t xml:space="preserve">after </w:t>
      </w:r>
      <w:r w:rsidR="00A83FDC">
        <w:rPr>
          <w:lang w:eastAsia="en-AU"/>
        </w:rPr>
        <w:t>being</w:t>
      </w:r>
      <w:r>
        <w:rPr>
          <w:lang w:eastAsia="en-AU"/>
        </w:rPr>
        <w:t xml:space="preserve"> in the role for approximately 6 months.</w:t>
      </w:r>
      <w:r w:rsidR="006D7826">
        <w:rPr>
          <w:lang w:eastAsia="en-AU"/>
        </w:rPr>
        <w:t xml:space="preserve"> This may become a more common issue </w:t>
      </w:r>
      <w:r w:rsidR="001B48D0">
        <w:rPr>
          <w:lang w:eastAsia="en-AU"/>
        </w:rPr>
        <w:t>if</w:t>
      </w:r>
      <w:r w:rsidR="006D7826">
        <w:rPr>
          <w:lang w:eastAsia="en-AU"/>
        </w:rPr>
        <w:t xml:space="preserve"> ICM </w:t>
      </w:r>
      <w:r w:rsidR="008844E0">
        <w:rPr>
          <w:lang w:eastAsia="en-AU"/>
        </w:rPr>
        <w:t xml:space="preserve">Program </w:t>
      </w:r>
      <w:r w:rsidR="006D7826">
        <w:rPr>
          <w:lang w:eastAsia="en-AU"/>
        </w:rPr>
        <w:t xml:space="preserve">continues to rollout across Queensland and the </w:t>
      </w:r>
      <w:r w:rsidR="008844E0">
        <w:rPr>
          <w:lang w:eastAsia="en-AU"/>
        </w:rPr>
        <w:t>P</w:t>
      </w:r>
      <w:r w:rsidR="006D7826">
        <w:rPr>
          <w:lang w:eastAsia="en-AU"/>
        </w:rPr>
        <w:t xml:space="preserve">rogram </w:t>
      </w:r>
      <w:r w:rsidR="008844E0">
        <w:rPr>
          <w:lang w:eastAsia="en-AU"/>
        </w:rPr>
        <w:t>D</w:t>
      </w:r>
      <w:r w:rsidR="006D7826">
        <w:rPr>
          <w:lang w:eastAsia="en-AU"/>
        </w:rPr>
        <w:t xml:space="preserve">eveloper is stretched </w:t>
      </w:r>
      <w:r w:rsidR="001B48D0">
        <w:rPr>
          <w:lang w:eastAsia="en-AU"/>
        </w:rPr>
        <w:t>across more sites.</w:t>
      </w:r>
    </w:p>
    <w:p w14:paraId="2AEC7251" w14:textId="65D48F20" w:rsidR="00734845" w:rsidRPr="00407CBD" w:rsidRDefault="00734845" w:rsidP="00745AE1">
      <w:pPr>
        <w:spacing w:after="0"/>
        <w:rPr>
          <w:i/>
          <w:iCs/>
          <w:lang w:eastAsia="en-AU"/>
        </w:rPr>
      </w:pPr>
      <w:r>
        <w:rPr>
          <w:lang w:eastAsia="en-AU"/>
        </w:rPr>
        <w:t xml:space="preserve">See </w:t>
      </w:r>
      <w:r w:rsidR="00407CBD" w:rsidRPr="00407CBD">
        <w:rPr>
          <w:i/>
          <w:iCs/>
          <w:lang w:eastAsia="en-AU"/>
        </w:rPr>
        <w:t>Recommendation 8: Provide more regular training opportunities through a combination of resources.</w:t>
      </w:r>
    </w:p>
    <w:p w14:paraId="543FFA1B" w14:textId="60DE8AA4" w:rsidR="003166F5" w:rsidRDefault="00A81D0A" w:rsidP="003166F5">
      <w:pPr>
        <w:pStyle w:val="Heading3"/>
      </w:pPr>
      <w:r>
        <w:t>Suitability</w:t>
      </w:r>
    </w:p>
    <w:p w14:paraId="05EBE31E" w14:textId="37B887DE" w:rsidR="003166F5" w:rsidRDefault="003166F5" w:rsidP="003166F5">
      <w:pPr>
        <w:rPr>
          <w:lang w:eastAsia="en-AU"/>
        </w:rPr>
      </w:pPr>
      <w:r>
        <w:rPr>
          <w:lang w:eastAsia="en-AU"/>
        </w:rPr>
        <w:t xml:space="preserve">Existing </w:t>
      </w:r>
      <w:r w:rsidR="00AD2F33">
        <w:rPr>
          <w:lang w:eastAsia="en-AU"/>
        </w:rPr>
        <w:t>Youth Justice</w:t>
      </w:r>
      <w:r>
        <w:rPr>
          <w:lang w:eastAsia="en-AU"/>
        </w:rPr>
        <w:t xml:space="preserve"> clients that are referred to </w:t>
      </w:r>
      <w:r w:rsidR="00881F61">
        <w:rPr>
          <w:lang w:eastAsia="en-AU"/>
        </w:rPr>
        <w:t xml:space="preserve">the </w:t>
      </w:r>
      <w:r>
        <w:rPr>
          <w:lang w:eastAsia="en-AU"/>
        </w:rPr>
        <w:t xml:space="preserve">ICM </w:t>
      </w:r>
      <w:r w:rsidR="00BC736A">
        <w:rPr>
          <w:lang w:eastAsia="en-AU"/>
        </w:rPr>
        <w:t>Program</w:t>
      </w:r>
      <w:r>
        <w:rPr>
          <w:lang w:eastAsia="en-AU"/>
        </w:rPr>
        <w:t xml:space="preserve"> must be </w:t>
      </w:r>
      <w:r w:rsidR="00456D02">
        <w:rPr>
          <w:lang w:eastAsia="en-AU"/>
        </w:rPr>
        <w:t xml:space="preserve">deemed </w:t>
      </w:r>
      <w:r>
        <w:rPr>
          <w:lang w:eastAsia="en-AU"/>
        </w:rPr>
        <w:t>eligible and suitable before transitioning to the program. Eligible clients must be aged 10-17 years and assessed as high or very high risk across multiple domains. They may also be subject to child safety intervention. Certain exclusions include</w:t>
      </w:r>
      <w:r w:rsidR="7AE562BD">
        <w:rPr>
          <w:lang w:eastAsia="en-AU"/>
        </w:rPr>
        <w:t xml:space="preserve"> </w:t>
      </w:r>
      <w:r w:rsidR="773C3254">
        <w:rPr>
          <w:lang w:eastAsia="en-AU"/>
        </w:rPr>
        <w:t>severe</w:t>
      </w:r>
      <w:r>
        <w:rPr>
          <w:lang w:eastAsia="en-AU"/>
        </w:rPr>
        <w:t xml:space="preserve"> psychiatric illness, detention orders longer than the length of the program and subject to adult </w:t>
      </w:r>
      <w:r w:rsidR="4446AA70">
        <w:rPr>
          <w:lang w:eastAsia="en-AU"/>
        </w:rPr>
        <w:t xml:space="preserve">imprisonment </w:t>
      </w:r>
      <w:r>
        <w:rPr>
          <w:lang w:eastAsia="en-AU"/>
        </w:rPr>
        <w:t>orders.</w:t>
      </w:r>
      <w:r w:rsidR="00FC30B2" w:rsidRPr="00FC30B2">
        <w:rPr>
          <w:vertAlign w:val="superscript"/>
          <w:lang w:eastAsia="en-AU"/>
        </w:rPr>
        <w:fldChar w:fldCharType="begin"/>
      </w:r>
      <w:r w:rsidR="00FC30B2" w:rsidRPr="00FC30B2">
        <w:rPr>
          <w:vertAlign w:val="superscript"/>
          <w:lang w:eastAsia="en-AU"/>
        </w:rPr>
        <w:instrText xml:space="preserve"> NOTEREF _Ref120524354 \h </w:instrText>
      </w:r>
      <w:r w:rsidR="00FC30B2">
        <w:rPr>
          <w:vertAlign w:val="superscript"/>
          <w:lang w:eastAsia="en-AU"/>
        </w:rPr>
        <w:instrText xml:space="preserve"> \* MERGEFORMAT </w:instrText>
      </w:r>
      <w:r w:rsidR="00FC30B2" w:rsidRPr="00FC30B2">
        <w:rPr>
          <w:vertAlign w:val="superscript"/>
          <w:lang w:eastAsia="en-AU"/>
        </w:rPr>
      </w:r>
      <w:r w:rsidR="00FC30B2" w:rsidRPr="00FC30B2">
        <w:rPr>
          <w:vertAlign w:val="superscript"/>
          <w:lang w:eastAsia="en-AU"/>
        </w:rPr>
        <w:fldChar w:fldCharType="separate"/>
      </w:r>
      <w:r w:rsidR="00103D66">
        <w:rPr>
          <w:vertAlign w:val="superscript"/>
          <w:lang w:eastAsia="en-AU"/>
        </w:rPr>
        <w:t>5</w:t>
      </w:r>
      <w:r w:rsidR="00FC30B2" w:rsidRPr="00FC30B2">
        <w:rPr>
          <w:vertAlign w:val="superscript"/>
          <w:lang w:eastAsia="en-AU"/>
        </w:rPr>
        <w:fldChar w:fldCharType="end"/>
      </w:r>
    </w:p>
    <w:p w14:paraId="32502CDE" w14:textId="307D5D1F" w:rsidR="003166F5" w:rsidRDefault="003166F5" w:rsidP="008E767A">
      <w:pPr>
        <w:pStyle w:val="Heading4"/>
        <w:numPr>
          <w:ilvl w:val="0"/>
          <w:numId w:val="0"/>
        </w:numPr>
      </w:pPr>
      <w:r w:rsidRPr="000758F3">
        <w:t xml:space="preserve">All </w:t>
      </w:r>
      <w:r>
        <w:t>sites</w:t>
      </w:r>
      <w:r w:rsidRPr="000758F3">
        <w:t xml:space="preserve"> use</w:t>
      </w:r>
      <w:r>
        <w:t xml:space="preserve">d YLS/CMI ratings </w:t>
      </w:r>
      <w:r w:rsidRPr="000758F3">
        <w:t xml:space="preserve">and systems analysis </w:t>
      </w:r>
      <w:r>
        <w:t>to</w:t>
      </w:r>
      <w:r w:rsidRPr="000758F3">
        <w:t xml:space="preserve"> assess suitability</w:t>
      </w:r>
      <w:r>
        <w:t xml:space="preserve"> for </w:t>
      </w:r>
      <w:r w:rsidR="000A4E19">
        <w:t xml:space="preserve">the </w:t>
      </w:r>
      <w:r>
        <w:t>ICM</w:t>
      </w:r>
      <w:r w:rsidR="000A4E19">
        <w:t xml:space="preserve"> Program</w:t>
      </w:r>
      <w:r w:rsidR="005938B0">
        <w:t xml:space="preserve">, with </w:t>
      </w:r>
      <w:r w:rsidR="00A800E2">
        <w:t>largely consistent levels of success</w:t>
      </w:r>
    </w:p>
    <w:p w14:paraId="317AC70F" w14:textId="4BE30CAC" w:rsidR="003166F5" w:rsidRDefault="003166F5" w:rsidP="003166F5">
      <w:pPr>
        <w:rPr>
          <w:lang w:eastAsia="en-AU"/>
        </w:rPr>
      </w:pPr>
      <w:r>
        <w:rPr>
          <w:lang w:eastAsia="en-AU"/>
        </w:rPr>
        <w:t xml:space="preserve">There was strong feedback from all stakeholders that the wraparound support </w:t>
      </w:r>
      <w:r w:rsidR="00974AD5">
        <w:rPr>
          <w:lang w:eastAsia="en-AU"/>
        </w:rPr>
        <w:t>offered through</w:t>
      </w:r>
      <w:r>
        <w:rPr>
          <w:lang w:eastAsia="en-AU"/>
        </w:rPr>
        <w:t xml:space="preserve"> </w:t>
      </w:r>
      <w:r w:rsidR="000A4E19">
        <w:rPr>
          <w:lang w:eastAsia="en-AU"/>
        </w:rPr>
        <w:t xml:space="preserve">the </w:t>
      </w:r>
      <w:r>
        <w:rPr>
          <w:lang w:eastAsia="en-AU"/>
        </w:rPr>
        <w:t>ICM</w:t>
      </w:r>
      <w:r w:rsidR="000A4E19">
        <w:rPr>
          <w:lang w:eastAsia="en-AU"/>
        </w:rPr>
        <w:t xml:space="preserve"> Program</w:t>
      </w:r>
      <w:r>
        <w:rPr>
          <w:lang w:eastAsia="en-AU"/>
        </w:rPr>
        <w:t xml:space="preserve"> would benefit </w:t>
      </w:r>
      <w:r w:rsidR="00EC5A8A">
        <w:rPr>
          <w:lang w:eastAsia="en-AU"/>
        </w:rPr>
        <w:t>most</w:t>
      </w:r>
      <w:r>
        <w:rPr>
          <w:lang w:eastAsia="en-AU"/>
        </w:rPr>
        <w:t xml:space="preserve"> </w:t>
      </w:r>
      <w:r w:rsidR="00AD2F33">
        <w:rPr>
          <w:lang w:eastAsia="en-AU"/>
        </w:rPr>
        <w:t>Youth Justice</w:t>
      </w:r>
      <w:r>
        <w:rPr>
          <w:lang w:eastAsia="en-AU"/>
        </w:rPr>
        <w:t xml:space="preserve"> clients. However, the requirement for low caseloads of </w:t>
      </w:r>
      <w:r w:rsidR="00475AF6">
        <w:rPr>
          <w:lang w:eastAsia="en-AU"/>
        </w:rPr>
        <w:t xml:space="preserve">five in </w:t>
      </w:r>
      <w:r>
        <w:rPr>
          <w:lang w:eastAsia="en-AU"/>
        </w:rPr>
        <w:t>ICM</w:t>
      </w:r>
      <w:r w:rsidR="00475AF6">
        <w:rPr>
          <w:lang w:eastAsia="en-AU"/>
        </w:rPr>
        <w:t xml:space="preserve"> </w:t>
      </w:r>
      <w:r w:rsidR="000A4E19">
        <w:rPr>
          <w:lang w:eastAsia="en-AU"/>
        </w:rPr>
        <w:t xml:space="preserve">Programs </w:t>
      </w:r>
      <w:r w:rsidR="00475AF6">
        <w:rPr>
          <w:lang w:eastAsia="en-AU"/>
        </w:rPr>
        <w:t xml:space="preserve">to </w:t>
      </w:r>
      <w:r w:rsidR="00A64E80">
        <w:rPr>
          <w:lang w:eastAsia="en-AU"/>
        </w:rPr>
        <w:t xml:space="preserve">facilitate </w:t>
      </w:r>
      <w:r>
        <w:rPr>
          <w:lang w:eastAsia="en-AU"/>
        </w:rPr>
        <w:t>intens</w:t>
      </w:r>
      <w:r w:rsidR="00EC5A8A">
        <w:rPr>
          <w:lang w:eastAsia="en-AU"/>
        </w:rPr>
        <w:t>e delivery</w:t>
      </w:r>
      <w:r>
        <w:rPr>
          <w:lang w:eastAsia="en-AU"/>
        </w:rPr>
        <w:t xml:space="preserve"> mean</w:t>
      </w:r>
      <w:r w:rsidR="00A64E80">
        <w:rPr>
          <w:lang w:eastAsia="en-AU"/>
        </w:rPr>
        <w:t>t</w:t>
      </w:r>
      <w:r>
        <w:rPr>
          <w:lang w:eastAsia="en-AU"/>
        </w:rPr>
        <w:t xml:space="preserve"> that assessment </w:t>
      </w:r>
      <w:r w:rsidR="00A64E80">
        <w:rPr>
          <w:lang w:eastAsia="en-AU"/>
        </w:rPr>
        <w:t>was</w:t>
      </w:r>
      <w:r>
        <w:rPr>
          <w:lang w:eastAsia="en-AU"/>
        </w:rPr>
        <w:t xml:space="preserve"> </w:t>
      </w:r>
      <w:r w:rsidR="001375D5">
        <w:rPr>
          <w:lang w:eastAsia="en-AU"/>
        </w:rPr>
        <w:t xml:space="preserve">an </w:t>
      </w:r>
      <w:r w:rsidR="00A64E80">
        <w:rPr>
          <w:lang w:eastAsia="en-AU"/>
        </w:rPr>
        <w:t>important step</w:t>
      </w:r>
      <w:r w:rsidR="002069AA">
        <w:rPr>
          <w:lang w:eastAsia="en-AU"/>
        </w:rPr>
        <w:t xml:space="preserve"> in </w:t>
      </w:r>
      <w:r w:rsidR="005107D5">
        <w:rPr>
          <w:lang w:eastAsia="en-AU"/>
        </w:rPr>
        <w:t>selecting the most suitable clients.</w:t>
      </w:r>
    </w:p>
    <w:p w14:paraId="4E334604" w14:textId="433BBC3B" w:rsidR="003166F5" w:rsidRDefault="003166F5" w:rsidP="003166F5">
      <w:pPr>
        <w:rPr>
          <w:lang w:eastAsia="en-AU"/>
        </w:rPr>
      </w:pPr>
      <w:r>
        <w:rPr>
          <w:lang w:eastAsia="en-AU"/>
        </w:rPr>
        <w:t xml:space="preserve">Some sites had difficulty </w:t>
      </w:r>
      <w:r w:rsidR="0070796A">
        <w:rPr>
          <w:lang w:eastAsia="en-AU"/>
        </w:rPr>
        <w:t xml:space="preserve">choosing ICM </w:t>
      </w:r>
      <w:r w:rsidR="00723B36">
        <w:rPr>
          <w:lang w:eastAsia="en-AU"/>
        </w:rPr>
        <w:t xml:space="preserve">Program </w:t>
      </w:r>
      <w:r w:rsidR="0070796A">
        <w:rPr>
          <w:lang w:eastAsia="en-AU"/>
        </w:rPr>
        <w:t>clients</w:t>
      </w:r>
      <w:r>
        <w:rPr>
          <w:lang w:eastAsia="en-AU"/>
        </w:rPr>
        <w:t xml:space="preserve"> from a large pool of already high-risk young people. For example, </w:t>
      </w:r>
      <w:r w:rsidR="007E74CE">
        <w:rPr>
          <w:lang w:eastAsia="en-AU"/>
        </w:rPr>
        <w:t>most</w:t>
      </w:r>
      <w:r w:rsidR="008947EB">
        <w:rPr>
          <w:lang w:eastAsia="en-AU"/>
        </w:rPr>
        <w:t xml:space="preserve"> </w:t>
      </w:r>
      <w:r>
        <w:rPr>
          <w:lang w:eastAsia="en-AU"/>
        </w:rPr>
        <w:t>Brisbane North</w:t>
      </w:r>
      <w:r w:rsidR="008947EB">
        <w:rPr>
          <w:lang w:eastAsia="en-AU"/>
        </w:rPr>
        <w:t>’s client</w:t>
      </w:r>
      <w:r w:rsidR="0070796A">
        <w:rPr>
          <w:lang w:eastAsia="en-AU"/>
        </w:rPr>
        <w:t>s</w:t>
      </w:r>
      <w:r w:rsidR="008947EB">
        <w:rPr>
          <w:lang w:eastAsia="en-AU"/>
        </w:rPr>
        <w:t xml:space="preserve"> </w:t>
      </w:r>
      <w:r w:rsidR="0070796A">
        <w:rPr>
          <w:lang w:eastAsia="en-AU"/>
        </w:rPr>
        <w:t>were</w:t>
      </w:r>
      <w:r w:rsidR="008947EB">
        <w:rPr>
          <w:lang w:eastAsia="en-AU"/>
        </w:rPr>
        <w:t xml:space="preserve"> high risk, which made </w:t>
      </w:r>
      <w:r>
        <w:rPr>
          <w:lang w:eastAsia="en-AU"/>
        </w:rPr>
        <w:t>narrow</w:t>
      </w:r>
      <w:r w:rsidR="008947EB">
        <w:rPr>
          <w:lang w:eastAsia="en-AU"/>
        </w:rPr>
        <w:t>ing</w:t>
      </w:r>
      <w:r>
        <w:rPr>
          <w:lang w:eastAsia="en-AU"/>
        </w:rPr>
        <w:t xml:space="preserve"> down potential candidates for </w:t>
      </w:r>
      <w:r w:rsidR="00057CAE">
        <w:rPr>
          <w:lang w:eastAsia="en-AU"/>
        </w:rPr>
        <w:t xml:space="preserve">the </w:t>
      </w:r>
      <w:r>
        <w:rPr>
          <w:lang w:eastAsia="en-AU"/>
        </w:rPr>
        <w:t>ICM</w:t>
      </w:r>
      <w:r w:rsidR="008947EB">
        <w:rPr>
          <w:lang w:eastAsia="en-AU"/>
        </w:rPr>
        <w:t xml:space="preserve"> </w:t>
      </w:r>
      <w:r w:rsidR="00057CAE">
        <w:rPr>
          <w:lang w:eastAsia="en-AU"/>
        </w:rPr>
        <w:t>Program</w:t>
      </w:r>
      <w:r w:rsidR="008947EB">
        <w:rPr>
          <w:lang w:eastAsia="en-AU"/>
        </w:rPr>
        <w:t xml:space="preserve"> challenging</w:t>
      </w:r>
      <w:r>
        <w:rPr>
          <w:lang w:eastAsia="en-AU"/>
        </w:rPr>
        <w:t xml:space="preserve">. </w:t>
      </w:r>
      <w:r w:rsidR="007E62CA">
        <w:rPr>
          <w:lang w:eastAsia="en-AU"/>
        </w:rPr>
        <w:t>One</w:t>
      </w:r>
      <w:r w:rsidR="00944858">
        <w:rPr>
          <w:lang w:eastAsia="en-AU"/>
        </w:rPr>
        <w:t xml:space="preserve"> way</w:t>
      </w:r>
      <w:r>
        <w:rPr>
          <w:lang w:eastAsia="en-AU"/>
        </w:rPr>
        <w:t xml:space="preserve"> in which</w:t>
      </w:r>
      <w:r w:rsidR="007B7E2E">
        <w:rPr>
          <w:lang w:eastAsia="en-AU"/>
        </w:rPr>
        <w:t xml:space="preserve"> this was helped </w:t>
      </w:r>
      <w:r>
        <w:rPr>
          <w:lang w:eastAsia="en-AU"/>
        </w:rPr>
        <w:t xml:space="preserve">was through </w:t>
      </w:r>
      <w:r w:rsidR="00944858">
        <w:rPr>
          <w:lang w:eastAsia="en-AU"/>
        </w:rPr>
        <w:t>systems analysis</w:t>
      </w:r>
      <w:r w:rsidR="00B57E34">
        <w:rPr>
          <w:lang w:eastAsia="en-AU"/>
        </w:rPr>
        <w:t xml:space="preserve">. </w:t>
      </w:r>
      <w:r w:rsidR="00944858">
        <w:rPr>
          <w:lang w:eastAsia="en-AU"/>
        </w:rPr>
        <w:t>Suitable candidates need</w:t>
      </w:r>
      <w:r w:rsidR="000367C3">
        <w:rPr>
          <w:lang w:eastAsia="en-AU"/>
        </w:rPr>
        <w:t>ed</w:t>
      </w:r>
      <w:r>
        <w:rPr>
          <w:lang w:eastAsia="en-AU"/>
        </w:rPr>
        <w:t xml:space="preserve"> to have at least one willing parent or guardian</w:t>
      </w:r>
      <w:r w:rsidR="003344C1">
        <w:rPr>
          <w:lang w:eastAsia="en-AU"/>
        </w:rPr>
        <w:t xml:space="preserve"> and </w:t>
      </w:r>
      <w:r>
        <w:rPr>
          <w:lang w:eastAsia="en-AU"/>
        </w:rPr>
        <w:t xml:space="preserve">not too many </w:t>
      </w:r>
      <w:r w:rsidR="003344C1">
        <w:rPr>
          <w:lang w:eastAsia="en-AU"/>
        </w:rPr>
        <w:t>other programmatic interventions</w:t>
      </w:r>
      <w:r>
        <w:rPr>
          <w:lang w:eastAsia="en-AU"/>
        </w:rPr>
        <w:t xml:space="preserve"> that would result in over-intervening.</w:t>
      </w:r>
    </w:p>
    <w:p w14:paraId="091FFF80" w14:textId="3A101AC6" w:rsidR="00C45AFD" w:rsidRDefault="00C92F2A" w:rsidP="00C45AFD">
      <w:pPr>
        <w:rPr>
          <w:lang w:eastAsia="en-AU"/>
        </w:rPr>
      </w:pPr>
      <w:r>
        <w:rPr>
          <w:lang w:eastAsia="en-AU"/>
        </w:rPr>
        <w:t xml:space="preserve">Overall, 87% of referrals to the ICM </w:t>
      </w:r>
      <w:r w:rsidR="00C33756">
        <w:rPr>
          <w:lang w:eastAsia="en-AU"/>
        </w:rPr>
        <w:t>Program</w:t>
      </w:r>
      <w:r>
        <w:rPr>
          <w:lang w:eastAsia="en-AU"/>
        </w:rPr>
        <w:t xml:space="preserve"> were successful</w:t>
      </w:r>
      <w:r w:rsidR="0011097D">
        <w:rPr>
          <w:lang w:eastAsia="en-AU"/>
        </w:rPr>
        <w:t xml:space="preserve">. This suggests that there </w:t>
      </w:r>
      <w:r w:rsidR="0004327E">
        <w:rPr>
          <w:lang w:eastAsia="en-AU"/>
        </w:rPr>
        <w:t>was</w:t>
      </w:r>
      <w:r w:rsidR="0011097D">
        <w:rPr>
          <w:lang w:eastAsia="en-AU"/>
        </w:rPr>
        <w:t xml:space="preserve"> a good understanding of eligibility and suitability assessment criteria across the Service Centres. As seen in </w:t>
      </w:r>
      <w:r w:rsidR="00745AE1">
        <w:rPr>
          <w:lang w:eastAsia="en-AU"/>
        </w:rPr>
        <w:fldChar w:fldCharType="begin"/>
      </w:r>
      <w:r w:rsidR="00745AE1">
        <w:rPr>
          <w:lang w:eastAsia="en-AU"/>
        </w:rPr>
        <w:instrText xml:space="preserve"> REF _Ref122540814 \h </w:instrText>
      </w:r>
      <w:r w:rsidR="00745AE1">
        <w:rPr>
          <w:lang w:eastAsia="en-AU"/>
        </w:rPr>
      </w:r>
      <w:r w:rsidR="00745AE1">
        <w:rPr>
          <w:lang w:eastAsia="en-AU"/>
        </w:rPr>
        <w:fldChar w:fldCharType="separate"/>
      </w:r>
      <w:r w:rsidR="00103D66">
        <w:t xml:space="preserve">Figure </w:t>
      </w:r>
      <w:r w:rsidR="00103D66">
        <w:rPr>
          <w:noProof/>
        </w:rPr>
        <w:t>24</w:t>
      </w:r>
      <w:r w:rsidR="00745AE1">
        <w:rPr>
          <w:lang w:eastAsia="en-AU"/>
        </w:rPr>
        <w:fldChar w:fldCharType="end"/>
      </w:r>
      <w:r w:rsidR="00525C6D">
        <w:rPr>
          <w:lang w:eastAsia="en-AU"/>
        </w:rPr>
        <w:t xml:space="preserve">, </w:t>
      </w:r>
      <w:r w:rsidR="00F70661">
        <w:rPr>
          <w:lang w:eastAsia="en-AU"/>
        </w:rPr>
        <w:t xml:space="preserve">locations had high successful referral rates except for </w:t>
      </w:r>
      <w:r w:rsidR="002276CC">
        <w:rPr>
          <w:lang w:eastAsia="en-AU"/>
        </w:rPr>
        <w:t>Gold Coast</w:t>
      </w:r>
      <w:r w:rsidR="00F70661">
        <w:rPr>
          <w:lang w:eastAsia="en-AU"/>
        </w:rPr>
        <w:t xml:space="preserve">. This is likely due to the </w:t>
      </w:r>
      <w:r w:rsidR="007011D1">
        <w:rPr>
          <w:lang w:eastAsia="en-AU"/>
        </w:rPr>
        <w:t xml:space="preserve">high turnover in the ICM </w:t>
      </w:r>
      <w:r w:rsidR="00300559">
        <w:rPr>
          <w:lang w:eastAsia="en-AU"/>
        </w:rPr>
        <w:t xml:space="preserve">Program </w:t>
      </w:r>
      <w:r w:rsidR="0075475C">
        <w:rPr>
          <w:lang w:eastAsia="en-AU"/>
        </w:rPr>
        <w:t>C</w:t>
      </w:r>
      <w:r w:rsidR="007011D1">
        <w:rPr>
          <w:lang w:eastAsia="en-AU"/>
        </w:rPr>
        <w:t xml:space="preserve">ase </w:t>
      </w:r>
      <w:r w:rsidR="0075475C">
        <w:rPr>
          <w:lang w:eastAsia="en-AU"/>
        </w:rPr>
        <w:t>M</w:t>
      </w:r>
      <w:r w:rsidR="007011D1">
        <w:rPr>
          <w:lang w:eastAsia="en-AU"/>
        </w:rPr>
        <w:t>anager</w:t>
      </w:r>
      <w:r w:rsidR="00300559">
        <w:rPr>
          <w:lang w:eastAsia="en-AU"/>
        </w:rPr>
        <w:t>s</w:t>
      </w:r>
      <w:r w:rsidR="007011D1">
        <w:rPr>
          <w:lang w:eastAsia="en-AU"/>
        </w:rPr>
        <w:t xml:space="preserve"> </w:t>
      </w:r>
      <w:r w:rsidR="00F70661">
        <w:rPr>
          <w:lang w:eastAsia="en-AU"/>
        </w:rPr>
        <w:t>experienced by the Gold Coast Service Centre.</w:t>
      </w:r>
    </w:p>
    <w:p w14:paraId="0E846EA6" w14:textId="0156D3EC" w:rsidR="007A155D" w:rsidRDefault="007A155D" w:rsidP="007A155D">
      <w:pPr>
        <w:pStyle w:val="Caption"/>
        <w:rPr>
          <w:lang w:eastAsia="en-AU"/>
        </w:rPr>
      </w:pPr>
      <w:bookmarkStart w:id="80" w:name="_Ref118919444"/>
      <w:bookmarkStart w:id="81" w:name="_Ref122540814"/>
      <w:r>
        <w:t xml:space="preserve">Figure </w:t>
      </w:r>
      <w:r>
        <w:fldChar w:fldCharType="begin"/>
      </w:r>
      <w:r>
        <w:instrText xml:space="preserve"> SEQ Figure \* ARABIC </w:instrText>
      </w:r>
      <w:r>
        <w:fldChar w:fldCharType="separate"/>
      </w:r>
      <w:r w:rsidR="00103D66">
        <w:rPr>
          <w:noProof/>
        </w:rPr>
        <w:t>24</w:t>
      </w:r>
      <w:r>
        <w:fldChar w:fldCharType="end"/>
      </w:r>
      <w:bookmarkEnd w:id="80"/>
      <w:bookmarkEnd w:id="81"/>
      <w:r>
        <w:t xml:space="preserve"> | </w:t>
      </w:r>
      <w:r w:rsidR="007C037F">
        <w:t>Successful referral rates</w:t>
      </w:r>
      <w:r w:rsidR="000C18B9">
        <w:t xml:space="preserve"> by location</w:t>
      </w:r>
      <w:r w:rsidR="00720BAC">
        <w:t>, 2020-2022</w:t>
      </w:r>
    </w:p>
    <w:p w14:paraId="72994B10" w14:textId="49CCD23C" w:rsidR="007A155D" w:rsidRDefault="004929FE" w:rsidP="007A155D">
      <w:pPr>
        <w:rPr>
          <w:lang w:eastAsia="en-AU"/>
        </w:rPr>
      </w:pPr>
      <w:r>
        <w:rPr>
          <w:noProof/>
          <w:lang w:eastAsia="en-AU"/>
        </w:rPr>
        <w:drawing>
          <wp:inline distT="0" distB="0" distL="0" distR="0" wp14:anchorId="6DE134BB" wp14:editId="21795E62">
            <wp:extent cx="5725712" cy="2514324"/>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8343" cy="2528653"/>
                    </a:xfrm>
                    <a:prstGeom prst="rect">
                      <a:avLst/>
                    </a:prstGeom>
                    <a:noFill/>
                  </pic:spPr>
                </pic:pic>
              </a:graphicData>
            </a:graphic>
          </wp:inline>
        </w:drawing>
      </w:r>
    </w:p>
    <w:p w14:paraId="33E59018" w14:textId="563BEFC3" w:rsidR="007A3FC5" w:rsidRDefault="007A3FC5" w:rsidP="007A3FC5">
      <w:pPr>
        <w:pStyle w:val="Heading4"/>
        <w:numPr>
          <w:ilvl w:val="3"/>
          <w:numId w:val="0"/>
        </w:numPr>
      </w:pPr>
      <w:r>
        <w:t xml:space="preserve">The </w:t>
      </w:r>
      <w:r w:rsidR="00673271">
        <w:t>median</w:t>
      </w:r>
      <w:r>
        <w:t xml:space="preserve"> SROI</w:t>
      </w:r>
      <w:r w:rsidR="00B56658">
        <w:t xml:space="preserve"> rating</w:t>
      </w:r>
      <w:r>
        <w:t xml:space="preserve"> </w:t>
      </w:r>
      <w:r w:rsidR="00C141B0">
        <w:t>of ICM clients was</w:t>
      </w:r>
      <w:r>
        <w:t xml:space="preserve"> </w:t>
      </w:r>
      <w:r w:rsidR="4C889195">
        <w:t>5.</w:t>
      </w:r>
      <w:r w:rsidR="313B347F">
        <w:t>8</w:t>
      </w:r>
      <w:r>
        <w:t xml:space="preserve">, which means most entered the ICM </w:t>
      </w:r>
      <w:r w:rsidR="00C33756">
        <w:t>Program</w:t>
      </w:r>
      <w:r>
        <w:t xml:space="preserve"> at an inflexion point in their offending </w:t>
      </w:r>
      <w:r w:rsidR="002E5E68">
        <w:t>trajectory</w:t>
      </w:r>
    </w:p>
    <w:p w14:paraId="3C537956" w14:textId="55641E7D" w:rsidR="007A3FC5" w:rsidRDefault="007A3FC5" w:rsidP="007A155D">
      <w:r>
        <w:t xml:space="preserve">Although SROI does not form the eligibility or suitability criteria for the ICM </w:t>
      </w:r>
      <w:r w:rsidR="00C33756">
        <w:t>Program</w:t>
      </w:r>
      <w:r>
        <w:t xml:space="preserve">, it is a valuable measure that indicates the likely future offending. </w:t>
      </w:r>
      <w:r w:rsidRPr="008C06CA">
        <w:t xml:space="preserve">Feedback from </w:t>
      </w:r>
      <w:r w:rsidR="0037716E" w:rsidRPr="008C06CA">
        <w:t xml:space="preserve">the Department was that a SROI </w:t>
      </w:r>
      <w:r w:rsidR="008E23B8">
        <w:t xml:space="preserve">rating </w:t>
      </w:r>
      <w:r w:rsidR="0037716E" w:rsidRPr="008C06CA">
        <w:t>of 6</w:t>
      </w:r>
      <w:r w:rsidR="0037716E">
        <w:t xml:space="preserve"> </w:t>
      </w:r>
      <w:r>
        <w:t xml:space="preserve">is the point at which the severity and frequency of offending increases sharply. </w:t>
      </w:r>
      <w:r w:rsidR="0037716E" w:rsidRPr="00BE5CFC">
        <w:t xml:space="preserve">The </w:t>
      </w:r>
      <w:r w:rsidR="00673271">
        <w:t>median</w:t>
      </w:r>
      <w:r w:rsidR="0037716E" w:rsidRPr="00BE5CFC">
        <w:t xml:space="preserve"> SROI </w:t>
      </w:r>
      <w:r w:rsidR="008E23B8">
        <w:t>rating</w:t>
      </w:r>
      <w:r w:rsidR="008E23B8" w:rsidRPr="00BE5CFC">
        <w:t xml:space="preserve"> </w:t>
      </w:r>
      <w:r w:rsidR="0037716E">
        <w:t>across all locations (when applied retrospectively to former clients) was</w:t>
      </w:r>
      <w:r w:rsidR="0037716E" w:rsidRPr="00BE5CFC">
        <w:t xml:space="preserve"> </w:t>
      </w:r>
      <w:r w:rsidR="005671D8">
        <w:t>5.</w:t>
      </w:r>
      <w:r w:rsidR="0D1C2E38">
        <w:t>8</w:t>
      </w:r>
      <w:r w:rsidR="0037716E">
        <w:t xml:space="preserve">. </w:t>
      </w:r>
      <w:r>
        <w:t>As seen in</w:t>
      </w:r>
      <w:r w:rsidR="00637FF8">
        <w:t xml:space="preserve"> </w:t>
      </w:r>
      <w:r w:rsidR="00637FF8">
        <w:fldChar w:fldCharType="begin"/>
      </w:r>
      <w:r w:rsidR="00637FF8">
        <w:instrText xml:space="preserve"> REF _Ref121490184 \h </w:instrText>
      </w:r>
      <w:r w:rsidR="00637FF8">
        <w:fldChar w:fldCharType="separate"/>
      </w:r>
      <w:r w:rsidR="00103D66">
        <w:t xml:space="preserve">Figure </w:t>
      </w:r>
      <w:r w:rsidR="00103D66">
        <w:rPr>
          <w:noProof/>
        </w:rPr>
        <w:t>25</w:t>
      </w:r>
      <w:r w:rsidR="00637FF8">
        <w:fldChar w:fldCharType="end"/>
      </w:r>
      <w:r>
        <w:t xml:space="preserve">, </w:t>
      </w:r>
      <w:r w:rsidR="00BB7CF0">
        <w:t xml:space="preserve">the </w:t>
      </w:r>
      <w:r w:rsidR="00673271">
        <w:t>median</w:t>
      </w:r>
      <w:r w:rsidR="00BB7CF0">
        <w:t xml:space="preserve"> SROI </w:t>
      </w:r>
      <w:r w:rsidR="008E23B8">
        <w:t xml:space="preserve">ratings </w:t>
      </w:r>
      <w:r w:rsidR="00BB7CF0">
        <w:t>at Logan, Brisbane North, Redcliffe</w:t>
      </w:r>
      <w:r w:rsidR="00E8515F">
        <w:t>,</w:t>
      </w:r>
      <w:r w:rsidR="00BB7CF0">
        <w:t xml:space="preserve"> and</w:t>
      </w:r>
      <w:r>
        <w:t xml:space="preserve"> Caboolture </w:t>
      </w:r>
      <w:r w:rsidR="005671D8">
        <w:t>were all above 6</w:t>
      </w:r>
      <w:r>
        <w:t>. Therefore,</w:t>
      </w:r>
      <w:r w:rsidR="00BB7CF0">
        <w:t xml:space="preserve"> these sites</w:t>
      </w:r>
      <w:r w:rsidR="00682190">
        <w:t xml:space="preserve"> were</w:t>
      </w:r>
      <w:r w:rsidR="00F10718">
        <w:t xml:space="preserve"> likely dealing with </w:t>
      </w:r>
      <w:r w:rsidR="00583765">
        <w:t xml:space="preserve">young people who were more </w:t>
      </w:r>
      <w:r w:rsidR="003D17F5">
        <w:t xml:space="preserve">progressed in their offending trajectories than </w:t>
      </w:r>
      <w:r w:rsidR="00A57C03">
        <w:t>Rockhampton and Gold Coast</w:t>
      </w:r>
      <w:r w:rsidR="003B2B82">
        <w:t>,</w:t>
      </w:r>
      <w:r w:rsidR="00A57C03">
        <w:t xml:space="preserve"> which had lower </w:t>
      </w:r>
      <w:r w:rsidR="003E6E81">
        <w:t xml:space="preserve">average SROI of </w:t>
      </w:r>
      <w:r w:rsidR="00670A2D">
        <w:t>between 3 and 4.5</w:t>
      </w:r>
      <w:r w:rsidR="003E6E81">
        <w:t xml:space="preserve">. </w:t>
      </w:r>
      <w:r w:rsidR="003D17F5">
        <w:t>T</w:t>
      </w:r>
      <w:r>
        <w:t>here has likely been an element of early intervention with the young people from these Service Centres whose offending behaviour would have likely worsened substantially without intervention.</w:t>
      </w:r>
    </w:p>
    <w:p w14:paraId="5A8040AA" w14:textId="49731454" w:rsidR="00FA01E8" w:rsidRDefault="00FA01E8" w:rsidP="00FA01E8">
      <w:pPr>
        <w:pStyle w:val="Caption"/>
      </w:pPr>
      <w:bookmarkStart w:id="82" w:name="_Ref121490184"/>
      <w:r>
        <w:t xml:space="preserve">Figure </w:t>
      </w:r>
      <w:r>
        <w:fldChar w:fldCharType="begin"/>
      </w:r>
      <w:r>
        <w:instrText xml:space="preserve"> SEQ Figure \* ARABIC </w:instrText>
      </w:r>
      <w:r>
        <w:fldChar w:fldCharType="separate"/>
      </w:r>
      <w:r w:rsidR="00103D66">
        <w:rPr>
          <w:noProof/>
        </w:rPr>
        <w:t>25</w:t>
      </w:r>
      <w:r>
        <w:fldChar w:fldCharType="end"/>
      </w:r>
      <w:bookmarkEnd w:id="82"/>
      <w:r>
        <w:t xml:space="preserve"> | </w:t>
      </w:r>
      <w:r w:rsidR="008C1D57">
        <w:t>Median</w:t>
      </w:r>
      <w:r w:rsidRPr="008046D0">
        <w:t xml:space="preserve"> SROI </w:t>
      </w:r>
      <w:r w:rsidR="00630D95">
        <w:t xml:space="preserve">rating </w:t>
      </w:r>
      <w:r w:rsidRPr="008046D0">
        <w:t>of ICM clients, by location</w:t>
      </w:r>
    </w:p>
    <w:p w14:paraId="67027343" w14:textId="04F83195" w:rsidR="00FA01E8" w:rsidRPr="005630EE" w:rsidRDefault="00FA01E8" w:rsidP="007A155D">
      <w:r w:rsidRPr="00FA01E8">
        <w:rPr>
          <w:noProof/>
        </w:rPr>
        <w:drawing>
          <wp:inline distT="0" distB="0" distL="0" distR="0" wp14:anchorId="3973B6BC" wp14:editId="59C2039C">
            <wp:extent cx="5665329" cy="3411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665329" cy="3411220"/>
                    </a:xfrm>
                    <a:prstGeom prst="rect">
                      <a:avLst/>
                    </a:prstGeom>
                    <a:noFill/>
                    <a:ln>
                      <a:noFill/>
                    </a:ln>
                  </pic:spPr>
                </pic:pic>
              </a:graphicData>
            </a:graphic>
          </wp:inline>
        </w:drawing>
      </w:r>
    </w:p>
    <w:p w14:paraId="7DCE1EDE" w14:textId="6C5113A4" w:rsidR="006C7569" w:rsidRDefault="006C7569" w:rsidP="008E767A">
      <w:pPr>
        <w:pStyle w:val="Heading4"/>
        <w:numPr>
          <w:ilvl w:val="0"/>
          <w:numId w:val="0"/>
        </w:numPr>
      </w:pPr>
      <w:r>
        <w:t xml:space="preserve">Most ICM clients have </w:t>
      </w:r>
      <w:r w:rsidR="008E767A">
        <w:t xml:space="preserve">a </w:t>
      </w:r>
      <w:r>
        <w:t xml:space="preserve">high </w:t>
      </w:r>
      <w:r w:rsidR="002F0427">
        <w:t xml:space="preserve">or very high </w:t>
      </w:r>
      <w:r>
        <w:t>overall risk rating</w:t>
      </w:r>
      <w:r w:rsidR="002F0427">
        <w:t>s</w:t>
      </w:r>
      <w:r w:rsidR="004A3133">
        <w:t xml:space="preserve">, </w:t>
      </w:r>
      <w:r w:rsidR="001A210F">
        <w:t>which suggest</w:t>
      </w:r>
      <w:r w:rsidR="00166817">
        <w:t>s most have been suitable for the program</w:t>
      </w:r>
    </w:p>
    <w:p w14:paraId="0E30C30B" w14:textId="2FCEF3D0" w:rsidR="00EA058C" w:rsidRDefault="006C7569" w:rsidP="006A22CC">
      <w:r w:rsidRPr="00BE5CFC">
        <w:t xml:space="preserve">The YLS/CMI overall risk rating for the ICM </w:t>
      </w:r>
      <w:r w:rsidR="00BF55A8">
        <w:t xml:space="preserve">Program </w:t>
      </w:r>
      <w:r w:rsidRPr="00BE5CFC">
        <w:t xml:space="preserve">cohort ranges from </w:t>
      </w:r>
      <w:r w:rsidR="00B15149">
        <w:t>m</w:t>
      </w:r>
      <w:r w:rsidRPr="00BE5CFC">
        <w:t xml:space="preserve">edium to </w:t>
      </w:r>
      <w:r w:rsidR="00B15149">
        <w:t>v</w:t>
      </w:r>
      <w:r w:rsidRPr="00BE5CFC">
        <w:t xml:space="preserve">ery </w:t>
      </w:r>
      <w:r w:rsidR="00B15149">
        <w:t>h</w:t>
      </w:r>
      <w:r w:rsidRPr="00BE5CFC">
        <w:t>igh</w:t>
      </w:r>
      <w:r w:rsidR="00016A34">
        <w:t xml:space="preserve">. As seen in </w:t>
      </w:r>
      <w:r w:rsidR="00B50179">
        <w:fldChar w:fldCharType="begin"/>
      </w:r>
      <w:r w:rsidR="00B50179">
        <w:instrText xml:space="preserve"> REF _Ref120717447 \h </w:instrText>
      </w:r>
      <w:r w:rsidR="00B50179">
        <w:fldChar w:fldCharType="separate"/>
      </w:r>
      <w:r w:rsidR="00103D66">
        <w:t xml:space="preserve">Figure </w:t>
      </w:r>
      <w:r w:rsidR="00103D66">
        <w:rPr>
          <w:noProof/>
        </w:rPr>
        <w:t>26</w:t>
      </w:r>
      <w:r w:rsidR="00B50179">
        <w:fldChar w:fldCharType="end"/>
      </w:r>
      <w:r w:rsidR="00016A34">
        <w:t xml:space="preserve">, </w:t>
      </w:r>
      <w:r w:rsidR="00613942">
        <w:t>most client across all locations had high or very high</w:t>
      </w:r>
      <w:r w:rsidR="006E4D5A" w:rsidRPr="00BE5CFC">
        <w:t>-</w:t>
      </w:r>
      <w:r w:rsidR="00613942">
        <w:t xml:space="preserve">risk ratings. </w:t>
      </w:r>
      <w:r w:rsidR="001D5D8E">
        <w:t>This</w:t>
      </w:r>
      <w:r w:rsidR="00510AC2">
        <w:t xml:space="preserve"> is one o</w:t>
      </w:r>
      <w:r w:rsidR="00687EB6">
        <w:t xml:space="preserve">f the key eligibility criteria of ICM, which means </w:t>
      </w:r>
      <w:r w:rsidR="003E65D9">
        <w:t>the</w:t>
      </w:r>
      <w:r w:rsidR="00687EB6">
        <w:t xml:space="preserve"> </w:t>
      </w:r>
      <w:r w:rsidR="00F56467">
        <w:t>ICM</w:t>
      </w:r>
      <w:r w:rsidR="003E65D9">
        <w:t xml:space="preserve"> Program</w:t>
      </w:r>
      <w:r w:rsidR="00F56467">
        <w:t xml:space="preserve"> is being delivered</w:t>
      </w:r>
      <w:r w:rsidR="005C43A2">
        <w:t xml:space="preserve"> </w:t>
      </w:r>
      <w:r w:rsidR="00DF4248">
        <w:t xml:space="preserve">to </w:t>
      </w:r>
      <w:r w:rsidR="005C43A2">
        <w:t xml:space="preserve">a suitably </w:t>
      </w:r>
      <w:r w:rsidRPr="00BE5CFC">
        <w:t xml:space="preserve">high-risk cohort </w:t>
      </w:r>
      <w:r w:rsidR="001E1437">
        <w:t xml:space="preserve">who stand </w:t>
      </w:r>
      <w:r w:rsidR="00E57E17">
        <w:t>to</w:t>
      </w:r>
      <w:r w:rsidR="001E1437">
        <w:t xml:space="preserve"> gain the most from the program</w:t>
      </w:r>
      <w:r w:rsidRPr="00BE5CFC">
        <w:t>.</w:t>
      </w:r>
    </w:p>
    <w:p w14:paraId="234ECC23" w14:textId="7169FEDB" w:rsidR="0025095D" w:rsidRDefault="0025095D">
      <w:pPr>
        <w:spacing w:after="160" w:line="259" w:lineRule="auto"/>
      </w:pPr>
      <w:r>
        <w:br w:type="page"/>
      </w:r>
    </w:p>
    <w:p w14:paraId="3089721D" w14:textId="4409B004" w:rsidR="00EA058C" w:rsidRDefault="00EA058C" w:rsidP="00EA058C">
      <w:pPr>
        <w:pStyle w:val="Caption"/>
      </w:pPr>
      <w:bookmarkStart w:id="83" w:name="_Ref120717447"/>
      <w:r>
        <w:t xml:space="preserve">Figure </w:t>
      </w:r>
      <w:r>
        <w:fldChar w:fldCharType="begin"/>
      </w:r>
      <w:r>
        <w:instrText xml:space="preserve"> SEQ Figure \* ARABIC </w:instrText>
      </w:r>
      <w:r>
        <w:fldChar w:fldCharType="separate"/>
      </w:r>
      <w:r w:rsidR="00103D66">
        <w:rPr>
          <w:noProof/>
        </w:rPr>
        <w:t>26</w:t>
      </w:r>
      <w:r>
        <w:fldChar w:fldCharType="end"/>
      </w:r>
      <w:bookmarkEnd w:id="83"/>
      <w:r>
        <w:t xml:space="preserve"> | Level of ICM </w:t>
      </w:r>
      <w:r w:rsidR="00BF55A8">
        <w:t>Pro</w:t>
      </w:r>
      <w:r w:rsidR="003E65D9">
        <w:t xml:space="preserve">gram </w:t>
      </w:r>
      <w:r>
        <w:t>client risk across locations</w:t>
      </w:r>
    </w:p>
    <w:p w14:paraId="34F5AC7C" w14:textId="1942A4AA" w:rsidR="00EA058C" w:rsidRDefault="00EA058C" w:rsidP="006A22CC">
      <w:r w:rsidRPr="00EA058C">
        <w:rPr>
          <w:noProof/>
        </w:rPr>
        <w:drawing>
          <wp:inline distT="0" distB="0" distL="0" distR="0" wp14:anchorId="2764EC04" wp14:editId="56EB6398">
            <wp:extent cx="5670550" cy="3229610"/>
            <wp:effectExtent l="0" t="0" r="6350" b="889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70550" cy="3229610"/>
                    </a:xfrm>
                    <a:prstGeom prst="rect">
                      <a:avLst/>
                    </a:prstGeom>
                    <a:noFill/>
                    <a:ln>
                      <a:noFill/>
                    </a:ln>
                  </pic:spPr>
                </pic:pic>
              </a:graphicData>
            </a:graphic>
          </wp:inline>
        </w:drawing>
      </w:r>
    </w:p>
    <w:p w14:paraId="2525FB97" w14:textId="7D11A4C7" w:rsidR="006A22CC" w:rsidRPr="006A22CC" w:rsidRDefault="00EB785D" w:rsidP="000628B8">
      <w:r>
        <w:t>Where there are higher proportions of moderate risk clients (</w:t>
      </w:r>
      <w:r w:rsidR="00E47D0B">
        <w:t>i.e</w:t>
      </w:r>
      <w:r w:rsidR="006E4D5A">
        <w:t>.,</w:t>
      </w:r>
      <w:r w:rsidR="00E47D0B">
        <w:t xml:space="preserve"> Cairns and Rockhampton), </w:t>
      </w:r>
      <w:r w:rsidR="007626EE">
        <w:t xml:space="preserve">there is an indication of </w:t>
      </w:r>
      <w:r w:rsidR="004F4261">
        <w:t xml:space="preserve">lower model fidelity, but there </w:t>
      </w:r>
      <w:r w:rsidR="00F677E7">
        <w:t xml:space="preserve">may have been alternative reasons for </w:t>
      </w:r>
      <w:r w:rsidR="00EA4CCF">
        <w:t>assessing these referrals as suitable (e.g</w:t>
      </w:r>
      <w:r w:rsidR="00452C6A">
        <w:t>.,</w:t>
      </w:r>
      <w:r w:rsidR="00EA4CCF">
        <w:t xml:space="preserve"> high SROI).</w:t>
      </w:r>
    </w:p>
    <w:p w14:paraId="073CD4EE" w14:textId="14BE76C1" w:rsidR="00FF7BEC" w:rsidRDefault="00FF7BEC" w:rsidP="008E767A">
      <w:pPr>
        <w:pStyle w:val="Heading4"/>
        <w:numPr>
          <w:ilvl w:val="0"/>
          <w:numId w:val="0"/>
        </w:numPr>
      </w:pPr>
      <w:r>
        <w:t xml:space="preserve">Sites differed in perspectives on whether the </w:t>
      </w:r>
      <w:r w:rsidR="00856CE3">
        <w:t>client’s</w:t>
      </w:r>
      <w:r w:rsidR="00F1453F">
        <w:t xml:space="preserve"> </w:t>
      </w:r>
      <w:r w:rsidR="002E672A">
        <w:t xml:space="preserve">initial </w:t>
      </w:r>
      <w:r w:rsidR="00F1453F">
        <w:t>willingness to part</w:t>
      </w:r>
      <w:r w:rsidR="002E672A">
        <w:t xml:space="preserve">icipate </w:t>
      </w:r>
      <w:r>
        <w:t>made a material impact on their suitability for the program</w:t>
      </w:r>
    </w:p>
    <w:p w14:paraId="43C15C78" w14:textId="2DC019C1" w:rsidR="00FF7BEC" w:rsidRDefault="00FF7BEC" w:rsidP="00FF7BEC">
      <w:pPr>
        <w:rPr>
          <w:lang w:eastAsia="en-AU"/>
        </w:rPr>
      </w:pPr>
      <w:r>
        <w:rPr>
          <w:lang w:eastAsia="en-AU"/>
        </w:rPr>
        <w:t xml:space="preserve">Obtaining </w:t>
      </w:r>
      <w:r w:rsidR="00DA42A6">
        <w:rPr>
          <w:lang w:eastAsia="en-AU"/>
        </w:rPr>
        <w:t xml:space="preserve">the </w:t>
      </w:r>
      <w:r>
        <w:rPr>
          <w:lang w:eastAsia="en-AU"/>
        </w:rPr>
        <w:t xml:space="preserve">consent </w:t>
      </w:r>
      <w:r w:rsidR="00DA42A6">
        <w:rPr>
          <w:lang w:eastAsia="en-AU"/>
        </w:rPr>
        <w:t xml:space="preserve">of young people and families </w:t>
      </w:r>
      <w:r>
        <w:rPr>
          <w:lang w:eastAsia="en-AU"/>
        </w:rPr>
        <w:t xml:space="preserve">is a requirement </w:t>
      </w:r>
      <w:r w:rsidR="00DA42A6">
        <w:rPr>
          <w:lang w:eastAsia="en-AU"/>
        </w:rPr>
        <w:t>of</w:t>
      </w:r>
      <w:r w:rsidR="00EC564A">
        <w:rPr>
          <w:lang w:eastAsia="en-AU"/>
        </w:rPr>
        <w:t xml:space="preserve"> </w:t>
      </w:r>
      <w:r>
        <w:rPr>
          <w:lang w:eastAsia="en-AU"/>
        </w:rPr>
        <w:t xml:space="preserve">voluntary participation in </w:t>
      </w:r>
      <w:r w:rsidR="00DA42A6">
        <w:rPr>
          <w:lang w:eastAsia="en-AU"/>
        </w:rPr>
        <w:t xml:space="preserve">the </w:t>
      </w:r>
      <w:r>
        <w:rPr>
          <w:lang w:eastAsia="en-AU"/>
        </w:rPr>
        <w:t>ICM</w:t>
      </w:r>
      <w:r w:rsidR="00DA42A6">
        <w:rPr>
          <w:lang w:eastAsia="en-AU"/>
        </w:rPr>
        <w:t xml:space="preserve"> </w:t>
      </w:r>
      <w:r w:rsidR="00C33756">
        <w:rPr>
          <w:lang w:eastAsia="en-AU"/>
        </w:rPr>
        <w:t>Program</w:t>
      </w:r>
      <w:r w:rsidR="005327F7">
        <w:rPr>
          <w:lang w:eastAsia="en-AU"/>
        </w:rPr>
        <w:t xml:space="preserve">. </w:t>
      </w:r>
      <w:r w:rsidR="007021C8">
        <w:rPr>
          <w:lang w:eastAsia="en-AU"/>
        </w:rPr>
        <w:t>However,</w:t>
      </w:r>
      <w:r w:rsidR="006B5A31">
        <w:rPr>
          <w:lang w:eastAsia="en-AU"/>
        </w:rPr>
        <w:t xml:space="preserve"> </w:t>
      </w:r>
      <w:r w:rsidR="000277FF">
        <w:rPr>
          <w:lang w:eastAsia="en-AU"/>
        </w:rPr>
        <w:t>m</w:t>
      </w:r>
      <w:r w:rsidR="0018394C">
        <w:rPr>
          <w:lang w:eastAsia="en-AU"/>
        </w:rPr>
        <w:t>any</w:t>
      </w:r>
      <w:r w:rsidR="000277FF">
        <w:rPr>
          <w:lang w:eastAsia="en-AU"/>
        </w:rPr>
        <w:t xml:space="preserve"> staff </w:t>
      </w:r>
      <w:r w:rsidR="00831134">
        <w:rPr>
          <w:lang w:eastAsia="en-AU"/>
        </w:rPr>
        <w:t xml:space="preserve">noted </w:t>
      </w:r>
      <w:r w:rsidR="003B2B82">
        <w:rPr>
          <w:lang w:eastAsia="en-AU"/>
        </w:rPr>
        <w:t xml:space="preserve">some </w:t>
      </w:r>
      <w:r w:rsidR="000277FF">
        <w:rPr>
          <w:lang w:eastAsia="en-AU"/>
        </w:rPr>
        <w:t xml:space="preserve">clients </w:t>
      </w:r>
      <w:r w:rsidR="00831134">
        <w:rPr>
          <w:lang w:eastAsia="en-AU"/>
        </w:rPr>
        <w:t>were</w:t>
      </w:r>
      <w:r w:rsidR="000277FF">
        <w:rPr>
          <w:lang w:eastAsia="en-AU"/>
        </w:rPr>
        <w:t xml:space="preserve"> initially </w:t>
      </w:r>
      <w:r w:rsidR="00F21401">
        <w:rPr>
          <w:lang w:eastAsia="en-AU"/>
        </w:rPr>
        <w:t>sceptical</w:t>
      </w:r>
      <w:r w:rsidR="00F764E8">
        <w:rPr>
          <w:lang w:eastAsia="en-AU"/>
        </w:rPr>
        <w:t xml:space="preserve"> and unwilling to participate</w:t>
      </w:r>
      <w:r>
        <w:rPr>
          <w:lang w:eastAsia="en-AU"/>
        </w:rPr>
        <w:t>. At some sites</w:t>
      </w:r>
      <w:r w:rsidR="00A70521">
        <w:rPr>
          <w:lang w:eastAsia="en-AU"/>
        </w:rPr>
        <w:t>,</w:t>
      </w:r>
      <w:r>
        <w:rPr>
          <w:lang w:eastAsia="en-AU"/>
        </w:rPr>
        <w:t xml:space="preserve"> </w:t>
      </w:r>
      <w:r w:rsidR="00FB648A">
        <w:rPr>
          <w:lang w:eastAsia="en-AU"/>
        </w:rPr>
        <w:t>this</w:t>
      </w:r>
      <w:r>
        <w:rPr>
          <w:lang w:eastAsia="en-AU"/>
        </w:rPr>
        <w:t xml:space="preserve"> unwillingness meant clients were not suitable. On the other hand, sites like Redcliffe </w:t>
      </w:r>
      <w:r w:rsidR="004914DE">
        <w:rPr>
          <w:lang w:eastAsia="en-AU"/>
        </w:rPr>
        <w:t>convinced</w:t>
      </w:r>
      <w:r w:rsidR="00162F63">
        <w:rPr>
          <w:lang w:eastAsia="en-AU"/>
        </w:rPr>
        <w:t xml:space="preserve"> </w:t>
      </w:r>
      <w:r w:rsidR="003B2B82">
        <w:rPr>
          <w:lang w:eastAsia="en-AU"/>
        </w:rPr>
        <w:t>young people to participate that were hesitant</w:t>
      </w:r>
      <w:r>
        <w:rPr>
          <w:lang w:eastAsia="en-AU"/>
        </w:rPr>
        <w:t xml:space="preserve"> if it were believed they would benefit greatly from the program. </w:t>
      </w:r>
      <w:r w:rsidR="00394F81">
        <w:rPr>
          <w:lang w:eastAsia="en-AU"/>
        </w:rPr>
        <w:t>Between 2020 and 2022, a</w:t>
      </w:r>
      <w:r>
        <w:rPr>
          <w:lang w:eastAsia="en-AU"/>
        </w:rPr>
        <w:t xml:space="preserve">t least </w:t>
      </w:r>
      <w:r w:rsidR="00316A9B">
        <w:rPr>
          <w:lang w:eastAsia="en-AU"/>
        </w:rPr>
        <w:t>nine</w:t>
      </w:r>
      <w:r w:rsidR="00867917">
        <w:rPr>
          <w:lang w:eastAsia="en-AU"/>
        </w:rPr>
        <w:t xml:space="preserve"> </w:t>
      </w:r>
      <w:r>
        <w:rPr>
          <w:lang w:eastAsia="en-AU"/>
        </w:rPr>
        <w:t xml:space="preserve">clients </w:t>
      </w:r>
      <w:r w:rsidR="005250EC">
        <w:rPr>
          <w:lang w:eastAsia="en-AU"/>
        </w:rPr>
        <w:t xml:space="preserve">did </w:t>
      </w:r>
      <w:r>
        <w:rPr>
          <w:lang w:eastAsia="en-AU"/>
        </w:rPr>
        <w:t xml:space="preserve">not </w:t>
      </w:r>
      <w:r w:rsidR="005250EC">
        <w:rPr>
          <w:lang w:eastAsia="en-AU"/>
        </w:rPr>
        <w:t xml:space="preserve">receive the right service level due to </w:t>
      </w:r>
      <w:r w:rsidR="0028286A">
        <w:rPr>
          <w:lang w:eastAsia="en-AU"/>
        </w:rPr>
        <w:t>non-</w:t>
      </w:r>
      <w:r>
        <w:rPr>
          <w:lang w:eastAsia="en-AU"/>
        </w:rPr>
        <w:t xml:space="preserve">compliance or </w:t>
      </w:r>
      <w:r w:rsidR="0028286A">
        <w:rPr>
          <w:lang w:eastAsia="en-AU"/>
        </w:rPr>
        <w:t>an unwillingness to participate, a</w:t>
      </w:r>
      <w:r w:rsidR="00E00127">
        <w:rPr>
          <w:lang w:eastAsia="en-AU"/>
        </w:rPr>
        <w:t>s shown in</w:t>
      </w:r>
      <w:r w:rsidR="00E96368">
        <w:rPr>
          <w:lang w:eastAsia="en-AU"/>
        </w:rPr>
        <w:t xml:space="preserve"> </w:t>
      </w:r>
      <w:r w:rsidR="00E96368">
        <w:rPr>
          <w:lang w:eastAsia="en-AU"/>
        </w:rPr>
        <w:fldChar w:fldCharType="begin"/>
      </w:r>
      <w:r w:rsidR="00E96368">
        <w:rPr>
          <w:lang w:eastAsia="en-AU"/>
        </w:rPr>
        <w:instrText xml:space="preserve"> REF _Ref122541285 \h </w:instrText>
      </w:r>
      <w:r w:rsidR="00E96368">
        <w:rPr>
          <w:lang w:eastAsia="en-AU"/>
        </w:rPr>
      </w:r>
      <w:r w:rsidR="00E96368">
        <w:rPr>
          <w:lang w:eastAsia="en-AU"/>
        </w:rPr>
        <w:fldChar w:fldCharType="separate"/>
      </w:r>
      <w:r w:rsidR="00103D66">
        <w:t xml:space="preserve">Table </w:t>
      </w:r>
      <w:r w:rsidR="00103D66">
        <w:rPr>
          <w:noProof/>
        </w:rPr>
        <w:t>8</w:t>
      </w:r>
      <w:r w:rsidR="00E96368">
        <w:rPr>
          <w:lang w:eastAsia="en-AU"/>
        </w:rPr>
        <w:fldChar w:fldCharType="end"/>
      </w:r>
      <w:r w:rsidR="00E00127">
        <w:rPr>
          <w:lang w:eastAsia="en-AU"/>
        </w:rPr>
        <w:fldChar w:fldCharType="begin"/>
      </w:r>
      <w:r w:rsidR="00E00127">
        <w:rPr>
          <w:lang w:eastAsia="en-AU"/>
        </w:rPr>
        <w:instrText xml:space="preserve"> REF _Ref119323728 \h </w:instrText>
      </w:r>
      <w:r w:rsidR="00E00127">
        <w:rPr>
          <w:lang w:eastAsia="en-AU"/>
        </w:rPr>
      </w:r>
      <w:r w:rsidR="00E00127">
        <w:rPr>
          <w:lang w:eastAsia="en-AU"/>
        </w:rPr>
        <w:fldChar w:fldCharType="separate"/>
      </w:r>
      <w:r w:rsidR="00103D66">
        <w:rPr>
          <w:b/>
          <w:bCs/>
          <w:lang w:eastAsia="en-AU"/>
        </w:rPr>
        <w:t>Error! Reference source not found.</w:t>
      </w:r>
      <w:r w:rsidR="00E00127">
        <w:rPr>
          <w:lang w:eastAsia="en-AU"/>
        </w:rPr>
        <w:fldChar w:fldCharType="end"/>
      </w:r>
      <w:r w:rsidR="0028286A">
        <w:rPr>
          <w:lang w:eastAsia="en-AU"/>
        </w:rPr>
        <w:t>.</w:t>
      </w:r>
      <w:r>
        <w:rPr>
          <w:lang w:eastAsia="en-AU"/>
        </w:rPr>
        <w:t xml:space="preserve"> Therefore, it is important that the assessment phase is selective as an unwillingness</w:t>
      </w:r>
      <w:r w:rsidR="004331B4">
        <w:rPr>
          <w:lang w:eastAsia="en-AU"/>
        </w:rPr>
        <w:t>,</w:t>
      </w:r>
      <w:r w:rsidR="00605466">
        <w:rPr>
          <w:lang w:eastAsia="en-AU"/>
        </w:rPr>
        <w:t xml:space="preserve"> if </w:t>
      </w:r>
      <w:r w:rsidR="004331B4">
        <w:rPr>
          <w:lang w:eastAsia="en-AU"/>
        </w:rPr>
        <w:t>unchanged,</w:t>
      </w:r>
      <w:r w:rsidR="00605466">
        <w:rPr>
          <w:lang w:eastAsia="en-AU"/>
        </w:rPr>
        <w:t xml:space="preserve"> can</w:t>
      </w:r>
      <w:r>
        <w:rPr>
          <w:lang w:eastAsia="en-AU"/>
        </w:rPr>
        <w:t xml:space="preserve"> hamper program completion.</w:t>
      </w:r>
    </w:p>
    <w:p w14:paraId="4E4F82BB" w14:textId="757D48AF" w:rsidR="00863171" w:rsidRDefault="00863171" w:rsidP="00863171">
      <w:pPr>
        <w:pStyle w:val="Caption"/>
        <w:rPr>
          <w:lang w:eastAsia="en-AU"/>
        </w:rPr>
      </w:pPr>
      <w:bookmarkStart w:id="84" w:name="_Ref122541285"/>
      <w:r>
        <w:t xml:space="preserve">Table </w:t>
      </w:r>
      <w:r>
        <w:fldChar w:fldCharType="begin"/>
      </w:r>
      <w:r>
        <w:instrText xml:space="preserve"> SEQ Table \* ARABIC </w:instrText>
      </w:r>
      <w:r>
        <w:fldChar w:fldCharType="separate"/>
      </w:r>
      <w:r w:rsidR="00103D66">
        <w:rPr>
          <w:noProof/>
        </w:rPr>
        <w:t>8</w:t>
      </w:r>
      <w:r>
        <w:fldChar w:fldCharType="end"/>
      </w:r>
      <w:bookmarkEnd w:id="84"/>
      <w:r>
        <w:t xml:space="preserve"> | Client inappropriate service level, all locations (2020-2022)</w:t>
      </w:r>
      <w:r>
        <w:rPr>
          <w:rStyle w:val="FootnoteReference"/>
        </w:rPr>
        <w:footnoteReference w:id="38"/>
      </w:r>
    </w:p>
    <w:tbl>
      <w:tblPr>
        <w:tblStyle w:val="MediumShading1-Accent5"/>
        <w:tblW w:w="0" w:type="auto"/>
        <w:tblLook w:val="04A0" w:firstRow="1" w:lastRow="0" w:firstColumn="1" w:lastColumn="0" w:noHBand="0" w:noVBand="1"/>
      </w:tblPr>
      <w:tblGrid>
        <w:gridCol w:w="7479"/>
        <w:gridCol w:w="1418"/>
      </w:tblGrid>
      <w:tr w:rsidR="00863171" w14:paraId="778A8C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00264D" w:themeFill="background2"/>
          </w:tcPr>
          <w:p w14:paraId="5B5714E7" w14:textId="77777777" w:rsidR="00863171" w:rsidRPr="004C1719" w:rsidRDefault="00863171">
            <w:pPr>
              <w:rPr>
                <w:color w:val="auto"/>
                <w:lang w:eastAsia="en-AU"/>
              </w:rPr>
            </w:pPr>
            <w:r w:rsidRPr="004C1719">
              <w:rPr>
                <w:color w:val="auto"/>
                <w:lang w:eastAsia="en-AU"/>
              </w:rPr>
              <w:t>Reasons for inappropriate service level</w:t>
            </w:r>
          </w:p>
        </w:tc>
        <w:tc>
          <w:tcPr>
            <w:tcW w:w="1418" w:type="dxa"/>
            <w:shd w:val="clear" w:color="auto" w:fill="00264D" w:themeFill="background2"/>
          </w:tcPr>
          <w:p w14:paraId="36C9D203" w14:textId="77777777" w:rsidR="00863171" w:rsidRPr="004C1719" w:rsidRDefault="00863171">
            <w:pPr>
              <w:cnfStyle w:val="100000000000" w:firstRow="1" w:lastRow="0" w:firstColumn="0" w:lastColumn="0" w:oddVBand="0" w:evenVBand="0" w:oddHBand="0" w:evenHBand="0" w:firstRowFirstColumn="0" w:firstRowLastColumn="0" w:lastRowFirstColumn="0" w:lastRowLastColumn="0"/>
              <w:rPr>
                <w:color w:val="auto"/>
                <w:lang w:eastAsia="en-AU"/>
              </w:rPr>
            </w:pPr>
            <w:r w:rsidRPr="004C1719">
              <w:rPr>
                <w:color w:val="auto"/>
                <w:lang w:eastAsia="en-AU"/>
              </w:rPr>
              <w:t>Count</w:t>
            </w:r>
          </w:p>
        </w:tc>
      </w:tr>
      <w:tr w:rsidR="00863171" w14:paraId="3F7142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E6E6E1" w:themeFill="accent5"/>
          </w:tcPr>
          <w:p w14:paraId="19460BB9" w14:textId="77777777" w:rsidR="00863171" w:rsidRPr="004C1719" w:rsidRDefault="00863171">
            <w:pPr>
              <w:rPr>
                <w:b w:val="0"/>
                <w:lang w:eastAsia="en-AU"/>
              </w:rPr>
            </w:pPr>
            <w:r w:rsidRPr="004C1719">
              <w:rPr>
                <w:b w:val="0"/>
                <w:lang w:eastAsia="en-AU"/>
              </w:rPr>
              <w:t>ICM</w:t>
            </w:r>
            <w:r>
              <w:rPr>
                <w:b w:val="0"/>
                <w:lang w:eastAsia="en-AU"/>
              </w:rPr>
              <w:t xml:space="preserve"> Program</w:t>
            </w:r>
            <w:r w:rsidRPr="004C1719">
              <w:rPr>
                <w:b w:val="0"/>
                <w:lang w:eastAsia="en-AU"/>
              </w:rPr>
              <w:t xml:space="preserve"> </w:t>
            </w:r>
            <w:r>
              <w:rPr>
                <w:b w:val="0"/>
                <w:lang w:eastAsia="en-AU"/>
              </w:rPr>
              <w:t>C</w:t>
            </w:r>
            <w:r w:rsidRPr="004C1719">
              <w:rPr>
                <w:b w:val="0"/>
                <w:lang w:eastAsia="en-AU"/>
              </w:rPr>
              <w:t xml:space="preserve">ase </w:t>
            </w:r>
            <w:r>
              <w:rPr>
                <w:b w:val="0"/>
                <w:lang w:eastAsia="en-AU"/>
              </w:rPr>
              <w:t>M</w:t>
            </w:r>
            <w:r w:rsidRPr="004C1719">
              <w:rPr>
                <w:b w:val="0"/>
                <w:lang w:eastAsia="en-AU"/>
              </w:rPr>
              <w:t>anager position vacancy – due to periods of leave, turnover in the role, program funding cessation</w:t>
            </w:r>
          </w:p>
        </w:tc>
        <w:tc>
          <w:tcPr>
            <w:tcW w:w="1418" w:type="dxa"/>
            <w:shd w:val="clear" w:color="auto" w:fill="F2F2F2" w:themeFill="background1" w:themeFillShade="F2"/>
          </w:tcPr>
          <w:p w14:paraId="2F3C82C3" w14:textId="77777777" w:rsidR="00863171" w:rsidRDefault="00863171">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11</w:t>
            </w:r>
          </w:p>
        </w:tc>
      </w:tr>
      <w:tr w:rsidR="00863171" w14:paraId="2EDEBF3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E6E6E1" w:themeFill="accent5"/>
          </w:tcPr>
          <w:p w14:paraId="770DB299" w14:textId="77777777" w:rsidR="00863171" w:rsidRPr="004C1719" w:rsidRDefault="00863171">
            <w:pPr>
              <w:rPr>
                <w:b w:val="0"/>
                <w:lang w:eastAsia="en-AU"/>
              </w:rPr>
            </w:pPr>
            <w:r w:rsidRPr="004C1719">
              <w:rPr>
                <w:b w:val="0"/>
                <w:lang w:eastAsia="en-AU"/>
              </w:rPr>
              <w:t>Client was unwilling to participate – due to low compliance or transience outside the local region</w:t>
            </w:r>
          </w:p>
        </w:tc>
        <w:tc>
          <w:tcPr>
            <w:tcW w:w="1418" w:type="dxa"/>
            <w:shd w:val="clear" w:color="auto" w:fill="F2F2F2" w:themeFill="background1" w:themeFillShade="F2"/>
          </w:tcPr>
          <w:p w14:paraId="63898C78" w14:textId="77777777" w:rsidR="00863171" w:rsidRDefault="00863171">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9</w:t>
            </w:r>
          </w:p>
        </w:tc>
      </w:tr>
      <w:tr w:rsidR="00863171" w14:paraId="0C7C10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E6E6E1" w:themeFill="accent5"/>
          </w:tcPr>
          <w:p w14:paraId="325AA934" w14:textId="77777777" w:rsidR="00863171" w:rsidRPr="004C1719" w:rsidRDefault="00863171">
            <w:pPr>
              <w:rPr>
                <w:b w:val="0"/>
                <w:lang w:eastAsia="en-AU"/>
              </w:rPr>
            </w:pPr>
            <w:r w:rsidRPr="004C1719">
              <w:rPr>
                <w:b w:val="0"/>
                <w:lang w:eastAsia="en-AU"/>
              </w:rPr>
              <w:t>Client was unable to participate – due to periods of remand, bail revoke, or relocation to a region without ICM</w:t>
            </w:r>
            <w:r>
              <w:rPr>
                <w:b w:val="0"/>
                <w:lang w:eastAsia="en-AU"/>
              </w:rPr>
              <w:t xml:space="preserve"> Program</w:t>
            </w:r>
            <w:r w:rsidRPr="004C1719">
              <w:rPr>
                <w:b w:val="0"/>
                <w:lang w:eastAsia="en-AU"/>
              </w:rPr>
              <w:t>.</w:t>
            </w:r>
          </w:p>
        </w:tc>
        <w:tc>
          <w:tcPr>
            <w:tcW w:w="1418" w:type="dxa"/>
            <w:shd w:val="clear" w:color="auto" w:fill="F2F2F2" w:themeFill="background1" w:themeFillShade="F2"/>
          </w:tcPr>
          <w:p w14:paraId="5B19EBE8" w14:textId="77777777" w:rsidR="00863171" w:rsidRDefault="00863171">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8</w:t>
            </w:r>
          </w:p>
        </w:tc>
      </w:tr>
      <w:tr w:rsidR="00863171" w14:paraId="4951A88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E6E6E1" w:themeFill="accent5"/>
          </w:tcPr>
          <w:p w14:paraId="0E819F38" w14:textId="77777777" w:rsidR="00863171" w:rsidRPr="004C1719" w:rsidRDefault="00863171">
            <w:pPr>
              <w:rPr>
                <w:b w:val="0"/>
                <w:lang w:eastAsia="en-AU"/>
              </w:rPr>
            </w:pPr>
            <w:r w:rsidRPr="004C1719">
              <w:rPr>
                <w:b w:val="0"/>
                <w:lang w:eastAsia="en-AU"/>
              </w:rPr>
              <w:t>Undisclosed</w:t>
            </w:r>
          </w:p>
        </w:tc>
        <w:tc>
          <w:tcPr>
            <w:tcW w:w="1418" w:type="dxa"/>
            <w:shd w:val="clear" w:color="auto" w:fill="F2F2F2" w:themeFill="background1" w:themeFillShade="F2"/>
          </w:tcPr>
          <w:p w14:paraId="1DC5D38E" w14:textId="77777777" w:rsidR="00863171" w:rsidRDefault="00863171">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3</w:t>
            </w:r>
          </w:p>
        </w:tc>
      </w:tr>
    </w:tbl>
    <w:p w14:paraId="60F99B80" w14:textId="77777777" w:rsidR="00863171" w:rsidRPr="008E323F" w:rsidRDefault="00863171" w:rsidP="00FF7BEC">
      <w:pPr>
        <w:rPr>
          <w:lang w:eastAsia="en-AU"/>
        </w:rPr>
      </w:pPr>
    </w:p>
    <w:p w14:paraId="54ACAE28" w14:textId="33B4A9ED" w:rsidR="000758F3" w:rsidRDefault="000758F3" w:rsidP="000758F3">
      <w:pPr>
        <w:pStyle w:val="Heading3"/>
      </w:pPr>
      <w:r>
        <w:t>Intervention planning</w:t>
      </w:r>
    </w:p>
    <w:p w14:paraId="39E88710" w14:textId="5776E3F3" w:rsidR="00D96582" w:rsidRDefault="00FA58A0" w:rsidP="00D96582">
      <w:pPr>
        <w:rPr>
          <w:lang w:eastAsia="en-AU"/>
        </w:rPr>
      </w:pPr>
      <w:r>
        <w:rPr>
          <w:lang w:eastAsia="en-AU"/>
        </w:rPr>
        <w:t>Interven</w:t>
      </w:r>
      <w:r w:rsidR="0074316F">
        <w:rPr>
          <w:lang w:eastAsia="en-AU"/>
        </w:rPr>
        <w:t xml:space="preserve">tion planning is process </w:t>
      </w:r>
      <w:r w:rsidR="004B3B1C">
        <w:rPr>
          <w:lang w:eastAsia="en-AU"/>
        </w:rPr>
        <w:t>of</w:t>
      </w:r>
      <w:r w:rsidR="00F24705">
        <w:rPr>
          <w:lang w:eastAsia="en-AU"/>
        </w:rPr>
        <w:t xml:space="preserve"> planning the </w:t>
      </w:r>
      <w:r w:rsidR="00824F63">
        <w:rPr>
          <w:lang w:eastAsia="en-AU"/>
        </w:rPr>
        <w:t xml:space="preserve">sessions </w:t>
      </w:r>
      <w:r w:rsidR="0063397A">
        <w:rPr>
          <w:lang w:eastAsia="en-AU"/>
        </w:rPr>
        <w:t xml:space="preserve">to be delivered </w:t>
      </w:r>
      <w:r w:rsidR="00EA69DA">
        <w:rPr>
          <w:lang w:eastAsia="en-AU"/>
        </w:rPr>
        <w:t xml:space="preserve">in line with </w:t>
      </w:r>
      <w:r w:rsidR="001E0160">
        <w:rPr>
          <w:lang w:eastAsia="en-AU"/>
        </w:rPr>
        <w:t xml:space="preserve">statutory order requirements and </w:t>
      </w:r>
      <w:r w:rsidR="00C72717">
        <w:rPr>
          <w:lang w:eastAsia="en-AU"/>
        </w:rPr>
        <w:t>the client</w:t>
      </w:r>
      <w:r w:rsidR="00F20328">
        <w:rPr>
          <w:lang w:eastAsia="en-AU"/>
        </w:rPr>
        <w:t>’s</w:t>
      </w:r>
      <w:r w:rsidR="0063397A">
        <w:rPr>
          <w:lang w:eastAsia="en-AU"/>
        </w:rPr>
        <w:t xml:space="preserve"> identified needs</w:t>
      </w:r>
      <w:r w:rsidR="00F92C7D">
        <w:rPr>
          <w:lang w:eastAsia="en-AU"/>
        </w:rPr>
        <w:t xml:space="preserve"> that ultimately will</w:t>
      </w:r>
      <w:r w:rsidR="00964D4C">
        <w:rPr>
          <w:lang w:eastAsia="en-AU"/>
        </w:rPr>
        <w:t xml:space="preserve"> reduce reoffending</w:t>
      </w:r>
      <w:r w:rsidR="0063397A">
        <w:rPr>
          <w:lang w:eastAsia="en-AU"/>
        </w:rPr>
        <w:t>. This process</w:t>
      </w:r>
      <w:r w:rsidR="0074316F">
        <w:rPr>
          <w:lang w:eastAsia="en-AU"/>
        </w:rPr>
        <w:t xml:space="preserve"> occurs </w:t>
      </w:r>
      <w:r w:rsidR="0063397A">
        <w:rPr>
          <w:lang w:eastAsia="en-AU"/>
        </w:rPr>
        <w:t xml:space="preserve">both </w:t>
      </w:r>
      <w:r w:rsidR="0074316F">
        <w:rPr>
          <w:lang w:eastAsia="en-AU"/>
        </w:rPr>
        <w:t xml:space="preserve">at the </w:t>
      </w:r>
      <w:r w:rsidR="0063397A">
        <w:rPr>
          <w:lang w:eastAsia="en-AU"/>
        </w:rPr>
        <w:t>commencement of the program</w:t>
      </w:r>
      <w:r w:rsidR="0074316F">
        <w:rPr>
          <w:lang w:eastAsia="en-AU"/>
        </w:rPr>
        <w:t xml:space="preserve"> following </w:t>
      </w:r>
      <w:r w:rsidR="0063397A">
        <w:rPr>
          <w:lang w:eastAsia="en-AU"/>
        </w:rPr>
        <w:t xml:space="preserve">the </w:t>
      </w:r>
      <w:r w:rsidR="0074316F">
        <w:rPr>
          <w:lang w:eastAsia="en-AU"/>
        </w:rPr>
        <w:t>rigorous assessment</w:t>
      </w:r>
      <w:r w:rsidR="0063397A">
        <w:rPr>
          <w:lang w:eastAsia="en-AU"/>
        </w:rPr>
        <w:t xml:space="preserve"> phase</w:t>
      </w:r>
      <w:r w:rsidR="0074316F">
        <w:rPr>
          <w:lang w:eastAsia="en-AU"/>
        </w:rPr>
        <w:t>, bu</w:t>
      </w:r>
      <w:r w:rsidR="007B007D">
        <w:rPr>
          <w:lang w:eastAsia="en-AU"/>
        </w:rPr>
        <w:t>t also throughout the program</w:t>
      </w:r>
      <w:r w:rsidR="0063397A">
        <w:rPr>
          <w:lang w:eastAsia="en-AU"/>
        </w:rPr>
        <w:t xml:space="preserve"> as circumstances change</w:t>
      </w:r>
      <w:r w:rsidR="00B94B7C">
        <w:rPr>
          <w:lang w:eastAsia="en-AU"/>
        </w:rPr>
        <w:t xml:space="preserve"> and feedback </w:t>
      </w:r>
      <w:r w:rsidR="00D724E1">
        <w:rPr>
          <w:lang w:eastAsia="en-AU"/>
        </w:rPr>
        <w:t>is received</w:t>
      </w:r>
      <w:r w:rsidR="007B007D">
        <w:rPr>
          <w:lang w:eastAsia="en-AU"/>
        </w:rPr>
        <w:t xml:space="preserve">. </w:t>
      </w:r>
      <w:r w:rsidR="00056F06">
        <w:rPr>
          <w:lang w:eastAsia="en-AU"/>
        </w:rPr>
        <w:t xml:space="preserve">The plan </w:t>
      </w:r>
      <w:r w:rsidR="0053047A">
        <w:rPr>
          <w:lang w:eastAsia="en-AU"/>
        </w:rPr>
        <w:t xml:space="preserve">should </w:t>
      </w:r>
      <w:r w:rsidR="00D70E5E">
        <w:rPr>
          <w:lang w:eastAsia="en-AU"/>
        </w:rPr>
        <w:t xml:space="preserve">also </w:t>
      </w:r>
      <w:r w:rsidR="006350BC">
        <w:rPr>
          <w:lang w:eastAsia="en-AU"/>
        </w:rPr>
        <w:t>strengthen indi</w:t>
      </w:r>
      <w:r w:rsidR="00B02EC4">
        <w:rPr>
          <w:lang w:eastAsia="en-AU"/>
        </w:rPr>
        <w:t>vidual and social protective factor</w:t>
      </w:r>
      <w:r w:rsidR="00DA574C">
        <w:rPr>
          <w:lang w:eastAsia="en-AU"/>
        </w:rPr>
        <w:t xml:space="preserve">s by facilitating </w:t>
      </w:r>
      <w:r w:rsidR="000F4A6D">
        <w:rPr>
          <w:lang w:eastAsia="en-AU"/>
        </w:rPr>
        <w:t>attachments to education</w:t>
      </w:r>
      <w:r w:rsidR="00DA574C">
        <w:rPr>
          <w:lang w:eastAsia="en-AU"/>
        </w:rPr>
        <w:t xml:space="preserve"> and by </w:t>
      </w:r>
      <w:r w:rsidR="000F4A6D">
        <w:rPr>
          <w:lang w:eastAsia="en-AU"/>
        </w:rPr>
        <w:t>encouraging positive peer group associations.</w:t>
      </w:r>
    </w:p>
    <w:p w14:paraId="799D8012" w14:textId="4A811EFF" w:rsidR="0062690B" w:rsidRDefault="00F766F6" w:rsidP="0062690B">
      <w:pPr>
        <w:pStyle w:val="Heading4"/>
        <w:numPr>
          <w:ilvl w:val="0"/>
          <w:numId w:val="0"/>
        </w:numPr>
      </w:pPr>
      <w:r>
        <w:t>Practitioners</w:t>
      </w:r>
      <w:r w:rsidR="0062690B">
        <w:t xml:space="preserve"> found offence profiling to be highly valuable in informing the intervention plan</w:t>
      </w:r>
    </w:p>
    <w:p w14:paraId="2A4722B6" w14:textId="77777777" w:rsidR="0062690B" w:rsidRDefault="0062690B" w:rsidP="0062690B">
      <w:pPr>
        <w:rPr>
          <w:lang w:eastAsia="en-AU"/>
        </w:rPr>
      </w:pPr>
      <w:r>
        <w:rPr>
          <w:lang w:eastAsia="en-AU"/>
        </w:rPr>
        <w:t>Offence profiling for ICM is thorough. It identifies trends in the frequency and severity of offending, family history of offending, triggers, motivators/criminogenic needs, protective factors/strengths, what works well and does not work well with the young person. Part of the profiling is the Good Lives Model Needs Matrix, which defines the ’11 primary goods’ and prompts action plans to address each. Together with the profiling, case managers are well-informed to create effective and targeted plans that address the underlying needs and minimise the risks of reoffending.</w:t>
      </w:r>
    </w:p>
    <w:p w14:paraId="6DD8D17B" w14:textId="08A8AB20" w:rsidR="00166817" w:rsidRDefault="0062690B" w:rsidP="00166817">
      <w:pPr>
        <w:rPr>
          <w:lang w:eastAsia="en-AU"/>
        </w:rPr>
      </w:pPr>
      <w:r>
        <w:rPr>
          <w:lang w:eastAsia="en-AU"/>
        </w:rPr>
        <w:t>Overwhelmingly, the evaluation heard from ICM Case Managers that the detailed profiling was highly valuable. They noted that it was helpful to gain a full picture of the young person to date, which informed their thinking on offending behaviours</w:t>
      </w:r>
      <w:r w:rsidR="00F92E47">
        <w:rPr>
          <w:lang w:eastAsia="en-AU"/>
        </w:rPr>
        <w:t>,</w:t>
      </w:r>
      <w:r>
        <w:rPr>
          <w:lang w:eastAsia="en-AU"/>
        </w:rPr>
        <w:t xml:space="preserve"> and government system engagement.</w:t>
      </w:r>
    </w:p>
    <w:p w14:paraId="079BE8FD" w14:textId="40229CB4" w:rsidR="00A635C1" w:rsidRDefault="00A635C1" w:rsidP="007F0B9E">
      <w:pPr>
        <w:pStyle w:val="Heading4"/>
        <w:numPr>
          <w:ilvl w:val="0"/>
          <w:numId w:val="0"/>
        </w:numPr>
      </w:pPr>
      <w:r w:rsidRPr="00A635C1">
        <w:t>Most locations demonstrate</w:t>
      </w:r>
      <w:r w:rsidR="002C6AB2">
        <w:t>d</w:t>
      </w:r>
      <w:r w:rsidRPr="00A635C1">
        <w:t xml:space="preserve"> a collaborative approach to developing case plans with feedback from clients and external stakeholders informing future intervention</w:t>
      </w:r>
      <w:r w:rsidR="00745F39">
        <w:t>s</w:t>
      </w:r>
    </w:p>
    <w:p w14:paraId="4C111122" w14:textId="68C67E0E" w:rsidR="006C7E95" w:rsidRPr="006C7E95" w:rsidRDefault="00251F47" w:rsidP="006C7E95">
      <w:pPr>
        <w:rPr>
          <w:lang w:eastAsia="en-AU"/>
        </w:rPr>
      </w:pPr>
      <w:r>
        <w:rPr>
          <w:lang w:eastAsia="en-AU"/>
        </w:rPr>
        <w:t xml:space="preserve">ICM </w:t>
      </w:r>
      <w:r w:rsidR="00DF45F8">
        <w:rPr>
          <w:lang w:eastAsia="en-AU"/>
        </w:rPr>
        <w:t>C</w:t>
      </w:r>
      <w:r>
        <w:rPr>
          <w:lang w:eastAsia="en-AU"/>
        </w:rPr>
        <w:t xml:space="preserve">ase </w:t>
      </w:r>
      <w:r w:rsidR="00DF45F8">
        <w:rPr>
          <w:lang w:eastAsia="en-AU"/>
        </w:rPr>
        <w:t>M</w:t>
      </w:r>
      <w:r>
        <w:rPr>
          <w:lang w:eastAsia="en-AU"/>
        </w:rPr>
        <w:t>anagers a</w:t>
      </w:r>
      <w:r w:rsidR="005F1931">
        <w:rPr>
          <w:lang w:eastAsia="en-AU"/>
        </w:rPr>
        <w:t xml:space="preserve">t the </w:t>
      </w:r>
      <w:r w:rsidR="00456A88">
        <w:rPr>
          <w:lang w:eastAsia="en-AU"/>
        </w:rPr>
        <w:t>centre</w:t>
      </w:r>
      <w:r w:rsidR="005F1931">
        <w:rPr>
          <w:lang w:eastAsia="en-AU"/>
        </w:rPr>
        <w:t xml:space="preserve"> of</w:t>
      </w:r>
      <w:r w:rsidR="00E021B2">
        <w:rPr>
          <w:lang w:eastAsia="en-AU"/>
        </w:rPr>
        <w:t xml:space="preserve"> </w:t>
      </w:r>
      <w:r w:rsidR="001D33FE">
        <w:rPr>
          <w:lang w:eastAsia="en-AU"/>
        </w:rPr>
        <w:t xml:space="preserve">the </w:t>
      </w:r>
      <w:r w:rsidR="00606EA8">
        <w:rPr>
          <w:lang w:eastAsia="en-AU"/>
        </w:rPr>
        <w:t>Hub</w:t>
      </w:r>
      <w:r w:rsidR="00A65C69">
        <w:rPr>
          <w:lang w:eastAsia="en-AU"/>
        </w:rPr>
        <w:t xml:space="preserve"> model </w:t>
      </w:r>
      <w:r w:rsidR="00E7264B">
        <w:rPr>
          <w:lang w:eastAsia="en-AU"/>
        </w:rPr>
        <w:t xml:space="preserve">work with </w:t>
      </w:r>
      <w:r w:rsidR="00BB4404">
        <w:rPr>
          <w:lang w:eastAsia="en-AU"/>
        </w:rPr>
        <w:t>families and other external support</w:t>
      </w:r>
      <w:r w:rsidR="00332B1F">
        <w:rPr>
          <w:lang w:eastAsia="en-AU"/>
        </w:rPr>
        <w:t>ing</w:t>
      </w:r>
      <w:r w:rsidR="00783EBD">
        <w:rPr>
          <w:lang w:eastAsia="en-AU"/>
        </w:rPr>
        <w:t xml:space="preserve"> </w:t>
      </w:r>
      <w:r w:rsidR="00BB4404">
        <w:rPr>
          <w:lang w:eastAsia="en-AU"/>
        </w:rPr>
        <w:t>agencies</w:t>
      </w:r>
      <w:r w:rsidR="00783EBD">
        <w:rPr>
          <w:lang w:eastAsia="en-AU"/>
        </w:rPr>
        <w:t xml:space="preserve">. </w:t>
      </w:r>
      <w:r w:rsidR="004A0804">
        <w:rPr>
          <w:lang w:eastAsia="en-AU"/>
        </w:rPr>
        <w:t xml:space="preserve">Case </w:t>
      </w:r>
      <w:r w:rsidR="00D747F5">
        <w:rPr>
          <w:lang w:eastAsia="en-AU"/>
        </w:rPr>
        <w:t>M</w:t>
      </w:r>
      <w:r w:rsidR="004A0804">
        <w:rPr>
          <w:lang w:eastAsia="en-AU"/>
        </w:rPr>
        <w:t xml:space="preserve">anagers noted the </w:t>
      </w:r>
      <w:r w:rsidR="00910F1F">
        <w:rPr>
          <w:lang w:eastAsia="en-AU"/>
        </w:rPr>
        <w:t xml:space="preserve">importance </w:t>
      </w:r>
      <w:r w:rsidR="00B8165C">
        <w:rPr>
          <w:lang w:eastAsia="en-AU"/>
        </w:rPr>
        <w:t xml:space="preserve">of a collaborative approach </w:t>
      </w:r>
      <w:r w:rsidR="0018001B">
        <w:rPr>
          <w:lang w:eastAsia="en-AU"/>
        </w:rPr>
        <w:t xml:space="preserve">to informing a holistic intervention plan that </w:t>
      </w:r>
      <w:r w:rsidR="003D1B68">
        <w:rPr>
          <w:lang w:eastAsia="en-AU"/>
        </w:rPr>
        <w:t xml:space="preserve">works best for the client and family </w:t>
      </w:r>
      <w:r w:rsidR="00643900">
        <w:rPr>
          <w:lang w:eastAsia="en-AU"/>
        </w:rPr>
        <w:t xml:space="preserve">and builds on the work completed </w:t>
      </w:r>
      <w:r w:rsidR="00FA4978">
        <w:rPr>
          <w:lang w:eastAsia="en-AU"/>
        </w:rPr>
        <w:t xml:space="preserve">by previous case workers or </w:t>
      </w:r>
      <w:r w:rsidR="009233AB">
        <w:rPr>
          <w:lang w:eastAsia="en-AU"/>
        </w:rPr>
        <w:t>external</w:t>
      </w:r>
      <w:r w:rsidR="00643900">
        <w:rPr>
          <w:lang w:eastAsia="en-AU"/>
        </w:rPr>
        <w:t xml:space="preserve"> </w:t>
      </w:r>
      <w:r w:rsidR="007863CA">
        <w:rPr>
          <w:lang w:eastAsia="en-AU"/>
        </w:rPr>
        <w:t xml:space="preserve">stakeholders. </w:t>
      </w:r>
      <w:r w:rsidR="0092099D">
        <w:rPr>
          <w:lang w:eastAsia="en-AU"/>
        </w:rPr>
        <w:t xml:space="preserve">ICM clients and families are often </w:t>
      </w:r>
      <w:r w:rsidR="00266849">
        <w:rPr>
          <w:lang w:eastAsia="en-AU"/>
        </w:rPr>
        <w:t xml:space="preserve">large and </w:t>
      </w:r>
      <w:r w:rsidR="0092099D">
        <w:rPr>
          <w:lang w:eastAsia="en-AU"/>
        </w:rPr>
        <w:t>highly complex</w:t>
      </w:r>
      <w:r w:rsidR="00881BF7">
        <w:rPr>
          <w:lang w:eastAsia="en-AU"/>
        </w:rPr>
        <w:t xml:space="preserve">, which </w:t>
      </w:r>
      <w:r w:rsidR="00266849">
        <w:rPr>
          <w:lang w:eastAsia="en-AU"/>
        </w:rPr>
        <w:t xml:space="preserve">requires a team-based approach. </w:t>
      </w:r>
      <w:r w:rsidR="00B82296">
        <w:rPr>
          <w:lang w:eastAsia="en-AU"/>
        </w:rPr>
        <w:t>The transition period</w:t>
      </w:r>
      <w:r w:rsidR="008710FD">
        <w:rPr>
          <w:lang w:eastAsia="en-AU"/>
        </w:rPr>
        <w:t>s</w:t>
      </w:r>
      <w:r w:rsidR="00B82296">
        <w:rPr>
          <w:lang w:eastAsia="en-AU"/>
        </w:rPr>
        <w:t xml:space="preserve"> from </w:t>
      </w:r>
      <w:r w:rsidR="00886CCF">
        <w:rPr>
          <w:lang w:eastAsia="en-AU"/>
        </w:rPr>
        <w:t xml:space="preserve">general casework to ICM </w:t>
      </w:r>
      <w:r w:rsidR="008710FD">
        <w:rPr>
          <w:lang w:eastAsia="en-AU"/>
        </w:rPr>
        <w:t xml:space="preserve">and vice versa </w:t>
      </w:r>
      <w:r w:rsidR="008669BD">
        <w:rPr>
          <w:lang w:eastAsia="en-AU"/>
        </w:rPr>
        <w:t>w</w:t>
      </w:r>
      <w:r w:rsidR="008710FD">
        <w:rPr>
          <w:lang w:eastAsia="en-AU"/>
        </w:rPr>
        <w:t>ere</w:t>
      </w:r>
      <w:r w:rsidR="008669BD">
        <w:rPr>
          <w:lang w:eastAsia="en-AU"/>
        </w:rPr>
        <w:t xml:space="preserve"> </w:t>
      </w:r>
      <w:r w:rsidR="00FD0409">
        <w:rPr>
          <w:lang w:eastAsia="en-AU"/>
        </w:rPr>
        <w:t>noted</w:t>
      </w:r>
      <w:r w:rsidR="008669BD">
        <w:rPr>
          <w:lang w:eastAsia="en-AU"/>
        </w:rPr>
        <w:t xml:space="preserve"> as </w:t>
      </w:r>
      <w:r w:rsidR="004E2734">
        <w:rPr>
          <w:lang w:eastAsia="en-AU"/>
        </w:rPr>
        <w:t>important period</w:t>
      </w:r>
      <w:r w:rsidR="00517BD9">
        <w:rPr>
          <w:lang w:eastAsia="en-AU"/>
        </w:rPr>
        <w:t xml:space="preserve"> </w:t>
      </w:r>
      <w:r w:rsidR="008710FD">
        <w:rPr>
          <w:lang w:eastAsia="en-AU"/>
        </w:rPr>
        <w:t xml:space="preserve">for </w:t>
      </w:r>
      <w:r w:rsidR="00BD4F00">
        <w:rPr>
          <w:lang w:eastAsia="en-AU"/>
        </w:rPr>
        <w:t>effective handover</w:t>
      </w:r>
      <w:r w:rsidR="008710FD">
        <w:rPr>
          <w:lang w:eastAsia="en-AU"/>
        </w:rPr>
        <w:t>s</w:t>
      </w:r>
      <w:r w:rsidR="004E2734">
        <w:rPr>
          <w:lang w:eastAsia="en-AU"/>
        </w:rPr>
        <w:t xml:space="preserve"> as they</w:t>
      </w:r>
      <w:r w:rsidR="00BD4F00">
        <w:rPr>
          <w:lang w:eastAsia="en-AU"/>
        </w:rPr>
        <w:t xml:space="preserve"> provid</w:t>
      </w:r>
      <w:r w:rsidR="004E2734">
        <w:rPr>
          <w:lang w:eastAsia="en-AU"/>
        </w:rPr>
        <w:t>e</w:t>
      </w:r>
      <w:r w:rsidR="00BD4F00">
        <w:rPr>
          <w:lang w:eastAsia="en-AU"/>
        </w:rPr>
        <w:t xml:space="preserve"> valuable background into </w:t>
      </w:r>
      <w:r w:rsidR="00C60ECB">
        <w:rPr>
          <w:lang w:eastAsia="en-AU"/>
        </w:rPr>
        <w:t xml:space="preserve">what works and does not work </w:t>
      </w:r>
      <w:r w:rsidR="00E9404A">
        <w:rPr>
          <w:lang w:eastAsia="en-AU"/>
        </w:rPr>
        <w:t xml:space="preserve">with each </w:t>
      </w:r>
      <w:r w:rsidR="009529C6">
        <w:rPr>
          <w:lang w:eastAsia="en-AU"/>
        </w:rPr>
        <w:t>client</w:t>
      </w:r>
      <w:r w:rsidR="00E9404A">
        <w:rPr>
          <w:lang w:eastAsia="en-AU"/>
        </w:rPr>
        <w:t>.</w:t>
      </w:r>
    </w:p>
    <w:p w14:paraId="212BF7D2" w14:textId="06DCE4D9" w:rsidR="000758F3" w:rsidRDefault="000758F3" w:rsidP="000758F3">
      <w:pPr>
        <w:pStyle w:val="Heading3"/>
      </w:pPr>
      <w:bookmarkStart w:id="85" w:name="_Ref119408831"/>
      <w:r>
        <w:t>Delivery</w:t>
      </w:r>
      <w:bookmarkEnd w:id="85"/>
    </w:p>
    <w:p w14:paraId="7092F550" w14:textId="7A6821D5" w:rsidR="004605DE" w:rsidRDefault="006C1179" w:rsidP="004605DE">
      <w:pPr>
        <w:rPr>
          <w:lang w:eastAsia="en-AU"/>
        </w:rPr>
      </w:pPr>
      <w:r>
        <w:rPr>
          <w:lang w:eastAsia="en-AU"/>
        </w:rPr>
        <w:t>ICM is a high</w:t>
      </w:r>
      <w:r w:rsidR="00C73B45">
        <w:rPr>
          <w:lang w:eastAsia="en-AU"/>
        </w:rPr>
        <w:t xml:space="preserve">-intensity </w:t>
      </w:r>
      <w:r w:rsidR="00EF0BD3">
        <w:rPr>
          <w:lang w:eastAsia="en-AU"/>
        </w:rPr>
        <w:t xml:space="preserve">support </w:t>
      </w:r>
      <w:r w:rsidR="00C73B45">
        <w:rPr>
          <w:lang w:eastAsia="en-AU"/>
        </w:rPr>
        <w:t xml:space="preserve">model that needs to deliver a particular </w:t>
      </w:r>
      <w:r w:rsidR="009614E1">
        <w:rPr>
          <w:lang w:eastAsia="en-AU"/>
        </w:rPr>
        <w:t xml:space="preserve">frequency and </w:t>
      </w:r>
      <w:r w:rsidR="005E2101">
        <w:rPr>
          <w:lang w:eastAsia="en-AU"/>
        </w:rPr>
        <w:t xml:space="preserve">number of interventions to be effective. </w:t>
      </w:r>
      <w:r w:rsidR="00AD0448">
        <w:rPr>
          <w:lang w:eastAsia="en-AU"/>
        </w:rPr>
        <w:t xml:space="preserve">The model </w:t>
      </w:r>
      <w:r w:rsidR="007F43B3">
        <w:rPr>
          <w:lang w:eastAsia="en-AU"/>
        </w:rPr>
        <w:t>specifies:</w:t>
      </w:r>
    </w:p>
    <w:p w14:paraId="5ED56365" w14:textId="69E483F5" w:rsidR="005E2101" w:rsidRDefault="00C56FBE" w:rsidP="00FB1417">
      <w:pPr>
        <w:pStyle w:val="Listnumbered"/>
        <w:numPr>
          <w:ilvl w:val="0"/>
          <w:numId w:val="9"/>
        </w:numPr>
        <w:rPr>
          <w:lang w:eastAsia="en-AU"/>
        </w:rPr>
      </w:pPr>
      <w:r>
        <w:rPr>
          <w:lang w:eastAsia="en-AU"/>
        </w:rPr>
        <w:t>2-3x</w:t>
      </w:r>
      <w:r w:rsidR="005E2101">
        <w:rPr>
          <w:lang w:eastAsia="en-AU"/>
        </w:rPr>
        <w:t xml:space="preserve"> </w:t>
      </w:r>
      <w:r w:rsidR="002E4637">
        <w:rPr>
          <w:lang w:eastAsia="en-AU"/>
        </w:rPr>
        <w:t xml:space="preserve">offence-focused sessions </w:t>
      </w:r>
      <w:r w:rsidR="009A3631">
        <w:rPr>
          <w:lang w:eastAsia="en-AU"/>
        </w:rPr>
        <w:t>per week</w:t>
      </w:r>
    </w:p>
    <w:p w14:paraId="370E467C" w14:textId="757CC159" w:rsidR="009A3631" w:rsidRDefault="00C56FBE" w:rsidP="00FB1417">
      <w:pPr>
        <w:pStyle w:val="Listnumbered"/>
        <w:numPr>
          <w:ilvl w:val="0"/>
          <w:numId w:val="9"/>
        </w:numPr>
        <w:rPr>
          <w:lang w:eastAsia="en-AU"/>
        </w:rPr>
      </w:pPr>
      <w:r>
        <w:rPr>
          <w:lang w:eastAsia="en-AU"/>
        </w:rPr>
        <w:t>1-2x Family work sessions</w:t>
      </w:r>
      <w:r w:rsidR="002E4637">
        <w:rPr>
          <w:lang w:eastAsia="en-AU"/>
        </w:rPr>
        <w:t xml:space="preserve"> per week</w:t>
      </w:r>
    </w:p>
    <w:p w14:paraId="4E38E042" w14:textId="2B5E8AB2" w:rsidR="00C56FBE" w:rsidRDefault="00C56FBE" w:rsidP="00FB1417">
      <w:pPr>
        <w:pStyle w:val="Listnumbered"/>
        <w:numPr>
          <w:ilvl w:val="0"/>
          <w:numId w:val="9"/>
        </w:numPr>
        <w:rPr>
          <w:lang w:eastAsia="en-AU"/>
        </w:rPr>
      </w:pPr>
      <w:r>
        <w:rPr>
          <w:lang w:eastAsia="en-AU"/>
        </w:rPr>
        <w:t>1-2x Youth support sessions</w:t>
      </w:r>
      <w:r w:rsidR="002E4637">
        <w:rPr>
          <w:lang w:eastAsia="en-AU"/>
        </w:rPr>
        <w:t xml:space="preserve"> per week</w:t>
      </w:r>
    </w:p>
    <w:p w14:paraId="46BA3542" w14:textId="079806E6" w:rsidR="00984F58" w:rsidRDefault="00984F58" w:rsidP="00984F58">
      <w:pPr>
        <w:rPr>
          <w:lang w:eastAsia="en-AU"/>
        </w:rPr>
      </w:pPr>
      <w:r>
        <w:rPr>
          <w:lang w:eastAsia="en-AU"/>
        </w:rPr>
        <w:t xml:space="preserve">The program also </w:t>
      </w:r>
      <w:r w:rsidR="00A41AEC">
        <w:rPr>
          <w:lang w:eastAsia="en-AU"/>
        </w:rPr>
        <w:t xml:space="preserve">coordinates </w:t>
      </w:r>
      <w:r w:rsidR="0052536C">
        <w:rPr>
          <w:lang w:eastAsia="en-AU"/>
        </w:rPr>
        <w:t xml:space="preserve">external supports to deliver interventions that support the ICM </w:t>
      </w:r>
      <w:r w:rsidR="00C33756">
        <w:rPr>
          <w:lang w:eastAsia="en-AU"/>
        </w:rPr>
        <w:t>Program</w:t>
      </w:r>
      <w:r w:rsidR="0052536C">
        <w:rPr>
          <w:lang w:eastAsia="en-AU"/>
        </w:rPr>
        <w:t>.</w:t>
      </w:r>
    </w:p>
    <w:p w14:paraId="2774AFDB" w14:textId="3FEB75E0" w:rsidR="00F5206B" w:rsidRDefault="00863171" w:rsidP="00F5206B">
      <w:pPr>
        <w:pStyle w:val="Heading4"/>
        <w:numPr>
          <w:ilvl w:val="0"/>
          <w:numId w:val="0"/>
        </w:numPr>
      </w:pPr>
      <w:r>
        <w:rPr>
          <w:noProof/>
        </w:rPr>
        <mc:AlternateContent>
          <mc:Choice Requires="wps">
            <w:drawing>
              <wp:anchor distT="0" distB="0" distL="114300" distR="114300" simplePos="0" relativeHeight="251660800" behindDoc="0" locked="0" layoutInCell="1" allowOverlap="1" wp14:anchorId="6CC18333" wp14:editId="3ACBF916">
                <wp:simplePos x="0" y="0"/>
                <wp:positionH relativeFrom="column">
                  <wp:posOffset>4015298</wp:posOffset>
                </wp:positionH>
                <wp:positionV relativeFrom="paragraph">
                  <wp:posOffset>84593</wp:posOffset>
                </wp:positionV>
                <wp:extent cx="1583690" cy="1695450"/>
                <wp:effectExtent l="0" t="0" r="0" b="0"/>
                <wp:wrapSquare wrapText="bothSides"/>
                <wp:docPr id="487" name="Text Box 487"/>
                <wp:cNvGraphicFramePr/>
                <a:graphic xmlns:a="http://schemas.openxmlformats.org/drawingml/2006/main">
                  <a:graphicData uri="http://schemas.microsoft.com/office/word/2010/wordprocessingShape">
                    <wps:wsp>
                      <wps:cNvSpPr txBox="1"/>
                      <wps:spPr>
                        <a:xfrm>
                          <a:off x="0" y="0"/>
                          <a:ext cx="158369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1082E" w14:textId="4F7BAEEE" w:rsidR="00CD632D" w:rsidRPr="006B74B2" w:rsidRDefault="00CD632D" w:rsidP="00CD632D">
                            <w:pPr>
                              <w:pStyle w:val="Callout"/>
                              <w:jc w:val="right"/>
                              <w:rPr>
                                <w:color w:val="00264D" w:themeColor="background2"/>
                                <w:sz w:val="20"/>
                                <w:szCs w:val="20"/>
                              </w:rPr>
                            </w:pPr>
                            <w:r w:rsidRPr="006B74B2">
                              <w:rPr>
                                <w:color w:val="00264D" w:themeColor="background2"/>
                                <w:sz w:val="20"/>
                                <w:szCs w:val="20"/>
                              </w:rPr>
                              <w:t>“</w:t>
                            </w:r>
                            <w:r>
                              <w:rPr>
                                <w:color w:val="00264D" w:themeColor="background2"/>
                                <w:sz w:val="20"/>
                                <w:szCs w:val="20"/>
                              </w:rPr>
                              <w:t xml:space="preserve">We did </w:t>
                            </w:r>
                            <w:r w:rsidR="00CA4769">
                              <w:rPr>
                                <w:color w:val="00264D" w:themeColor="background2"/>
                                <w:sz w:val="20"/>
                                <w:szCs w:val="20"/>
                              </w:rPr>
                              <w:t>a</w:t>
                            </w:r>
                            <w:r w:rsidR="00B55156">
                              <w:rPr>
                                <w:color w:val="00264D" w:themeColor="background2"/>
                                <w:sz w:val="20"/>
                                <w:szCs w:val="20"/>
                              </w:rPr>
                              <w:t xml:space="preserve"> First Nations</w:t>
                            </w:r>
                            <w:r w:rsidR="00CA4769">
                              <w:rPr>
                                <w:color w:val="00264D" w:themeColor="background2"/>
                                <w:sz w:val="20"/>
                                <w:szCs w:val="20"/>
                              </w:rPr>
                              <w:t xml:space="preserve"> painting </w:t>
                            </w:r>
                            <w:r w:rsidR="009E03FD">
                              <w:rPr>
                                <w:color w:val="00264D" w:themeColor="background2"/>
                                <w:sz w:val="20"/>
                                <w:szCs w:val="20"/>
                              </w:rPr>
                              <w:t>which helped us to set our goals as a family</w:t>
                            </w:r>
                            <w:r w:rsidR="001D597D">
                              <w:rPr>
                                <w:color w:val="00264D" w:themeColor="background2"/>
                                <w:sz w:val="20"/>
                                <w:szCs w:val="20"/>
                              </w:rPr>
                              <w:t>. I liked it</w:t>
                            </w:r>
                            <w:r w:rsidR="00B5472E">
                              <w:rPr>
                                <w:color w:val="00264D" w:themeColor="background2"/>
                                <w:sz w:val="20"/>
                                <w:szCs w:val="20"/>
                              </w:rPr>
                              <w:t>, we need to get back into it soon.</w:t>
                            </w:r>
                            <w:r w:rsidRPr="006B74B2">
                              <w:rPr>
                                <w:color w:val="00264D" w:themeColor="background2"/>
                                <w:sz w:val="20"/>
                                <w:szCs w:val="20"/>
                              </w:rPr>
                              <w:t>”</w:t>
                            </w:r>
                          </w:p>
                          <w:p w14:paraId="65938727" w14:textId="4C32E1C9" w:rsidR="00CD632D" w:rsidRPr="006B74B2" w:rsidRDefault="00CD632D" w:rsidP="00CD632D">
                            <w:pPr>
                              <w:pStyle w:val="Callout"/>
                              <w:jc w:val="right"/>
                              <w:rPr>
                                <w:color w:val="00264D" w:themeColor="background2"/>
                                <w:sz w:val="20"/>
                                <w:szCs w:val="20"/>
                              </w:rPr>
                            </w:pPr>
                            <w:r w:rsidRPr="006B74B2">
                              <w:rPr>
                                <w:color w:val="00264D" w:themeColor="background2"/>
                                <w:sz w:val="20"/>
                                <w:szCs w:val="20"/>
                              </w:rPr>
                              <w:t xml:space="preserve">- </w:t>
                            </w:r>
                            <w:r w:rsidR="00B5472E">
                              <w:rPr>
                                <w:color w:val="00264D" w:themeColor="background2"/>
                                <w:sz w:val="20"/>
                                <w:szCs w:val="20"/>
                              </w:rPr>
                              <w:t>ICM Family (Cairns – identifies as First Nations)</w:t>
                            </w:r>
                          </w:p>
                          <w:p w14:paraId="67B4D714" w14:textId="77777777" w:rsidR="00CD632D" w:rsidRDefault="00CD632D" w:rsidP="00CD632D">
                            <w:pPr>
                              <w:pStyle w:val="Callout"/>
                              <w:rPr>
                                <w:color w:val="F25E21" w:themeColor="accent2"/>
                              </w:rPr>
                            </w:pPr>
                          </w:p>
                          <w:p w14:paraId="1FAC1A65" w14:textId="77777777" w:rsidR="00CD632D" w:rsidRPr="00885462" w:rsidRDefault="00CD632D" w:rsidP="00CD632D">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C18333" id="Text Box 487" o:spid="_x0000_s1039" type="#_x0000_t202" style="position:absolute;margin-left:316.15pt;margin-top:6.65pt;width:124.7pt;height:1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" fillcolor="white [3201]" stroked="f" strokeweight=".5pt">
                <v:textbox inset="0,,1mm">
                  <w:txbxContent>
                    <w:p w14:paraId="1FB1082E" w14:textId="4F7BAEEE" w:rsidR="00CD632D" w:rsidRPr="006B74B2" w:rsidRDefault="00CD632D" w:rsidP="00CD632D">
                      <w:pPr>
                        <w:pStyle w:val="Callout"/>
                        <w:jc w:val="right"/>
                        <w:rPr>
                          <w:color w:val="00264D" w:themeColor="background2"/>
                          <w:sz w:val="20"/>
                          <w:szCs w:val="20"/>
                        </w:rPr>
                      </w:pPr>
                      <w:r w:rsidRPr="006B74B2">
                        <w:rPr>
                          <w:color w:val="00264D" w:themeColor="background2"/>
                          <w:sz w:val="20"/>
                          <w:szCs w:val="20"/>
                        </w:rPr>
                        <w:t>“</w:t>
                      </w:r>
                      <w:r>
                        <w:rPr>
                          <w:color w:val="00264D" w:themeColor="background2"/>
                          <w:sz w:val="20"/>
                          <w:szCs w:val="20"/>
                        </w:rPr>
                        <w:t xml:space="preserve">We did </w:t>
                      </w:r>
                      <w:r w:rsidR="00CA4769">
                        <w:rPr>
                          <w:color w:val="00264D" w:themeColor="background2"/>
                          <w:sz w:val="20"/>
                          <w:szCs w:val="20"/>
                        </w:rPr>
                        <w:t>a</w:t>
                      </w:r>
                      <w:r w:rsidR="00B55156">
                        <w:rPr>
                          <w:color w:val="00264D" w:themeColor="background2"/>
                          <w:sz w:val="20"/>
                          <w:szCs w:val="20"/>
                        </w:rPr>
                        <w:t xml:space="preserve"> First Nations</w:t>
                      </w:r>
                      <w:r w:rsidR="00CA4769">
                        <w:rPr>
                          <w:color w:val="00264D" w:themeColor="background2"/>
                          <w:sz w:val="20"/>
                          <w:szCs w:val="20"/>
                        </w:rPr>
                        <w:t xml:space="preserve"> painting </w:t>
                      </w:r>
                      <w:r w:rsidR="009E03FD">
                        <w:rPr>
                          <w:color w:val="00264D" w:themeColor="background2"/>
                          <w:sz w:val="20"/>
                          <w:szCs w:val="20"/>
                        </w:rPr>
                        <w:t>which helped us to set our goals as a family</w:t>
                      </w:r>
                      <w:r w:rsidR="001D597D">
                        <w:rPr>
                          <w:color w:val="00264D" w:themeColor="background2"/>
                          <w:sz w:val="20"/>
                          <w:szCs w:val="20"/>
                        </w:rPr>
                        <w:t>. I liked it</w:t>
                      </w:r>
                      <w:r w:rsidR="00B5472E">
                        <w:rPr>
                          <w:color w:val="00264D" w:themeColor="background2"/>
                          <w:sz w:val="20"/>
                          <w:szCs w:val="20"/>
                        </w:rPr>
                        <w:t>, we need to get back into it soon.</w:t>
                      </w:r>
                      <w:r w:rsidRPr="006B74B2">
                        <w:rPr>
                          <w:color w:val="00264D" w:themeColor="background2"/>
                          <w:sz w:val="20"/>
                          <w:szCs w:val="20"/>
                        </w:rPr>
                        <w:t>”</w:t>
                      </w:r>
                    </w:p>
                    <w:p w14:paraId="65938727" w14:textId="4C32E1C9" w:rsidR="00CD632D" w:rsidRPr="006B74B2" w:rsidRDefault="00CD632D" w:rsidP="00CD632D">
                      <w:pPr>
                        <w:pStyle w:val="Callout"/>
                        <w:jc w:val="right"/>
                        <w:rPr>
                          <w:color w:val="00264D" w:themeColor="background2"/>
                          <w:sz w:val="20"/>
                          <w:szCs w:val="20"/>
                        </w:rPr>
                      </w:pPr>
                      <w:r w:rsidRPr="006B74B2">
                        <w:rPr>
                          <w:color w:val="00264D" w:themeColor="background2"/>
                          <w:sz w:val="20"/>
                          <w:szCs w:val="20"/>
                        </w:rPr>
                        <w:t xml:space="preserve">- </w:t>
                      </w:r>
                      <w:r w:rsidR="00B5472E">
                        <w:rPr>
                          <w:color w:val="00264D" w:themeColor="background2"/>
                          <w:sz w:val="20"/>
                          <w:szCs w:val="20"/>
                        </w:rPr>
                        <w:t>ICM Family (Cairns – identifies as First Nations)</w:t>
                      </w:r>
                    </w:p>
                    <w:p w14:paraId="67B4D714" w14:textId="77777777" w:rsidR="00CD632D" w:rsidRDefault="00CD632D" w:rsidP="00CD632D">
                      <w:pPr>
                        <w:pStyle w:val="Callout"/>
                        <w:rPr>
                          <w:color w:val="F25E21" w:themeColor="accent2"/>
                        </w:rPr>
                      </w:pPr>
                    </w:p>
                    <w:p w14:paraId="1FAC1A65" w14:textId="77777777" w:rsidR="00CD632D" w:rsidRPr="00885462" w:rsidRDefault="00CD632D" w:rsidP="00CD632D">
                      <w:pPr>
                        <w:pStyle w:val="Callout"/>
                        <w:rPr>
                          <w:color w:val="F25E21" w:themeColor="accent2"/>
                        </w:rPr>
                      </w:pPr>
                    </w:p>
                  </w:txbxContent>
                </v:textbox>
                <w10:wrap type="square"/>
              </v:shape>
            </w:pict>
          </mc:Fallback>
        </mc:AlternateContent>
      </w:r>
      <w:r w:rsidR="00F5206B">
        <w:t xml:space="preserve">Sites that </w:t>
      </w:r>
      <w:r w:rsidR="00305F8D">
        <w:t>used</w:t>
      </w:r>
      <w:r w:rsidR="00F5206B">
        <w:t xml:space="preserve"> culturally specific frameworks </w:t>
      </w:r>
      <w:r w:rsidR="006C1E70">
        <w:t xml:space="preserve">help to </w:t>
      </w:r>
      <w:r w:rsidR="00A64057">
        <w:t xml:space="preserve">create cultural </w:t>
      </w:r>
      <w:r w:rsidR="006C1E70">
        <w:t xml:space="preserve">safety for </w:t>
      </w:r>
      <w:r w:rsidR="00234BD9">
        <w:t>First Nations, Māori</w:t>
      </w:r>
      <w:r w:rsidR="0034462B">
        <w:t>,</w:t>
      </w:r>
      <w:r w:rsidR="00234BD9">
        <w:t xml:space="preserve"> and Pasifika families</w:t>
      </w:r>
    </w:p>
    <w:p w14:paraId="428B1C01" w14:textId="0EB1392F" w:rsidR="00F5206B" w:rsidRDefault="00373330" w:rsidP="00F5206B">
      <w:pPr>
        <w:rPr>
          <w:lang w:eastAsia="en-AU"/>
        </w:rPr>
      </w:pPr>
      <w:r>
        <w:rPr>
          <w:lang w:eastAsia="en-AU"/>
        </w:rPr>
        <w:t xml:space="preserve">The </w:t>
      </w:r>
      <w:r w:rsidR="00C45089">
        <w:rPr>
          <w:lang w:eastAsia="en-AU"/>
        </w:rPr>
        <w:t xml:space="preserve">program draws upon multiple supports to uphold cultural safety of the model. One such </w:t>
      </w:r>
      <w:r w:rsidR="002F4FB6">
        <w:rPr>
          <w:lang w:eastAsia="en-AU"/>
        </w:rPr>
        <w:t xml:space="preserve">support is the use of culturally specific frameworks, taken both from internal and external </w:t>
      </w:r>
      <w:r w:rsidR="00BA7B02">
        <w:rPr>
          <w:lang w:eastAsia="en-AU"/>
        </w:rPr>
        <w:t>sources. The most notable example</w:t>
      </w:r>
      <w:r w:rsidR="006F73C0">
        <w:rPr>
          <w:lang w:eastAsia="en-AU"/>
        </w:rPr>
        <w:t>s</w:t>
      </w:r>
      <w:r w:rsidR="00BA7B02">
        <w:rPr>
          <w:lang w:eastAsia="en-AU"/>
        </w:rPr>
        <w:t xml:space="preserve"> of</w:t>
      </w:r>
      <w:r w:rsidR="006F73C0">
        <w:rPr>
          <w:lang w:eastAsia="en-AU"/>
        </w:rPr>
        <w:t xml:space="preserve"> cultural frameworks used within the program are the Tree of Life and </w:t>
      </w:r>
      <w:r w:rsidR="003D27E1">
        <w:rPr>
          <w:lang w:eastAsia="en-AU"/>
        </w:rPr>
        <w:t>Ta</w:t>
      </w:r>
      <w:r w:rsidR="0034462B">
        <w:rPr>
          <w:lang w:eastAsia="en-AU"/>
        </w:rPr>
        <w:t>utua. These are described further below.</w:t>
      </w:r>
    </w:p>
    <w:p w14:paraId="44B9D5FD" w14:textId="0144D9EB" w:rsidR="0034462B" w:rsidRDefault="0034462B" w:rsidP="00FB1417">
      <w:pPr>
        <w:pStyle w:val="Bullet"/>
      </w:pPr>
      <w:r w:rsidRPr="008D4A62">
        <w:rPr>
          <w:rFonts w:asciiTheme="majorHAnsi" w:hAnsiTheme="majorHAnsi" w:cstheme="majorHAnsi"/>
        </w:rPr>
        <w:t>Tree of Life</w:t>
      </w:r>
      <w:r>
        <w:t xml:space="preserve"> – </w:t>
      </w:r>
      <w:r w:rsidR="00D318E1">
        <w:t>T</w:t>
      </w:r>
      <w:r>
        <w:t xml:space="preserve">his is a concept that </w:t>
      </w:r>
      <w:r w:rsidR="0009122B">
        <w:t xml:space="preserve">arose internally from the Cairns </w:t>
      </w:r>
      <w:r w:rsidR="00AD2F33">
        <w:t>Youth Justice</w:t>
      </w:r>
      <w:r w:rsidR="0009122B">
        <w:t xml:space="preserve"> Service Centre</w:t>
      </w:r>
      <w:r w:rsidR="006E1F19">
        <w:t xml:space="preserve"> and was rolled out to all other Service Centres as an optional tool for delivery</w:t>
      </w:r>
      <w:r w:rsidR="0009122B">
        <w:t xml:space="preserve">. The Tree of Life is an exercise and a framework that is culturally specific to First Nations families. </w:t>
      </w:r>
      <w:r w:rsidR="00956E57">
        <w:t xml:space="preserve">It is a way for Case Managers and Youth Workers to </w:t>
      </w:r>
      <w:r w:rsidR="00A62096">
        <w:t xml:space="preserve">ground the mapping of values, goals, </w:t>
      </w:r>
      <w:r w:rsidR="00A9253C">
        <w:t>identity, hopes, dreams</w:t>
      </w:r>
      <w:r w:rsidR="004412E3">
        <w:t xml:space="preserve">, barriers, and actions. These </w:t>
      </w:r>
      <w:r w:rsidR="008D4A62">
        <w:t xml:space="preserve">are grounded in the storytelling and visualisation of the ‘Tree of Life’. </w:t>
      </w:r>
      <w:r w:rsidR="00D318E1">
        <w:t xml:space="preserve">See </w:t>
      </w:r>
      <w:r w:rsidR="00D318E1">
        <w:fldChar w:fldCharType="begin"/>
      </w:r>
      <w:r w:rsidR="00D318E1">
        <w:instrText xml:space="preserve"> REF _Ref120527354 \h </w:instrText>
      </w:r>
      <w:r w:rsidR="00D318E1">
        <w:fldChar w:fldCharType="separate"/>
      </w:r>
      <w:r w:rsidR="00103D66">
        <w:t xml:space="preserve">Figure </w:t>
      </w:r>
      <w:r w:rsidR="00103D66">
        <w:rPr>
          <w:noProof/>
        </w:rPr>
        <w:t>27</w:t>
      </w:r>
      <w:r w:rsidR="00D318E1">
        <w:fldChar w:fldCharType="end"/>
      </w:r>
      <w:r w:rsidR="00D318E1">
        <w:t xml:space="preserve"> for </w:t>
      </w:r>
      <w:r w:rsidR="00B508D3">
        <w:t>how the concepts connect under the visual concept of the Tree of Life.</w:t>
      </w:r>
    </w:p>
    <w:p w14:paraId="344D5CCF" w14:textId="7DEF1C25" w:rsidR="008D4A62" w:rsidRDefault="5D7264B7" w:rsidP="00FB1417">
      <w:pPr>
        <w:pStyle w:val="Bullet"/>
      </w:pPr>
      <w:r w:rsidRPr="097588D6">
        <w:rPr>
          <w:rFonts w:asciiTheme="majorHAnsi" w:hAnsiTheme="majorHAnsi" w:cstheme="majorBidi"/>
        </w:rPr>
        <w:t>T</w:t>
      </w:r>
      <w:r w:rsidR="1827C542" w:rsidRPr="097588D6">
        <w:rPr>
          <w:rFonts w:asciiTheme="majorHAnsi" w:hAnsiTheme="majorHAnsi" w:cstheme="majorBidi"/>
        </w:rPr>
        <w:t xml:space="preserve">autua </w:t>
      </w:r>
      <w:r w:rsidR="0831EEA9">
        <w:t>–</w:t>
      </w:r>
      <w:r w:rsidR="1827C542">
        <w:t xml:space="preserve"> </w:t>
      </w:r>
      <w:r w:rsidR="0831EEA9">
        <w:t xml:space="preserve">This is a cultural program </w:t>
      </w:r>
      <w:r w:rsidR="02B67A1C">
        <w:t xml:space="preserve">that </w:t>
      </w:r>
      <w:r w:rsidR="5E59C87F">
        <w:t xml:space="preserve">was developed </w:t>
      </w:r>
      <w:r w:rsidR="58E4F055">
        <w:t>at</w:t>
      </w:r>
      <w:r w:rsidR="5E59C87F">
        <w:t xml:space="preserve"> Logan Youth Justice Service Centre</w:t>
      </w:r>
      <w:r w:rsidR="1E79BEB6">
        <w:t xml:space="preserve"> prior to ICM</w:t>
      </w:r>
      <w:r w:rsidR="6F0D11E3">
        <w:t xml:space="preserve">.  </w:t>
      </w:r>
      <w:r w:rsidR="6184BA92">
        <w:t xml:space="preserve">The program </w:t>
      </w:r>
      <w:r w:rsidR="5E59C87F">
        <w:t>is</w:t>
      </w:r>
      <w:r w:rsidR="007022E2">
        <w:t xml:space="preserve"> </w:t>
      </w:r>
      <w:r w:rsidR="007A065B">
        <w:t xml:space="preserve">guided by Trauma-informed practice. It is </w:t>
      </w:r>
      <w:r w:rsidR="007022E2">
        <w:t xml:space="preserve">targeted </w:t>
      </w:r>
      <w:r w:rsidR="00D10A40">
        <w:t xml:space="preserve">at young people who identify as </w:t>
      </w:r>
      <w:r w:rsidR="007A065B">
        <w:t>Pacific Islander</w:t>
      </w:r>
      <w:r w:rsidR="00D10A40">
        <w:t>. Taut</w:t>
      </w:r>
      <w:r w:rsidR="00FF58B2">
        <w:t xml:space="preserve">ua emphasises </w:t>
      </w:r>
      <w:r w:rsidR="008C33B9">
        <w:t xml:space="preserve">an educational framework within </w:t>
      </w:r>
      <w:r w:rsidR="00DB6FAE">
        <w:t xml:space="preserve">a </w:t>
      </w:r>
      <w:r w:rsidR="008C33B9">
        <w:t xml:space="preserve">culturally responsive learning space built around core Pacific values. It </w:t>
      </w:r>
      <w:r w:rsidR="00DB6FAE">
        <w:t>focus</w:t>
      </w:r>
      <w:r w:rsidR="008C33B9">
        <w:t>ses</w:t>
      </w:r>
      <w:r w:rsidR="00DB6FAE">
        <w:t xml:space="preserve"> on repairing familial relationships</w:t>
      </w:r>
      <w:r w:rsidR="008C33B9">
        <w:t>,</w:t>
      </w:r>
      <w:r w:rsidR="00DB6FAE">
        <w:t xml:space="preserve"> </w:t>
      </w:r>
      <w:r w:rsidR="005305A3">
        <w:t xml:space="preserve">increasing cultural understanding, </w:t>
      </w:r>
      <w:r w:rsidR="00DB6FAE">
        <w:t xml:space="preserve">and understanding family systems through the lens of community and spirituality. </w:t>
      </w:r>
      <w:r w:rsidR="00525957">
        <w:t xml:space="preserve">The evaluation only observed the use of this cultural program in Logan, which </w:t>
      </w:r>
      <w:r w:rsidR="002A517A">
        <w:t>aligns with the demography of that site.</w:t>
      </w:r>
    </w:p>
    <w:p w14:paraId="22917DA8" w14:textId="1A463FBB" w:rsidR="00BA7B02" w:rsidRDefault="00BA7B02" w:rsidP="00F5206B">
      <w:pPr>
        <w:rPr>
          <w:lang w:eastAsia="en-AU"/>
        </w:rPr>
      </w:pPr>
      <w:r>
        <w:rPr>
          <w:lang w:eastAsia="en-AU"/>
        </w:rPr>
        <w:t xml:space="preserve">Evidence </w:t>
      </w:r>
      <w:r w:rsidR="00613DA9">
        <w:rPr>
          <w:lang w:eastAsia="en-AU"/>
        </w:rPr>
        <w:t>from stakeholder consultations suggests that culturally</w:t>
      </w:r>
      <w:r w:rsidR="00EA1FFE">
        <w:rPr>
          <w:lang w:eastAsia="en-AU"/>
        </w:rPr>
        <w:t xml:space="preserve"> </w:t>
      </w:r>
      <w:r w:rsidR="00613DA9">
        <w:rPr>
          <w:lang w:eastAsia="en-AU"/>
        </w:rPr>
        <w:t xml:space="preserve">specific programs and tools enhanced the cultural safety of young people and families. </w:t>
      </w:r>
      <w:r w:rsidR="00204832">
        <w:rPr>
          <w:lang w:eastAsia="en-AU"/>
        </w:rPr>
        <w:t xml:space="preserve">Families and young people from Cairns and Logan commented on these cultural programs and </w:t>
      </w:r>
      <w:r w:rsidR="00197A20">
        <w:rPr>
          <w:lang w:eastAsia="en-AU"/>
        </w:rPr>
        <w:t xml:space="preserve">characterised them as engaging and fulfilling as part of the program. ICM Case Workers, ISSOs, and Youth Workers </w:t>
      </w:r>
      <w:r w:rsidR="00F2087A">
        <w:rPr>
          <w:lang w:eastAsia="en-AU"/>
        </w:rPr>
        <w:t xml:space="preserve">re-iterated the value of these programs as important compliments to the core ICM </w:t>
      </w:r>
      <w:r w:rsidR="00EA1FFE">
        <w:rPr>
          <w:lang w:eastAsia="en-AU"/>
        </w:rPr>
        <w:t>practices.</w:t>
      </w:r>
    </w:p>
    <w:p w14:paraId="2780E358" w14:textId="1DE3EF52" w:rsidR="00F5206B" w:rsidRDefault="0087451F" w:rsidP="00F5206B">
      <w:pPr>
        <w:rPr>
          <w:lang w:eastAsia="en-AU"/>
        </w:rPr>
      </w:pPr>
      <w:r>
        <w:rPr>
          <w:lang w:eastAsia="en-AU"/>
        </w:rPr>
        <w:t xml:space="preserve">Outside of Cairns and Logan, </w:t>
      </w:r>
      <w:r w:rsidR="0056476B">
        <w:rPr>
          <w:lang w:eastAsia="en-AU"/>
        </w:rPr>
        <w:t xml:space="preserve">cultural safety was largely enhanced through workforce </w:t>
      </w:r>
      <w:r w:rsidR="00830862">
        <w:rPr>
          <w:lang w:eastAsia="en-AU"/>
        </w:rPr>
        <w:t xml:space="preserve">and </w:t>
      </w:r>
      <w:r w:rsidR="007E65C4">
        <w:rPr>
          <w:lang w:eastAsia="en-AU"/>
        </w:rPr>
        <w:t>the general cultural a</w:t>
      </w:r>
      <w:r w:rsidR="00DB040C">
        <w:rPr>
          <w:lang w:eastAsia="en-AU"/>
        </w:rPr>
        <w:t>ccessibility</w:t>
      </w:r>
      <w:r w:rsidR="007E65C4">
        <w:rPr>
          <w:lang w:eastAsia="en-AU"/>
        </w:rPr>
        <w:t xml:space="preserve"> of the ICM model. </w:t>
      </w:r>
      <w:r w:rsidR="00820FCE">
        <w:rPr>
          <w:lang w:eastAsia="en-AU"/>
        </w:rPr>
        <w:t xml:space="preserve">While the Tree of Life framework was shared through the Community of Practice, it was not </w:t>
      </w:r>
      <w:r w:rsidR="000015A3">
        <w:rPr>
          <w:lang w:eastAsia="en-AU"/>
        </w:rPr>
        <w:t>described</w:t>
      </w:r>
      <w:r w:rsidR="004539BE">
        <w:rPr>
          <w:lang w:eastAsia="en-AU"/>
        </w:rPr>
        <w:t xml:space="preserve"> as </w:t>
      </w:r>
      <w:r w:rsidR="000015A3">
        <w:rPr>
          <w:lang w:eastAsia="en-AU"/>
        </w:rPr>
        <w:t xml:space="preserve">critical to complimenting the program </w:t>
      </w:r>
      <w:r w:rsidR="005E5E47">
        <w:rPr>
          <w:lang w:eastAsia="en-AU"/>
        </w:rPr>
        <w:t xml:space="preserve">at any other sites. The evaluation anticipates that </w:t>
      </w:r>
      <w:r w:rsidR="00166F85">
        <w:rPr>
          <w:lang w:eastAsia="en-AU"/>
        </w:rPr>
        <w:t xml:space="preserve">these frameworks will be used more readily </w:t>
      </w:r>
      <w:r w:rsidR="00B233F1">
        <w:rPr>
          <w:lang w:eastAsia="en-AU"/>
        </w:rPr>
        <w:t xml:space="preserve">if sites </w:t>
      </w:r>
      <w:r w:rsidR="001C0DD9">
        <w:rPr>
          <w:lang w:eastAsia="en-AU"/>
        </w:rPr>
        <w:t>can establish identified positions</w:t>
      </w:r>
      <w:r w:rsidR="005B785C">
        <w:rPr>
          <w:lang w:eastAsia="en-AU"/>
        </w:rPr>
        <w:t xml:space="preserve"> and other cultural supports.</w:t>
      </w:r>
    </w:p>
    <w:p w14:paraId="288BE30D" w14:textId="74BD930A" w:rsidR="005B785C" w:rsidRPr="00D14E78" w:rsidRDefault="005B785C" w:rsidP="00F5206B">
      <w:pPr>
        <w:rPr>
          <w:i/>
          <w:iCs/>
          <w:lang w:eastAsia="en-AU"/>
        </w:rPr>
      </w:pPr>
      <w:r>
        <w:rPr>
          <w:lang w:eastAsia="en-AU"/>
        </w:rPr>
        <w:t xml:space="preserve">See </w:t>
      </w:r>
      <w:r w:rsidRPr="00D14E78">
        <w:rPr>
          <w:i/>
          <w:iCs/>
          <w:lang w:eastAsia="en-AU"/>
        </w:rPr>
        <w:t xml:space="preserve">Recommendations </w:t>
      </w:r>
      <w:r w:rsidR="00B1153F">
        <w:rPr>
          <w:i/>
          <w:iCs/>
          <w:lang w:eastAsia="en-AU"/>
        </w:rPr>
        <w:t>1, 3</w:t>
      </w:r>
      <w:r w:rsidRPr="00D14E78">
        <w:rPr>
          <w:i/>
          <w:iCs/>
          <w:lang w:eastAsia="en-AU"/>
        </w:rPr>
        <w:t xml:space="preserve">, </w:t>
      </w:r>
      <w:r w:rsidR="00D14E78" w:rsidRPr="00D14E78">
        <w:rPr>
          <w:i/>
          <w:iCs/>
          <w:lang w:eastAsia="en-AU"/>
        </w:rPr>
        <w:t>11, and 12.</w:t>
      </w:r>
    </w:p>
    <w:p w14:paraId="169E7F2A" w14:textId="4EA0ACB9" w:rsidR="00F5206B" w:rsidRDefault="00F5206B" w:rsidP="00F5206B">
      <w:pPr>
        <w:pStyle w:val="Caption"/>
      </w:pPr>
      <w:bookmarkStart w:id="86" w:name="_Ref120527354"/>
      <w:r>
        <w:t xml:space="preserve">Figure </w:t>
      </w:r>
      <w:r>
        <w:fldChar w:fldCharType="begin"/>
      </w:r>
      <w:r>
        <w:instrText xml:space="preserve"> SEQ Figure \* ARABIC </w:instrText>
      </w:r>
      <w:r>
        <w:fldChar w:fldCharType="separate"/>
      </w:r>
      <w:r w:rsidR="00103D66">
        <w:rPr>
          <w:noProof/>
        </w:rPr>
        <w:t>27</w:t>
      </w:r>
      <w:r>
        <w:fldChar w:fldCharType="end"/>
      </w:r>
      <w:bookmarkEnd w:id="86"/>
      <w:r>
        <w:t xml:space="preserve"> | Tree of Life – a strengths-based framework</w:t>
      </w:r>
    </w:p>
    <w:p w14:paraId="662A16E2" w14:textId="22B0E203" w:rsidR="00982E0F" w:rsidRDefault="00F5206B" w:rsidP="00BB79C5">
      <w:pPr>
        <w:pStyle w:val="Bullet"/>
        <w:numPr>
          <w:ilvl w:val="0"/>
          <w:numId w:val="0"/>
        </w:numPr>
      </w:pPr>
      <w:r>
        <w:rPr>
          <w:noProof/>
        </w:rPr>
        <w:drawing>
          <wp:inline distT="0" distB="0" distL="0" distR="0" wp14:anchorId="48C468CE" wp14:editId="49C88B10">
            <wp:extent cx="3600000" cy="5093274"/>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0" cy="5093274"/>
                    </a:xfrm>
                    <a:prstGeom prst="rect">
                      <a:avLst/>
                    </a:prstGeom>
                    <a:noFill/>
                  </pic:spPr>
                </pic:pic>
              </a:graphicData>
            </a:graphic>
          </wp:inline>
        </w:drawing>
      </w:r>
    </w:p>
    <w:p w14:paraId="5392977B" w14:textId="17BFB223" w:rsidR="00D6764E" w:rsidRDefault="00D6764E" w:rsidP="009D6428">
      <w:pPr>
        <w:pStyle w:val="Heading4"/>
        <w:numPr>
          <w:ilvl w:val="0"/>
          <w:numId w:val="0"/>
        </w:numPr>
      </w:pPr>
      <w:r w:rsidRPr="00D800E3">
        <w:t xml:space="preserve">Interventions and engagements are flexible to the needs of the </w:t>
      </w:r>
      <w:r w:rsidR="003C1AEB">
        <w:t xml:space="preserve">young person and their </w:t>
      </w:r>
      <w:r w:rsidRPr="00D800E3">
        <w:t>family</w:t>
      </w:r>
    </w:p>
    <w:p w14:paraId="13CB1CFA" w14:textId="2EDBCA61" w:rsidR="003C1AEB" w:rsidRDefault="002D1A27" w:rsidP="003C1AEB">
      <w:pPr>
        <w:rPr>
          <w:lang w:eastAsia="en-AU"/>
        </w:rPr>
      </w:pPr>
      <w:r>
        <w:rPr>
          <w:lang w:eastAsia="en-AU"/>
        </w:rPr>
        <w:t xml:space="preserve">Feedback from ICM teams has strongly </w:t>
      </w:r>
      <w:r w:rsidR="00D66A46">
        <w:rPr>
          <w:lang w:eastAsia="en-AU"/>
        </w:rPr>
        <w:t>suggested that a high degree of flexibility is required</w:t>
      </w:r>
      <w:r w:rsidR="007F612B">
        <w:rPr>
          <w:lang w:eastAsia="en-AU"/>
        </w:rPr>
        <w:t xml:space="preserve">. </w:t>
      </w:r>
      <w:r w:rsidR="00C334AD">
        <w:rPr>
          <w:lang w:eastAsia="en-AU"/>
        </w:rPr>
        <w:t>C</w:t>
      </w:r>
      <w:r w:rsidR="00E62155">
        <w:rPr>
          <w:lang w:eastAsia="en-AU"/>
        </w:rPr>
        <w:t xml:space="preserve">lients are often operating from a state of </w:t>
      </w:r>
      <w:r w:rsidR="00E73E27">
        <w:rPr>
          <w:lang w:eastAsia="en-AU"/>
        </w:rPr>
        <w:t>survival</w:t>
      </w:r>
      <w:r w:rsidR="00C334AD">
        <w:rPr>
          <w:lang w:eastAsia="en-AU"/>
        </w:rPr>
        <w:t xml:space="preserve"> and</w:t>
      </w:r>
      <w:r w:rsidR="00E73E27">
        <w:rPr>
          <w:lang w:eastAsia="en-AU"/>
        </w:rPr>
        <w:t xml:space="preserve"> </w:t>
      </w:r>
      <w:r w:rsidR="00E32D10">
        <w:rPr>
          <w:lang w:eastAsia="en-AU"/>
        </w:rPr>
        <w:t xml:space="preserve">significant distrust </w:t>
      </w:r>
      <w:r w:rsidR="007C2D3F">
        <w:rPr>
          <w:lang w:eastAsia="en-AU"/>
        </w:rPr>
        <w:t>in</w:t>
      </w:r>
      <w:r w:rsidR="00E32D10">
        <w:rPr>
          <w:lang w:eastAsia="en-AU"/>
        </w:rPr>
        <w:t xml:space="preserve"> ‘the system’</w:t>
      </w:r>
      <w:r w:rsidR="007C2D3F">
        <w:rPr>
          <w:lang w:eastAsia="en-AU"/>
        </w:rPr>
        <w:t>.</w:t>
      </w:r>
      <w:r w:rsidR="00105603">
        <w:rPr>
          <w:lang w:eastAsia="en-AU"/>
        </w:rPr>
        <w:t xml:space="preserve"> </w:t>
      </w:r>
      <w:r w:rsidR="00A11EF5">
        <w:rPr>
          <w:lang w:eastAsia="en-AU"/>
        </w:rPr>
        <w:t>One</w:t>
      </w:r>
      <w:r w:rsidR="006E0311">
        <w:rPr>
          <w:lang w:eastAsia="en-AU"/>
        </w:rPr>
        <w:t xml:space="preserve"> impact</w:t>
      </w:r>
      <w:r w:rsidR="008C5D37">
        <w:rPr>
          <w:lang w:eastAsia="en-AU"/>
        </w:rPr>
        <w:t xml:space="preserve"> of this is </w:t>
      </w:r>
      <w:r w:rsidR="00083199">
        <w:rPr>
          <w:lang w:eastAsia="en-AU"/>
        </w:rPr>
        <w:t>extenuated transition periods onto an</w:t>
      </w:r>
      <w:r w:rsidR="00025059">
        <w:rPr>
          <w:lang w:eastAsia="en-AU"/>
        </w:rPr>
        <w:t>d</w:t>
      </w:r>
      <w:r w:rsidR="00083199">
        <w:rPr>
          <w:lang w:eastAsia="en-AU"/>
        </w:rPr>
        <w:t xml:space="preserve"> </w:t>
      </w:r>
      <w:r w:rsidR="00066F98">
        <w:rPr>
          <w:lang w:eastAsia="en-AU"/>
        </w:rPr>
        <w:t xml:space="preserve">out of </w:t>
      </w:r>
      <w:r w:rsidR="00083199">
        <w:rPr>
          <w:lang w:eastAsia="en-AU"/>
        </w:rPr>
        <w:t>the program</w:t>
      </w:r>
      <w:r w:rsidR="00042149">
        <w:rPr>
          <w:lang w:eastAsia="en-AU"/>
        </w:rPr>
        <w:t xml:space="preserve">. </w:t>
      </w:r>
      <w:r w:rsidR="0055156A">
        <w:rPr>
          <w:lang w:eastAsia="en-AU"/>
        </w:rPr>
        <w:t>A need for f</w:t>
      </w:r>
      <w:r w:rsidR="005409A9">
        <w:rPr>
          <w:lang w:eastAsia="en-AU"/>
        </w:rPr>
        <w:t xml:space="preserve">lexibility </w:t>
      </w:r>
      <w:r w:rsidR="00EE2CD8">
        <w:rPr>
          <w:lang w:eastAsia="en-AU"/>
        </w:rPr>
        <w:t xml:space="preserve">also manifests </w:t>
      </w:r>
      <w:r w:rsidR="00495565">
        <w:rPr>
          <w:lang w:eastAsia="en-AU"/>
        </w:rPr>
        <w:t>in the day-to-day as</w:t>
      </w:r>
      <w:r w:rsidR="001A24C4">
        <w:rPr>
          <w:lang w:eastAsia="en-AU"/>
        </w:rPr>
        <w:t xml:space="preserve"> the</w:t>
      </w:r>
      <w:r w:rsidR="00495565">
        <w:rPr>
          <w:lang w:eastAsia="en-AU"/>
        </w:rPr>
        <w:t xml:space="preserve"> </w:t>
      </w:r>
      <w:r w:rsidR="00F12DAA">
        <w:rPr>
          <w:lang w:eastAsia="en-AU"/>
        </w:rPr>
        <w:t>‘how’, ‘who’, ‘when</w:t>
      </w:r>
      <w:r w:rsidR="00BF0743">
        <w:rPr>
          <w:lang w:eastAsia="en-AU"/>
        </w:rPr>
        <w:t>’ and ‘where’ of interventi</w:t>
      </w:r>
      <w:r w:rsidR="001A24C4">
        <w:rPr>
          <w:lang w:eastAsia="en-AU"/>
        </w:rPr>
        <w:t xml:space="preserve">on delivery </w:t>
      </w:r>
      <w:r w:rsidR="0097153F">
        <w:rPr>
          <w:lang w:eastAsia="en-AU"/>
        </w:rPr>
        <w:t>can be</w:t>
      </w:r>
      <w:r w:rsidR="001A24C4">
        <w:rPr>
          <w:lang w:eastAsia="en-AU"/>
        </w:rPr>
        <w:t xml:space="preserve"> subject to </w:t>
      </w:r>
      <w:r w:rsidR="0087556F">
        <w:rPr>
          <w:lang w:eastAsia="en-AU"/>
        </w:rPr>
        <w:t>chang</w:t>
      </w:r>
      <w:r w:rsidR="005461D5">
        <w:rPr>
          <w:lang w:eastAsia="en-AU"/>
        </w:rPr>
        <w:t xml:space="preserve">e </w:t>
      </w:r>
      <w:r w:rsidR="0097153F">
        <w:rPr>
          <w:lang w:eastAsia="en-AU"/>
        </w:rPr>
        <w:t xml:space="preserve">in response to </w:t>
      </w:r>
      <w:r w:rsidR="005D0B89">
        <w:rPr>
          <w:lang w:eastAsia="en-AU"/>
        </w:rPr>
        <w:t xml:space="preserve">client </w:t>
      </w:r>
      <w:r w:rsidR="00F20CD4">
        <w:rPr>
          <w:lang w:eastAsia="en-AU"/>
        </w:rPr>
        <w:t>transience</w:t>
      </w:r>
      <w:r w:rsidR="007F2D8F">
        <w:rPr>
          <w:lang w:eastAsia="en-AU"/>
        </w:rPr>
        <w:t xml:space="preserve">, non-attendance, </w:t>
      </w:r>
      <w:r w:rsidR="00ED0E21">
        <w:rPr>
          <w:lang w:eastAsia="en-AU"/>
        </w:rPr>
        <w:t>individual or family crises</w:t>
      </w:r>
      <w:r w:rsidR="003B1375">
        <w:rPr>
          <w:lang w:eastAsia="en-AU"/>
        </w:rPr>
        <w:t xml:space="preserve">, </w:t>
      </w:r>
      <w:r w:rsidR="00615382">
        <w:rPr>
          <w:lang w:eastAsia="en-AU"/>
        </w:rPr>
        <w:t>or</w:t>
      </w:r>
      <w:r w:rsidR="00983417">
        <w:rPr>
          <w:lang w:eastAsia="en-AU"/>
        </w:rPr>
        <w:t xml:space="preserve"> </w:t>
      </w:r>
      <w:r w:rsidR="003B1375">
        <w:rPr>
          <w:lang w:eastAsia="en-AU"/>
        </w:rPr>
        <w:t xml:space="preserve">parental </w:t>
      </w:r>
      <w:r w:rsidR="00CA0774">
        <w:rPr>
          <w:lang w:eastAsia="en-AU"/>
        </w:rPr>
        <w:t>work commitments</w:t>
      </w:r>
      <w:r w:rsidR="00E02905">
        <w:rPr>
          <w:lang w:eastAsia="en-AU"/>
        </w:rPr>
        <w:t>.</w:t>
      </w:r>
      <w:r w:rsidR="00DF6E98">
        <w:rPr>
          <w:lang w:eastAsia="en-AU"/>
        </w:rPr>
        <w:t xml:space="preserve"> </w:t>
      </w:r>
      <w:r w:rsidR="0034358D">
        <w:rPr>
          <w:lang w:eastAsia="en-AU"/>
        </w:rPr>
        <w:t xml:space="preserve">The flexibility of the ICM </w:t>
      </w:r>
      <w:r w:rsidR="00C33756">
        <w:rPr>
          <w:lang w:eastAsia="en-AU"/>
        </w:rPr>
        <w:t>Program</w:t>
      </w:r>
      <w:r w:rsidR="0034358D">
        <w:rPr>
          <w:lang w:eastAsia="en-AU"/>
        </w:rPr>
        <w:t xml:space="preserve"> is </w:t>
      </w:r>
      <w:r w:rsidR="00E64CDD">
        <w:rPr>
          <w:lang w:eastAsia="en-AU"/>
        </w:rPr>
        <w:t>further described</w:t>
      </w:r>
      <w:r w:rsidR="000A1738">
        <w:rPr>
          <w:lang w:eastAsia="en-AU"/>
        </w:rPr>
        <w:t xml:space="preserve"> in </w:t>
      </w:r>
      <w:r w:rsidR="000A1738">
        <w:rPr>
          <w:lang w:eastAsia="en-AU"/>
        </w:rPr>
        <w:fldChar w:fldCharType="begin"/>
      </w:r>
      <w:r w:rsidR="000A1738">
        <w:rPr>
          <w:lang w:eastAsia="en-AU"/>
        </w:rPr>
        <w:instrText xml:space="preserve"> REF _Ref119063030 \h </w:instrText>
      </w:r>
      <w:r w:rsidR="000A1738">
        <w:rPr>
          <w:lang w:eastAsia="en-AU"/>
        </w:rPr>
      </w:r>
      <w:r w:rsidR="000A1738">
        <w:rPr>
          <w:lang w:eastAsia="en-AU"/>
        </w:rPr>
        <w:fldChar w:fldCharType="separate"/>
      </w:r>
      <w:r w:rsidR="00103D66">
        <w:t xml:space="preserve">Figure </w:t>
      </w:r>
      <w:r w:rsidR="00103D66">
        <w:rPr>
          <w:noProof/>
        </w:rPr>
        <w:t>28</w:t>
      </w:r>
      <w:r w:rsidR="000A1738">
        <w:rPr>
          <w:lang w:eastAsia="en-AU"/>
        </w:rPr>
        <w:fldChar w:fldCharType="end"/>
      </w:r>
      <w:r w:rsidR="000A1738">
        <w:rPr>
          <w:lang w:eastAsia="en-AU"/>
        </w:rPr>
        <w:t>.</w:t>
      </w:r>
    </w:p>
    <w:p w14:paraId="1A185CD3" w14:textId="61827243" w:rsidR="003C1AEB" w:rsidRPr="003C1AEB" w:rsidRDefault="0042509F" w:rsidP="0042509F">
      <w:pPr>
        <w:pStyle w:val="Caption"/>
        <w:rPr>
          <w:lang w:eastAsia="en-AU"/>
        </w:rPr>
      </w:pPr>
      <w:bookmarkStart w:id="87" w:name="_Ref119063030"/>
      <w:r>
        <w:t xml:space="preserve">Figure </w:t>
      </w:r>
      <w:r>
        <w:fldChar w:fldCharType="begin"/>
      </w:r>
      <w:r>
        <w:instrText xml:space="preserve"> SEQ Figure \* ARABIC </w:instrText>
      </w:r>
      <w:r>
        <w:fldChar w:fldCharType="separate"/>
      </w:r>
      <w:r w:rsidR="00103D66">
        <w:rPr>
          <w:noProof/>
        </w:rPr>
        <w:t>28</w:t>
      </w:r>
      <w:r>
        <w:fldChar w:fldCharType="end"/>
      </w:r>
      <w:bookmarkEnd w:id="87"/>
      <w:r>
        <w:t xml:space="preserve"> | </w:t>
      </w:r>
      <w:r w:rsidR="0080066A">
        <w:t xml:space="preserve">Flexible delivery </w:t>
      </w:r>
      <w:r w:rsidR="00D8324F">
        <w:t xml:space="preserve">of ICM </w:t>
      </w:r>
      <w:r w:rsidR="00C33756">
        <w:t>Program</w:t>
      </w:r>
    </w:p>
    <w:p w14:paraId="39CA1C8E" w14:textId="77777777" w:rsidR="00D6764E" w:rsidRDefault="00D6764E" w:rsidP="00D6764E">
      <w:pPr>
        <w:rPr>
          <w:lang w:eastAsia="en-AU"/>
        </w:rPr>
      </w:pPr>
      <w:r>
        <w:rPr>
          <w:noProof/>
          <w:lang w:eastAsia="en-AU"/>
        </w:rPr>
        <w:drawing>
          <wp:inline distT="0" distB="0" distL="0" distR="0" wp14:anchorId="19B64962" wp14:editId="41A70445">
            <wp:extent cx="5670000" cy="2558463"/>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70000" cy="2558463"/>
                    </a:xfrm>
                    <a:prstGeom prst="rect">
                      <a:avLst/>
                    </a:prstGeom>
                    <a:noFill/>
                  </pic:spPr>
                </pic:pic>
              </a:graphicData>
            </a:graphic>
          </wp:inline>
        </w:drawing>
      </w:r>
    </w:p>
    <w:p w14:paraId="252E9523" w14:textId="19793079" w:rsidR="005C5324" w:rsidRPr="002E4637" w:rsidRDefault="005C5324" w:rsidP="009D6428">
      <w:pPr>
        <w:pStyle w:val="Heading4"/>
        <w:numPr>
          <w:ilvl w:val="0"/>
          <w:numId w:val="0"/>
        </w:numPr>
      </w:pPr>
      <w:r>
        <w:t xml:space="preserve">Most interventions delivered focused on the young person, </w:t>
      </w:r>
      <w:r w:rsidR="00F86D71">
        <w:t>which aligns with the model’s intent</w:t>
      </w:r>
    </w:p>
    <w:p w14:paraId="071C245A" w14:textId="4ADC4870" w:rsidR="005C5324" w:rsidRDefault="005C5324" w:rsidP="005C5324">
      <w:pPr>
        <w:rPr>
          <w:lang w:eastAsia="en-AU"/>
        </w:rPr>
      </w:pPr>
      <w:r>
        <w:rPr>
          <w:lang w:eastAsia="en-AU"/>
        </w:rPr>
        <w:t>According to the model, about 60-80% of interventions should be focused on the young person, either through offence-focused or youth support sessions, with the balance being family work sessions.</w:t>
      </w:r>
      <w:r w:rsidR="00C17F8E" w:rsidRPr="00C17F8E">
        <w:rPr>
          <w:vertAlign w:val="superscript"/>
          <w:lang w:eastAsia="en-AU"/>
        </w:rPr>
        <w:fldChar w:fldCharType="begin"/>
      </w:r>
      <w:r w:rsidR="00C17F8E" w:rsidRPr="00C17F8E">
        <w:rPr>
          <w:vertAlign w:val="superscript"/>
          <w:lang w:eastAsia="en-AU"/>
        </w:rPr>
        <w:instrText xml:space="preserve"> NOTEREF _Ref120524354 \h </w:instrText>
      </w:r>
      <w:r w:rsidR="00C17F8E">
        <w:rPr>
          <w:vertAlign w:val="superscript"/>
          <w:lang w:eastAsia="en-AU"/>
        </w:rPr>
        <w:instrText xml:space="preserve"> \* MERGEFORMAT </w:instrText>
      </w:r>
      <w:r w:rsidR="00C17F8E" w:rsidRPr="00C17F8E">
        <w:rPr>
          <w:vertAlign w:val="superscript"/>
          <w:lang w:eastAsia="en-AU"/>
        </w:rPr>
      </w:r>
      <w:r w:rsidR="00C17F8E" w:rsidRPr="00C17F8E">
        <w:rPr>
          <w:vertAlign w:val="superscript"/>
          <w:lang w:eastAsia="en-AU"/>
        </w:rPr>
        <w:fldChar w:fldCharType="separate"/>
      </w:r>
      <w:r w:rsidR="00103D66">
        <w:rPr>
          <w:vertAlign w:val="superscript"/>
          <w:lang w:eastAsia="en-AU"/>
        </w:rPr>
        <w:t>5</w:t>
      </w:r>
      <w:r w:rsidR="00C17F8E" w:rsidRPr="00C17F8E">
        <w:rPr>
          <w:vertAlign w:val="superscript"/>
          <w:lang w:eastAsia="en-AU"/>
        </w:rPr>
        <w:fldChar w:fldCharType="end"/>
      </w:r>
      <w:r>
        <w:rPr>
          <w:lang w:eastAsia="en-AU"/>
        </w:rPr>
        <w:t xml:space="preserve"> </w:t>
      </w:r>
      <w:r w:rsidR="009377A7">
        <w:rPr>
          <w:lang w:eastAsia="en-AU"/>
        </w:rPr>
        <w:t xml:space="preserve">As seen in </w:t>
      </w:r>
      <w:r w:rsidR="00EF3631">
        <w:rPr>
          <w:lang w:eastAsia="en-AU"/>
        </w:rPr>
        <w:fldChar w:fldCharType="begin"/>
      </w:r>
      <w:r w:rsidR="00EF3631">
        <w:rPr>
          <w:lang w:eastAsia="en-AU"/>
        </w:rPr>
        <w:instrText xml:space="preserve"> REF _Ref120266065 \h </w:instrText>
      </w:r>
      <w:r w:rsidR="00EF3631">
        <w:rPr>
          <w:lang w:eastAsia="en-AU"/>
        </w:rPr>
      </w:r>
      <w:r w:rsidR="00EF3631">
        <w:rPr>
          <w:lang w:eastAsia="en-AU"/>
        </w:rPr>
        <w:fldChar w:fldCharType="separate"/>
      </w:r>
      <w:r w:rsidR="00103D66">
        <w:t xml:space="preserve">Figure </w:t>
      </w:r>
      <w:r w:rsidR="00103D66">
        <w:rPr>
          <w:noProof/>
        </w:rPr>
        <w:t>22</w:t>
      </w:r>
      <w:r w:rsidR="00EF3631">
        <w:rPr>
          <w:lang w:eastAsia="en-AU"/>
        </w:rPr>
        <w:fldChar w:fldCharType="end"/>
      </w:r>
      <w:r w:rsidR="00EF3631">
        <w:rPr>
          <w:lang w:eastAsia="en-AU"/>
        </w:rPr>
        <w:t>, o</w:t>
      </w:r>
      <w:r>
        <w:rPr>
          <w:lang w:eastAsia="en-AU"/>
        </w:rPr>
        <w:t xml:space="preserve">f the interventions delivered across all sites between 2020 and 2022, 67% were focused on the young person as the key client, 19% were </w:t>
      </w:r>
      <w:r w:rsidR="00951382">
        <w:rPr>
          <w:lang w:eastAsia="en-AU"/>
        </w:rPr>
        <w:t>focused</w:t>
      </w:r>
      <w:r>
        <w:rPr>
          <w:lang w:eastAsia="en-AU"/>
        </w:rPr>
        <w:t xml:space="preserve"> on family members, and 14% were with external stakeholders (ultimately for the benefit of the young person and/or family) which related to community, culture, mental health, education and </w:t>
      </w:r>
      <w:r w:rsidR="006848C7">
        <w:rPr>
          <w:lang w:eastAsia="en-AU"/>
        </w:rPr>
        <w:t>alcohol and other drugs</w:t>
      </w:r>
      <w:r>
        <w:rPr>
          <w:lang w:eastAsia="en-AU"/>
        </w:rPr>
        <w:t xml:space="preserve">. This division of effort between </w:t>
      </w:r>
      <w:r w:rsidR="00B704C5">
        <w:rPr>
          <w:lang w:eastAsia="en-AU"/>
        </w:rPr>
        <w:t>primary and secondary clients</w:t>
      </w:r>
      <w:r>
        <w:rPr>
          <w:lang w:eastAsia="en-AU"/>
        </w:rPr>
        <w:t xml:space="preserve"> align</w:t>
      </w:r>
      <w:r w:rsidR="004A717F">
        <w:rPr>
          <w:lang w:eastAsia="en-AU"/>
        </w:rPr>
        <w:t>ed</w:t>
      </w:r>
      <w:r>
        <w:rPr>
          <w:lang w:eastAsia="en-AU"/>
        </w:rPr>
        <w:t xml:space="preserve"> with the model’s intended design. A similar trend is seen in a </w:t>
      </w:r>
      <w:r w:rsidR="00E163DF">
        <w:rPr>
          <w:lang w:eastAsia="en-AU"/>
        </w:rPr>
        <w:t>at a regional level</w:t>
      </w:r>
      <w:r>
        <w:rPr>
          <w:lang w:eastAsia="en-AU"/>
        </w:rPr>
        <w:t>. Therefore, there is high model fidelity in the type of interventions being delivered across all sites.</w:t>
      </w:r>
    </w:p>
    <w:p w14:paraId="10E7FC19" w14:textId="311A9ABE" w:rsidR="0080648F" w:rsidRDefault="007D6CF6" w:rsidP="00132DB4">
      <w:pPr>
        <w:pStyle w:val="Heading4"/>
        <w:numPr>
          <w:ilvl w:val="0"/>
          <w:numId w:val="0"/>
        </w:numPr>
      </w:pPr>
      <w:r>
        <w:t xml:space="preserve">The </w:t>
      </w:r>
      <w:r w:rsidR="001C2290">
        <w:t>intended</w:t>
      </w:r>
      <w:r w:rsidR="0031037D">
        <w:t xml:space="preserve"> </w:t>
      </w:r>
      <w:r w:rsidR="006848C7">
        <w:t>number</w:t>
      </w:r>
      <w:r w:rsidR="009614E1">
        <w:t xml:space="preserve"> and frequency</w:t>
      </w:r>
      <w:r w:rsidR="006848C7">
        <w:t xml:space="preserve"> of interventions </w:t>
      </w:r>
      <w:r w:rsidR="00F63272">
        <w:t xml:space="preserve">is delivered </w:t>
      </w:r>
      <w:r w:rsidR="002D1268">
        <w:t>a</w:t>
      </w:r>
      <w:r w:rsidR="001C2290">
        <w:t>cross</w:t>
      </w:r>
      <w:r w:rsidR="002D1268">
        <w:t xml:space="preserve"> most sites</w:t>
      </w:r>
      <w:r w:rsidR="007A7372">
        <w:t xml:space="preserve">, from what can be </w:t>
      </w:r>
      <w:r w:rsidR="00132DB4">
        <w:t>observed in the data</w:t>
      </w:r>
    </w:p>
    <w:p w14:paraId="215356C4" w14:textId="4EEE1129" w:rsidR="005801C2" w:rsidRDefault="00C60436" w:rsidP="00D55B12">
      <w:r>
        <w:t xml:space="preserve">One of the key questions </w:t>
      </w:r>
      <w:r w:rsidR="00B430E5">
        <w:t>of</w:t>
      </w:r>
      <w:r>
        <w:t xml:space="preserve"> model fidelity </w:t>
      </w:r>
      <w:r w:rsidR="009851D9">
        <w:t xml:space="preserve">is </w:t>
      </w:r>
      <w:r w:rsidR="00B430E5">
        <w:t>whether</w:t>
      </w:r>
      <w:r w:rsidR="00CF18E9">
        <w:t xml:space="preserve"> there has been</w:t>
      </w:r>
      <w:r w:rsidR="009851D9">
        <w:t xml:space="preserve"> adherence to the specified </w:t>
      </w:r>
      <w:r w:rsidR="00F039D9">
        <w:t xml:space="preserve">number and frequency </w:t>
      </w:r>
      <w:r w:rsidR="00BC7A73">
        <w:t>of interventions per client per week.</w:t>
      </w:r>
    </w:p>
    <w:p w14:paraId="6B5BCC61" w14:textId="102D9B0E" w:rsidR="009E5E82" w:rsidRDefault="00BF44C5" w:rsidP="00D55B12">
      <w:r>
        <w:fldChar w:fldCharType="begin"/>
      </w:r>
      <w:r>
        <w:instrText xml:space="preserve"> REF _Ref118961250 \h </w:instrText>
      </w:r>
      <w:r>
        <w:fldChar w:fldCharType="separate"/>
      </w:r>
      <w:r w:rsidR="00103D66">
        <w:t xml:space="preserve">Figure </w:t>
      </w:r>
      <w:r w:rsidR="00103D66">
        <w:rPr>
          <w:noProof/>
        </w:rPr>
        <w:t>29</w:t>
      </w:r>
      <w:r>
        <w:fldChar w:fldCharType="end"/>
      </w:r>
      <w:r w:rsidR="00256419">
        <w:t xml:space="preserve"> </w:t>
      </w:r>
      <w:r w:rsidR="00687617">
        <w:t xml:space="preserve">shows the average number and duration of interventions received </w:t>
      </w:r>
      <w:r w:rsidR="00A642B2">
        <w:t>by ICM client</w:t>
      </w:r>
      <w:r w:rsidR="006B6B27">
        <w:t>s</w:t>
      </w:r>
      <w:r w:rsidR="00A642B2">
        <w:t xml:space="preserve"> across each of the sites</w:t>
      </w:r>
      <w:r w:rsidR="00D2456C">
        <w:t xml:space="preserve"> between 2020 and 2022</w:t>
      </w:r>
      <w:r w:rsidR="00A642B2">
        <w:t xml:space="preserve">. It shows that </w:t>
      </w:r>
      <w:r w:rsidR="00843A6F">
        <w:t xml:space="preserve">on average </w:t>
      </w:r>
      <w:r w:rsidR="00A642B2">
        <w:t>only</w:t>
      </w:r>
      <w:r w:rsidR="007D1F8A">
        <w:t xml:space="preserve"> </w:t>
      </w:r>
      <w:r w:rsidR="00FC08C2">
        <w:t xml:space="preserve">Redcliffe, Caboolture and Logan </w:t>
      </w:r>
      <w:r w:rsidR="008C55E9">
        <w:t>delivered</w:t>
      </w:r>
      <w:r w:rsidR="00B71B21">
        <w:t xml:space="preserve"> </w:t>
      </w:r>
      <w:r w:rsidR="00E94C9B">
        <w:t>the specified number of interventions</w:t>
      </w:r>
      <w:r w:rsidR="008C15E6">
        <w:t xml:space="preserve"> to clients </w:t>
      </w:r>
      <w:r w:rsidR="008C55E9">
        <w:t>each</w:t>
      </w:r>
      <w:r w:rsidR="008C15E6">
        <w:t xml:space="preserve"> week. </w:t>
      </w:r>
      <w:r w:rsidR="005801C2">
        <w:t>However,</w:t>
      </w:r>
      <w:r w:rsidR="00843A6F">
        <w:t xml:space="preserve"> </w:t>
      </w:r>
      <w:r w:rsidR="00FD7246">
        <w:t>the</w:t>
      </w:r>
      <w:r w:rsidR="001E0385">
        <w:t>re is an inverse relationship between the number and duration of int</w:t>
      </w:r>
      <w:r w:rsidR="0063520C">
        <w:t>erventions</w:t>
      </w:r>
      <w:r w:rsidR="007A334D">
        <w:t xml:space="preserve">, </w:t>
      </w:r>
      <w:r w:rsidR="00097315">
        <w:t>which</w:t>
      </w:r>
      <w:r w:rsidR="007A334D">
        <w:t xml:space="preserve"> is t</w:t>
      </w:r>
      <w:r w:rsidR="007A7A0E">
        <w:t>he sites that delivered</w:t>
      </w:r>
      <w:r w:rsidR="00AA4B2C">
        <w:t xml:space="preserve"> </w:t>
      </w:r>
      <w:r w:rsidR="007A7A0E">
        <w:t>few</w:t>
      </w:r>
      <w:r w:rsidR="001040AA">
        <w:t xml:space="preserve">er </w:t>
      </w:r>
      <w:r w:rsidR="007A7A0E">
        <w:t>interventions</w:t>
      </w:r>
      <w:r w:rsidR="0073437F">
        <w:t xml:space="preserve"> </w:t>
      </w:r>
      <w:r w:rsidR="004B1C10">
        <w:t xml:space="preserve">(Brisbane North, Gold </w:t>
      </w:r>
      <w:r w:rsidR="0073437F">
        <w:t xml:space="preserve">Coast and Rockhampton) also </w:t>
      </w:r>
      <w:r w:rsidR="001040AA">
        <w:t>delivered longer</w:t>
      </w:r>
      <w:r w:rsidR="00E33238">
        <w:t xml:space="preserve"> interventions</w:t>
      </w:r>
      <w:r w:rsidR="00C00151">
        <w:t>.</w:t>
      </w:r>
      <w:r w:rsidR="004C183F">
        <w:t xml:space="preserve"> There</w:t>
      </w:r>
      <w:r w:rsidR="008A5A64">
        <w:t>f</w:t>
      </w:r>
      <w:r w:rsidR="004C183F">
        <w:t xml:space="preserve">ore, </w:t>
      </w:r>
      <w:r w:rsidR="00BE1E01">
        <w:t xml:space="preserve">it </w:t>
      </w:r>
      <w:r w:rsidR="005801C2">
        <w:t>appears</w:t>
      </w:r>
      <w:r w:rsidR="00BE1E01">
        <w:t xml:space="preserve"> that some site</w:t>
      </w:r>
      <w:r w:rsidR="00DB6716">
        <w:t>s</w:t>
      </w:r>
      <w:r w:rsidR="00BE1E01">
        <w:t xml:space="preserve"> choose to do few</w:t>
      </w:r>
      <w:r w:rsidR="00E04FC0">
        <w:t>er but longer interventions</w:t>
      </w:r>
      <w:r w:rsidR="005801C2">
        <w:t>, wh</w:t>
      </w:r>
      <w:r w:rsidR="002642AD">
        <w:t xml:space="preserve">ich </w:t>
      </w:r>
      <w:r w:rsidR="00B6329E">
        <w:t xml:space="preserve">reflects that the program is upholding model fidelity while being flexible to locational </w:t>
      </w:r>
      <w:r w:rsidR="007D3A96">
        <w:t>approaches</w:t>
      </w:r>
      <w:r w:rsidR="00B6329E">
        <w:t>.</w:t>
      </w:r>
    </w:p>
    <w:p w14:paraId="2C039764" w14:textId="430513C7" w:rsidR="00AB36A9" w:rsidRDefault="000D1230" w:rsidP="000D1230">
      <w:pPr>
        <w:pStyle w:val="Caption"/>
        <w:rPr>
          <w:lang w:eastAsia="en-AU"/>
        </w:rPr>
      </w:pPr>
      <w:bookmarkStart w:id="88" w:name="_Ref118961250"/>
      <w:r>
        <w:t xml:space="preserve">Figure </w:t>
      </w:r>
      <w:r>
        <w:fldChar w:fldCharType="begin"/>
      </w:r>
      <w:r>
        <w:instrText xml:space="preserve"> SEQ Figure \* ARABIC </w:instrText>
      </w:r>
      <w:r>
        <w:fldChar w:fldCharType="separate"/>
      </w:r>
      <w:r w:rsidR="00103D66">
        <w:rPr>
          <w:noProof/>
        </w:rPr>
        <w:t>29</w:t>
      </w:r>
      <w:r>
        <w:fldChar w:fldCharType="end"/>
      </w:r>
      <w:bookmarkEnd w:id="88"/>
      <w:r>
        <w:t xml:space="preserve"> | </w:t>
      </w:r>
      <w:r w:rsidR="000F28F4">
        <w:t xml:space="preserve">Average number </w:t>
      </w:r>
      <w:r w:rsidR="00791217">
        <w:t xml:space="preserve">and duration </w:t>
      </w:r>
      <w:r w:rsidR="000F28F4">
        <w:t>of interventions delivered per client per week, by location</w:t>
      </w:r>
      <w:r w:rsidR="005F4E56">
        <w:t xml:space="preserve"> (2020-2022)</w:t>
      </w:r>
    </w:p>
    <w:p w14:paraId="455AAD6B" w14:textId="57285C71" w:rsidR="00AB36A9" w:rsidRDefault="00FB04CE" w:rsidP="00AB36A9">
      <w:pPr>
        <w:rPr>
          <w:lang w:eastAsia="en-AU"/>
        </w:rPr>
      </w:pPr>
      <w:r>
        <w:rPr>
          <w:noProof/>
          <w:lang w:eastAsia="en-AU"/>
        </w:rPr>
        <w:drawing>
          <wp:inline distT="0" distB="0" distL="0" distR="0" wp14:anchorId="7615D0E6" wp14:editId="365D9BF8">
            <wp:extent cx="5610080" cy="277500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5316" cy="2797381"/>
                    </a:xfrm>
                    <a:prstGeom prst="rect">
                      <a:avLst/>
                    </a:prstGeom>
                    <a:noFill/>
                  </pic:spPr>
                </pic:pic>
              </a:graphicData>
            </a:graphic>
          </wp:inline>
        </w:drawing>
      </w:r>
    </w:p>
    <w:p w14:paraId="67E9F10D" w14:textId="7FE2982E" w:rsidR="00B15F3F" w:rsidRDefault="00B15F3F" w:rsidP="00AB36A9">
      <w:r>
        <w:t xml:space="preserve">It should be noted that the data used in </w:t>
      </w:r>
      <w:r>
        <w:fldChar w:fldCharType="begin"/>
      </w:r>
      <w:r>
        <w:instrText xml:space="preserve"> REF _Ref118961250 \h </w:instrText>
      </w:r>
      <w:r>
        <w:fldChar w:fldCharType="separate"/>
      </w:r>
      <w:r w:rsidR="00103D66">
        <w:t xml:space="preserve">Figure </w:t>
      </w:r>
      <w:r w:rsidR="00103D66">
        <w:rPr>
          <w:noProof/>
        </w:rPr>
        <w:t>29</w:t>
      </w:r>
      <w:r>
        <w:fldChar w:fldCharType="end"/>
      </w:r>
      <w:r>
        <w:t xml:space="preserve"> is taken from the intervention spreadsheet, which is known to be limited in </w:t>
      </w:r>
      <w:r w:rsidR="0090317B">
        <w:t xml:space="preserve">that it does not record </w:t>
      </w:r>
      <w:r w:rsidR="007A7372">
        <w:t xml:space="preserve">all interventions delivered by ISSOs and </w:t>
      </w:r>
      <w:r w:rsidR="00D52FB7" w:rsidRPr="00D52FB7">
        <w:t>YFCRO</w:t>
      </w:r>
      <w:r w:rsidR="007A7372">
        <w:t>s</w:t>
      </w:r>
      <w:r>
        <w:t>. The impact of this is the average number of interventions per client per week would be understated. This is particularly the case for Cairns</w:t>
      </w:r>
      <w:r w:rsidR="00FB04CE">
        <w:t>,</w:t>
      </w:r>
      <w:r>
        <w:t xml:space="preserve"> </w:t>
      </w:r>
      <w:r w:rsidR="008B1B1B">
        <w:t xml:space="preserve">which had the fewest records due to lost </w:t>
      </w:r>
      <w:r w:rsidR="009C3CFB">
        <w:t>data</w:t>
      </w:r>
      <w:r w:rsidR="008B1B1B">
        <w:t xml:space="preserve"> and </w:t>
      </w:r>
      <w:r w:rsidR="007A7372">
        <w:t xml:space="preserve">was known to be more reliant on ISSOs and </w:t>
      </w:r>
      <w:r w:rsidR="00D52FB7" w:rsidRPr="00D52FB7">
        <w:t>YFCRO</w:t>
      </w:r>
      <w:r w:rsidR="007A7372">
        <w:t>s to deliver interventions.</w:t>
      </w:r>
    </w:p>
    <w:p w14:paraId="3DC9E142" w14:textId="733C2CFF" w:rsidR="00E11501" w:rsidRDefault="00BD16EB" w:rsidP="004C1719">
      <w:pPr>
        <w:pStyle w:val="Heading4"/>
        <w:numPr>
          <w:ilvl w:val="0"/>
          <w:numId w:val="0"/>
        </w:numPr>
        <w:ind w:left="864" w:hanging="864"/>
      </w:pPr>
      <w:bookmarkStart w:id="89" w:name="_Ref119408828"/>
      <w:r>
        <w:t xml:space="preserve">More than one in five </w:t>
      </w:r>
      <w:r w:rsidR="0011425B">
        <w:t>clients</w:t>
      </w:r>
      <w:r w:rsidR="00F6262F">
        <w:t xml:space="preserve"> received an inappropriate </w:t>
      </w:r>
      <w:r w:rsidR="0011425B">
        <w:t>le</w:t>
      </w:r>
      <w:r w:rsidR="002128DA">
        <w:t xml:space="preserve">vel of </w:t>
      </w:r>
      <w:r w:rsidR="00F6262F">
        <w:t>service</w:t>
      </w:r>
      <w:bookmarkEnd w:id="89"/>
    </w:p>
    <w:p w14:paraId="3F078203" w14:textId="7BD1AB9F" w:rsidR="00E11501" w:rsidRDefault="00970AB0" w:rsidP="003B6A41">
      <w:pPr>
        <w:rPr>
          <w:lang w:eastAsia="en-AU"/>
        </w:rPr>
      </w:pPr>
      <w:r>
        <w:rPr>
          <w:lang w:eastAsia="en-AU"/>
        </w:rPr>
        <w:t>Of the 134 client</w:t>
      </w:r>
      <w:r w:rsidR="00143943">
        <w:rPr>
          <w:lang w:eastAsia="en-AU"/>
        </w:rPr>
        <w:t>s</w:t>
      </w:r>
      <w:r>
        <w:rPr>
          <w:lang w:eastAsia="en-AU"/>
        </w:rPr>
        <w:t xml:space="preserve"> that have completed </w:t>
      </w:r>
      <w:r w:rsidR="0033779D">
        <w:rPr>
          <w:lang w:eastAsia="en-AU"/>
        </w:rPr>
        <w:t xml:space="preserve">the </w:t>
      </w:r>
      <w:r w:rsidR="00176C03">
        <w:rPr>
          <w:lang w:eastAsia="en-AU"/>
        </w:rPr>
        <w:t>ICM</w:t>
      </w:r>
      <w:r w:rsidR="0033779D">
        <w:rPr>
          <w:lang w:eastAsia="en-AU"/>
        </w:rPr>
        <w:t xml:space="preserve"> Program</w:t>
      </w:r>
      <w:r w:rsidR="00176C03">
        <w:rPr>
          <w:lang w:eastAsia="en-AU"/>
        </w:rPr>
        <w:t xml:space="preserve">, </w:t>
      </w:r>
      <w:r w:rsidR="003848FF">
        <w:rPr>
          <w:lang w:eastAsia="en-AU"/>
        </w:rPr>
        <w:t xml:space="preserve">31 did not receive </w:t>
      </w:r>
      <w:r w:rsidR="00260857">
        <w:rPr>
          <w:lang w:eastAsia="en-AU"/>
        </w:rPr>
        <w:t>an appropriate level of service</w:t>
      </w:r>
      <w:r w:rsidR="008C46BC">
        <w:rPr>
          <w:lang w:eastAsia="en-AU"/>
        </w:rPr>
        <w:t xml:space="preserve"> for reasons </w:t>
      </w:r>
      <w:r w:rsidR="009E71F6">
        <w:rPr>
          <w:lang w:eastAsia="en-AU"/>
        </w:rPr>
        <w:t xml:space="preserve">summarised in </w:t>
      </w:r>
      <w:r w:rsidR="00E077E0">
        <w:rPr>
          <w:lang w:eastAsia="en-AU"/>
        </w:rPr>
        <w:fldChar w:fldCharType="begin"/>
      </w:r>
      <w:r w:rsidR="00E077E0">
        <w:rPr>
          <w:lang w:eastAsia="en-AU"/>
        </w:rPr>
        <w:instrText xml:space="preserve"> REF _Ref122541285 \h </w:instrText>
      </w:r>
      <w:r w:rsidR="00E077E0">
        <w:rPr>
          <w:lang w:eastAsia="en-AU"/>
        </w:rPr>
      </w:r>
      <w:r w:rsidR="00E077E0">
        <w:rPr>
          <w:lang w:eastAsia="en-AU"/>
        </w:rPr>
        <w:fldChar w:fldCharType="separate"/>
      </w:r>
      <w:r w:rsidR="00103D66">
        <w:t xml:space="preserve">Table </w:t>
      </w:r>
      <w:r w:rsidR="00103D66">
        <w:rPr>
          <w:noProof/>
        </w:rPr>
        <w:t>8</w:t>
      </w:r>
      <w:r w:rsidR="00E077E0">
        <w:rPr>
          <w:lang w:eastAsia="en-AU"/>
        </w:rPr>
        <w:fldChar w:fldCharType="end"/>
      </w:r>
      <w:r w:rsidR="00EE16F4">
        <w:rPr>
          <w:lang w:eastAsia="en-AU"/>
        </w:rPr>
        <w:t xml:space="preserve">, meaning that the level of service was </w:t>
      </w:r>
      <w:r w:rsidR="00CD09CD">
        <w:rPr>
          <w:lang w:eastAsia="en-AU"/>
        </w:rPr>
        <w:t>less than the model dictates as appropriate</w:t>
      </w:r>
      <w:r w:rsidR="009E71F6">
        <w:rPr>
          <w:lang w:eastAsia="en-AU"/>
        </w:rPr>
        <w:t xml:space="preserve">. </w:t>
      </w:r>
      <w:r w:rsidR="005D6C4B">
        <w:rPr>
          <w:lang w:eastAsia="en-AU"/>
        </w:rPr>
        <w:t>T</w:t>
      </w:r>
      <w:r w:rsidR="009E71F6">
        <w:rPr>
          <w:lang w:eastAsia="en-AU"/>
        </w:rPr>
        <w:t xml:space="preserve">he most common reason </w:t>
      </w:r>
      <w:r w:rsidR="004E5490">
        <w:rPr>
          <w:lang w:eastAsia="en-AU"/>
        </w:rPr>
        <w:t>for</w:t>
      </w:r>
      <w:r w:rsidR="001B233C">
        <w:rPr>
          <w:lang w:eastAsia="en-AU"/>
        </w:rPr>
        <w:t xml:space="preserve"> receiving an</w:t>
      </w:r>
      <w:r w:rsidR="004E5490">
        <w:rPr>
          <w:lang w:eastAsia="en-AU"/>
        </w:rPr>
        <w:t xml:space="preserve"> </w:t>
      </w:r>
      <w:r w:rsidR="00DA518A">
        <w:rPr>
          <w:lang w:eastAsia="en-AU"/>
        </w:rPr>
        <w:t xml:space="preserve">inappropriate </w:t>
      </w:r>
      <w:r w:rsidR="001B233C">
        <w:rPr>
          <w:lang w:eastAsia="en-AU"/>
        </w:rPr>
        <w:t xml:space="preserve">level of service </w:t>
      </w:r>
      <w:r w:rsidR="008469D3">
        <w:rPr>
          <w:lang w:eastAsia="en-AU"/>
        </w:rPr>
        <w:t xml:space="preserve">was </w:t>
      </w:r>
      <w:r w:rsidR="005F23D9">
        <w:rPr>
          <w:lang w:eastAsia="en-AU"/>
        </w:rPr>
        <w:t xml:space="preserve">a </w:t>
      </w:r>
      <w:r w:rsidR="00B41ACF">
        <w:rPr>
          <w:lang w:eastAsia="en-AU"/>
        </w:rPr>
        <w:t xml:space="preserve">vacancy in the </w:t>
      </w:r>
      <w:r w:rsidR="00FE6721">
        <w:rPr>
          <w:lang w:eastAsia="en-AU"/>
        </w:rPr>
        <w:t xml:space="preserve">ICM </w:t>
      </w:r>
      <w:r w:rsidR="0033779D">
        <w:rPr>
          <w:lang w:eastAsia="en-AU"/>
        </w:rPr>
        <w:t xml:space="preserve">Program </w:t>
      </w:r>
      <w:r w:rsidR="005F23D9">
        <w:rPr>
          <w:lang w:eastAsia="en-AU"/>
        </w:rPr>
        <w:t xml:space="preserve">Case Manager </w:t>
      </w:r>
      <w:r w:rsidR="00FE6721">
        <w:rPr>
          <w:lang w:eastAsia="en-AU"/>
        </w:rPr>
        <w:t>position</w:t>
      </w:r>
      <w:r w:rsidR="008363B5">
        <w:rPr>
          <w:lang w:eastAsia="en-AU"/>
        </w:rPr>
        <w:t xml:space="preserve"> due to periods of leave, turnover in the role and </w:t>
      </w:r>
      <w:r w:rsidR="004338C5">
        <w:rPr>
          <w:lang w:eastAsia="en-AU"/>
        </w:rPr>
        <w:t xml:space="preserve">disruption caused by periods of funding cessation. </w:t>
      </w:r>
      <w:r w:rsidR="00732C3C">
        <w:rPr>
          <w:lang w:eastAsia="en-AU"/>
        </w:rPr>
        <w:t>Thi</w:t>
      </w:r>
      <w:r w:rsidR="00F47A08">
        <w:rPr>
          <w:lang w:eastAsia="en-AU"/>
        </w:rPr>
        <w:t>s</w:t>
      </w:r>
      <w:r w:rsidR="000911D6">
        <w:rPr>
          <w:lang w:eastAsia="en-AU"/>
        </w:rPr>
        <w:t xml:space="preserve"> </w:t>
      </w:r>
      <w:r w:rsidR="005857EB">
        <w:rPr>
          <w:lang w:eastAsia="en-AU"/>
        </w:rPr>
        <w:t>presents</w:t>
      </w:r>
      <w:r w:rsidR="000911D6">
        <w:rPr>
          <w:lang w:eastAsia="en-AU"/>
        </w:rPr>
        <w:t xml:space="preserve"> an</w:t>
      </w:r>
      <w:r w:rsidR="001A19BA">
        <w:rPr>
          <w:lang w:eastAsia="en-AU"/>
        </w:rPr>
        <w:t xml:space="preserve"> opportuni</w:t>
      </w:r>
      <w:r w:rsidR="000911D6">
        <w:rPr>
          <w:lang w:eastAsia="en-AU"/>
        </w:rPr>
        <w:t>ty</w:t>
      </w:r>
      <w:r w:rsidR="001A19BA">
        <w:rPr>
          <w:lang w:eastAsia="en-AU"/>
        </w:rPr>
        <w:t xml:space="preserve"> for the operation </w:t>
      </w:r>
      <w:r w:rsidR="00B62DBF">
        <w:rPr>
          <w:lang w:eastAsia="en-AU"/>
        </w:rPr>
        <w:t xml:space="preserve">of the ICM </w:t>
      </w:r>
      <w:r w:rsidR="00C33756">
        <w:rPr>
          <w:lang w:eastAsia="en-AU"/>
        </w:rPr>
        <w:t>Program</w:t>
      </w:r>
      <w:r w:rsidR="00B62DBF">
        <w:rPr>
          <w:lang w:eastAsia="en-AU"/>
        </w:rPr>
        <w:t xml:space="preserve"> to improve service level through </w:t>
      </w:r>
      <w:r w:rsidR="00DA5ED5">
        <w:rPr>
          <w:lang w:eastAsia="en-AU"/>
        </w:rPr>
        <w:t>greater staff retention and success</w:t>
      </w:r>
      <w:r w:rsidR="00434559">
        <w:rPr>
          <w:lang w:eastAsia="en-AU"/>
        </w:rPr>
        <w:t>ion</w:t>
      </w:r>
      <w:r w:rsidR="00DA5ED5">
        <w:rPr>
          <w:lang w:eastAsia="en-AU"/>
        </w:rPr>
        <w:t xml:space="preserve"> planning to cover vacancies that occur through </w:t>
      </w:r>
      <w:r w:rsidR="005942DE">
        <w:rPr>
          <w:lang w:eastAsia="en-AU"/>
        </w:rPr>
        <w:t xml:space="preserve">periods of leave, internal staff promotions and </w:t>
      </w:r>
      <w:r w:rsidR="00FB3F94">
        <w:rPr>
          <w:lang w:eastAsia="en-AU"/>
        </w:rPr>
        <w:t>staff turnover</w:t>
      </w:r>
      <w:r w:rsidR="00AA45DA">
        <w:rPr>
          <w:lang w:eastAsia="en-AU"/>
        </w:rPr>
        <w:t>.</w:t>
      </w:r>
    </w:p>
    <w:p w14:paraId="12518355" w14:textId="446017C5" w:rsidR="00E667D0" w:rsidRDefault="00E667D0" w:rsidP="003B6A41">
      <w:pPr>
        <w:rPr>
          <w:lang w:eastAsia="en-AU"/>
        </w:rPr>
      </w:pPr>
      <w:r>
        <w:rPr>
          <w:lang w:eastAsia="en-AU"/>
        </w:rPr>
        <w:t>Transi</w:t>
      </w:r>
      <w:r w:rsidR="00727116">
        <w:rPr>
          <w:lang w:eastAsia="en-AU"/>
        </w:rPr>
        <w:t>ence and an unwillingness to participate was</w:t>
      </w:r>
      <w:r w:rsidR="004D1A9D">
        <w:rPr>
          <w:lang w:eastAsia="en-AU"/>
        </w:rPr>
        <w:t xml:space="preserve"> </w:t>
      </w:r>
      <w:r w:rsidR="00D54610">
        <w:rPr>
          <w:lang w:eastAsia="en-AU"/>
        </w:rPr>
        <w:t xml:space="preserve">the second biggest reason </w:t>
      </w:r>
      <w:r w:rsidR="004D1A9D">
        <w:rPr>
          <w:lang w:eastAsia="en-AU"/>
        </w:rPr>
        <w:t xml:space="preserve">for an inappropriate service level. </w:t>
      </w:r>
      <w:r w:rsidR="009B666B">
        <w:rPr>
          <w:lang w:eastAsia="en-AU"/>
        </w:rPr>
        <w:t>Rates of c</w:t>
      </w:r>
      <w:r w:rsidR="004C4448">
        <w:rPr>
          <w:lang w:eastAsia="en-AU"/>
        </w:rPr>
        <w:t xml:space="preserve">lient </w:t>
      </w:r>
      <w:r w:rsidR="008F70BB">
        <w:rPr>
          <w:lang w:eastAsia="en-AU"/>
        </w:rPr>
        <w:t>absenteeism from intervention</w:t>
      </w:r>
      <w:r w:rsidR="004C4448">
        <w:rPr>
          <w:lang w:eastAsia="en-AU"/>
        </w:rPr>
        <w:t xml:space="preserve"> session</w:t>
      </w:r>
      <w:r w:rsidR="009B666B">
        <w:rPr>
          <w:lang w:eastAsia="en-AU"/>
        </w:rPr>
        <w:t>s</w:t>
      </w:r>
      <w:r w:rsidR="008F70BB">
        <w:rPr>
          <w:lang w:eastAsia="en-AU"/>
        </w:rPr>
        <w:t xml:space="preserve"> </w:t>
      </w:r>
      <w:r w:rsidR="003657C3">
        <w:rPr>
          <w:lang w:eastAsia="en-AU"/>
        </w:rPr>
        <w:t>(see</w:t>
      </w:r>
      <w:r w:rsidR="00AF0530">
        <w:rPr>
          <w:lang w:eastAsia="en-AU"/>
        </w:rPr>
        <w:t xml:space="preserve"> </w:t>
      </w:r>
      <w:r w:rsidR="00C0482D">
        <w:rPr>
          <w:lang w:eastAsia="en-AU"/>
        </w:rPr>
        <w:fldChar w:fldCharType="begin"/>
      </w:r>
      <w:r w:rsidR="00C0482D">
        <w:rPr>
          <w:lang w:eastAsia="en-AU"/>
        </w:rPr>
        <w:instrText xml:space="preserve"> REF _Ref119331290 \h </w:instrText>
      </w:r>
      <w:r w:rsidR="00C0482D">
        <w:rPr>
          <w:lang w:eastAsia="en-AU"/>
        </w:rPr>
      </w:r>
      <w:r w:rsidR="00C0482D">
        <w:rPr>
          <w:lang w:eastAsia="en-AU"/>
        </w:rPr>
        <w:fldChar w:fldCharType="separate"/>
      </w:r>
      <w:r w:rsidR="00103D66">
        <w:t xml:space="preserve">Figure </w:t>
      </w:r>
      <w:r w:rsidR="00103D66">
        <w:rPr>
          <w:noProof/>
        </w:rPr>
        <w:t>30</w:t>
      </w:r>
      <w:r w:rsidR="00C0482D">
        <w:rPr>
          <w:lang w:eastAsia="en-AU"/>
        </w:rPr>
        <w:fldChar w:fldCharType="end"/>
      </w:r>
      <w:r w:rsidR="003657C3">
        <w:rPr>
          <w:lang w:eastAsia="en-AU"/>
        </w:rPr>
        <w:t>)</w:t>
      </w:r>
      <w:r w:rsidR="00C0482D">
        <w:rPr>
          <w:lang w:eastAsia="en-AU"/>
        </w:rPr>
        <w:t xml:space="preserve">, </w:t>
      </w:r>
      <w:r w:rsidR="008F70BB">
        <w:rPr>
          <w:lang w:eastAsia="en-AU"/>
        </w:rPr>
        <w:t xml:space="preserve">highlights </w:t>
      </w:r>
      <w:r w:rsidR="003657C3">
        <w:rPr>
          <w:lang w:eastAsia="en-AU"/>
        </w:rPr>
        <w:t>a</w:t>
      </w:r>
      <w:r w:rsidR="005C708F">
        <w:rPr>
          <w:lang w:eastAsia="en-AU"/>
        </w:rPr>
        <w:t xml:space="preserve">bsenteeism was low in </w:t>
      </w:r>
      <w:r w:rsidR="00C276D1">
        <w:rPr>
          <w:lang w:eastAsia="en-AU"/>
        </w:rPr>
        <w:t xml:space="preserve">Logan (5%) </w:t>
      </w:r>
      <w:r w:rsidR="003D79DA">
        <w:rPr>
          <w:lang w:eastAsia="en-AU"/>
        </w:rPr>
        <w:t>but much higher</w:t>
      </w:r>
      <w:r w:rsidR="00A85FDD">
        <w:rPr>
          <w:lang w:eastAsia="en-AU"/>
        </w:rPr>
        <w:t xml:space="preserve"> elsewhere with the greatest rate of absenteeism recorded </w:t>
      </w:r>
      <w:r w:rsidR="0052501D">
        <w:rPr>
          <w:lang w:eastAsia="en-AU"/>
        </w:rPr>
        <w:t>in</w:t>
      </w:r>
      <w:r w:rsidR="00A85FDD">
        <w:rPr>
          <w:lang w:eastAsia="en-AU"/>
        </w:rPr>
        <w:t xml:space="preserve"> Cairns (25%).</w:t>
      </w:r>
      <w:r w:rsidR="007F0B0A">
        <w:rPr>
          <w:lang w:eastAsia="en-AU"/>
        </w:rPr>
        <w:t xml:space="preserve"> </w:t>
      </w:r>
      <w:r w:rsidR="00D3440F">
        <w:rPr>
          <w:lang w:eastAsia="en-AU"/>
        </w:rPr>
        <w:t xml:space="preserve">Some absenteeism is to be expected within the program due to the high-risk </w:t>
      </w:r>
      <w:r w:rsidR="00F764E3">
        <w:rPr>
          <w:lang w:eastAsia="en-AU"/>
        </w:rPr>
        <w:t xml:space="preserve">nature of </w:t>
      </w:r>
      <w:r w:rsidR="00716541">
        <w:rPr>
          <w:lang w:eastAsia="en-AU"/>
        </w:rPr>
        <w:t>the</w:t>
      </w:r>
      <w:r w:rsidR="00F764E3">
        <w:rPr>
          <w:lang w:eastAsia="en-AU"/>
        </w:rPr>
        <w:t xml:space="preserve"> ICM </w:t>
      </w:r>
      <w:r w:rsidR="00716541">
        <w:rPr>
          <w:lang w:eastAsia="en-AU"/>
        </w:rPr>
        <w:t>Program participants</w:t>
      </w:r>
      <w:r w:rsidR="00F764E3">
        <w:rPr>
          <w:lang w:eastAsia="en-AU"/>
        </w:rPr>
        <w:t>.</w:t>
      </w:r>
    </w:p>
    <w:p w14:paraId="3635CA7E" w14:textId="510B6312" w:rsidR="00E64A94" w:rsidRDefault="00E64A94" w:rsidP="00E64A94">
      <w:pPr>
        <w:pStyle w:val="Caption"/>
      </w:pPr>
      <w:bookmarkStart w:id="90" w:name="_Ref119331290"/>
      <w:bookmarkStart w:id="91" w:name="_Ref119331283"/>
      <w:r>
        <w:t xml:space="preserve">Figure </w:t>
      </w:r>
      <w:r>
        <w:fldChar w:fldCharType="begin"/>
      </w:r>
      <w:r>
        <w:instrText xml:space="preserve"> SEQ Figure \* ARABIC </w:instrText>
      </w:r>
      <w:r>
        <w:fldChar w:fldCharType="separate"/>
      </w:r>
      <w:r w:rsidR="00103D66">
        <w:rPr>
          <w:noProof/>
        </w:rPr>
        <w:t>30</w:t>
      </w:r>
      <w:r>
        <w:fldChar w:fldCharType="end"/>
      </w:r>
      <w:bookmarkEnd w:id="90"/>
      <w:r>
        <w:t xml:space="preserve"> | Client intervention attendance rates, by location</w:t>
      </w:r>
      <w:bookmarkEnd w:id="91"/>
    </w:p>
    <w:p w14:paraId="48A6172B" w14:textId="35BB1098" w:rsidR="00E64A94" w:rsidRDefault="00732A80" w:rsidP="00E64A94">
      <w:pPr>
        <w:pStyle w:val="Bullet"/>
        <w:numPr>
          <w:ilvl w:val="0"/>
          <w:numId w:val="0"/>
        </w:numPr>
        <w:spacing w:line="256" w:lineRule="auto"/>
        <w:ind w:left="340" w:hanging="340"/>
        <w:rPr>
          <w:rFonts w:eastAsiaTheme="minorHAnsi"/>
        </w:rPr>
      </w:pPr>
      <w:r>
        <w:rPr>
          <w:rFonts w:eastAsiaTheme="minorHAnsi"/>
          <w:noProof/>
        </w:rPr>
        <w:drawing>
          <wp:inline distT="0" distB="0" distL="0" distR="0" wp14:anchorId="31AD661E" wp14:editId="11E2156E">
            <wp:extent cx="5651224" cy="211039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955" cy="2116645"/>
                    </a:xfrm>
                    <a:prstGeom prst="rect">
                      <a:avLst/>
                    </a:prstGeom>
                    <a:noFill/>
                  </pic:spPr>
                </pic:pic>
              </a:graphicData>
            </a:graphic>
          </wp:inline>
        </w:drawing>
      </w:r>
    </w:p>
    <w:p w14:paraId="00B7AECA" w14:textId="3B271C7F" w:rsidR="00740953" w:rsidRDefault="00740953" w:rsidP="004A7061">
      <w:pPr>
        <w:rPr>
          <w:lang w:eastAsia="en-AU"/>
        </w:rPr>
      </w:pPr>
      <w:r>
        <w:rPr>
          <w:lang w:eastAsia="en-AU"/>
        </w:rPr>
        <w:t xml:space="preserve">See </w:t>
      </w:r>
      <w:r w:rsidRPr="00740953">
        <w:rPr>
          <w:i/>
          <w:iCs/>
          <w:lang w:eastAsia="en-AU"/>
        </w:rPr>
        <w:t xml:space="preserve">Recommendations </w:t>
      </w:r>
      <w:r w:rsidR="00B1153F">
        <w:rPr>
          <w:i/>
          <w:iCs/>
          <w:lang w:eastAsia="en-AU"/>
        </w:rPr>
        <w:t>1</w:t>
      </w:r>
      <w:r w:rsidRPr="00740953">
        <w:rPr>
          <w:i/>
          <w:iCs/>
          <w:lang w:eastAsia="en-AU"/>
        </w:rPr>
        <w:t xml:space="preserve">, </w:t>
      </w:r>
      <w:r w:rsidR="00DD6691">
        <w:rPr>
          <w:i/>
          <w:iCs/>
          <w:lang w:eastAsia="en-AU"/>
        </w:rPr>
        <w:t>5</w:t>
      </w:r>
      <w:r w:rsidRPr="00740953">
        <w:rPr>
          <w:i/>
          <w:iCs/>
          <w:lang w:eastAsia="en-AU"/>
        </w:rPr>
        <w:t>, and 7.</w:t>
      </w:r>
    </w:p>
    <w:p w14:paraId="1CD6B7AC" w14:textId="7FFA8D17" w:rsidR="000758F3" w:rsidRPr="000758F3" w:rsidRDefault="000758F3" w:rsidP="000758F3">
      <w:pPr>
        <w:pStyle w:val="Heading3"/>
      </w:pPr>
      <w:r>
        <w:t>Engagement</w:t>
      </w:r>
    </w:p>
    <w:p w14:paraId="4A03A676" w14:textId="4784A436" w:rsidR="00AE0C14" w:rsidRDefault="002A0874" w:rsidP="00AE0C14">
      <w:pPr>
        <w:rPr>
          <w:lang w:eastAsia="en-AU"/>
        </w:rPr>
      </w:pPr>
      <w:r>
        <w:rPr>
          <w:lang w:eastAsia="en-AU"/>
        </w:rPr>
        <w:t xml:space="preserve">Achieving the right </w:t>
      </w:r>
      <w:r w:rsidR="00CD09CD">
        <w:rPr>
          <w:lang w:eastAsia="en-AU"/>
        </w:rPr>
        <w:t xml:space="preserve">number and frequency </w:t>
      </w:r>
      <w:r w:rsidR="006E0642">
        <w:rPr>
          <w:lang w:eastAsia="en-AU"/>
        </w:rPr>
        <w:t xml:space="preserve">of interventions </w:t>
      </w:r>
      <w:r w:rsidR="003260F9">
        <w:rPr>
          <w:lang w:eastAsia="en-AU"/>
        </w:rPr>
        <w:t xml:space="preserve">for clients </w:t>
      </w:r>
      <w:r w:rsidR="004E791E">
        <w:rPr>
          <w:lang w:eastAsia="en-AU"/>
        </w:rPr>
        <w:t xml:space="preserve">is facilitated by </w:t>
      </w:r>
      <w:r w:rsidR="006C6D45">
        <w:rPr>
          <w:lang w:eastAsia="en-AU"/>
        </w:rPr>
        <w:t xml:space="preserve">two </w:t>
      </w:r>
      <w:r w:rsidR="00463B98">
        <w:rPr>
          <w:lang w:eastAsia="en-AU"/>
        </w:rPr>
        <w:t>important constraints</w:t>
      </w:r>
      <w:r w:rsidR="005A73F1">
        <w:rPr>
          <w:lang w:eastAsia="en-AU"/>
        </w:rPr>
        <w:t>:</w:t>
      </w:r>
    </w:p>
    <w:p w14:paraId="3CBA1B66" w14:textId="7B9F4C05" w:rsidR="006E2200" w:rsidRDefault="006E2200" w:rsidP="00FB1417">
      <w:pPr>
        <w:pStyle w:val="Bullet"/>
      </w:pPr>
      <w:r w:rsidRPr="009B2820">
        <w:rPr>
          <w:rFonts w:asciiTheme="majorHAnsi" w:hAnsiTheme="majorHAnsi" w:cstheme="majorHAnsi"/>
        </w:rPr>
        <w:t>Caseload</w:t>
      </w:r>
      <w:r w:rsidR="005A73F1" w:rsidRPr="009B2820">
        <w:rPr>
          <w:rFonts w:asciiTheme="majorHAnsi" w:hAnsiTheme="majorHAnsi" w:cstheme="majorHAnsi"/>
        </w:rPr>
        <w:t xml:space="preserve"> </w:t>
      </w:r>
      <w:r w:rsidR="005A73F1">
        <w:t>–</w:t>
      </w:r>
      <w:r w:rsidR="005A376D">
        <w:t xml:space="preserve"> </w:t>
      </w:r>
      <w:r w:rsidR="009F5F77">
        <w:t xml:space="preserve">ICM </w:t>
      </w:r>
      <w:r w:rsidR="0016587F">
        <w:t xml:space="preserve">Program </w:t>
      </w:r>
      <w:r w:rsidR="00323BE1">
        <w:t>C</w:t>
      </w:r>
      <w:r w:rsidR="009F5F77">
        <w:t xml:space="preserve">ase </w:t>
      </w:r>
      <w:r w:rsidR="00323BE1">
        <w:t>M</w:t>
      </w:r>
      <w:r w:rsidR="009F5F77">
        <w:t>anagers should have a caseload of</w:t>
      </w:r>
      <w:r w:rsidR="004C53AD">
        <w:t xml:space="preserve"> approximately</w:t>
      </w:r>
      <w:r w:rsidR="009F5F77">
        <w:t xml:space="preserve"> 5 young people and families</w:t>
      </w:r>
      <w:r w:rsidR="00652771">
        <w:t>.</w:t>
      </w:r>
      <w:r w:rsidR="00F869E3">
        <w:t xml:space="preserve"> This </w:t>
      </w:r>
      <w:r w:rsidR="00915B38">
        <w:t>ensures they have the capacity to deliver a high</w:t>
      </w:r>
      <w:r w:rsidR="00097315">
        <w:t xml:space="preserve"> </w:t>
      </w:r>
      <w:r w:rsidR="00915B38">
        <w:t xml:space="preserve">intensity </w:t>
      </w:r>
      <w:r w:rsidR="00B04778">
        <w:t>of</w:t>
      </w:r>
      <w:r w:rsidR="00817891">
        <w:t xml:space="preserve"> interventions</w:t>
      </w:r>
      <w:r w:rsidR="00E36EE0">
        <w:t xml:space="preserve"> to each client</w:t>
      </w:r>
      <w:r w:rsidR="00C37C25">
        <w:t>; and</w:t>
      </w:r>
    </w:p>
    <w:p w14:paraId="1A11955B" w14:textId="21825BB4" w:rsidR="00683292" w:rsidRPr="00BB50DF" w:rsidRDefault="00D2667E" w:rsidP="00FB1417">
      <w:pPr>
        <w:pStyle w:val="Bullet"/>
      </w:pPr>
      <w:r w:rsidRPr="009B2820">
        <w:rPr>
          <w:rFonts w:asciiTheme="majorHAnsi" w:hAnsiTheme="majorHAnsi" w:cstheme="majorHAnsi"/>
        </w:rPr>
        <w:t>Timeframe</w:t>
      </w:r>
      <w:r w:rsidR="001C2290" w:rsidRPr="009B2820">
        <w:rPr>
          <w:rFonts w:asciiTheme="majorHAnsi" w:hAnsiTheme="majorHAnsi" w:cstheme="majorHAnsi"/>
        </w:rPr>
        <w:t xml:space="preserve"> </w:t>
      </w:r>
      <w:r w:rsidR="001C2290">
        <w:t>–</w:t>
      </w:r>
      <w:r>
        <w:t xml:space="preserve"> </w:t>
      </w:r>
      <w:r w:rsidR="00AE022D">
        <w:t xml:space="preserve">ICM </w:t>
      </w:r>
      <w:r w:rsidR="0016587F">
        <w:t xml:space="preserve">Program </w:t>
      </w:r>
      <w:r w:rsidR="00323BE1">
        <w:t>C</w:t>
      </w:r>
      <w:r w:rsidR="00AE022D">
        <w:t xml:space="preserve">ase </w:t>
      </w:r>
      <w:r w:rsidR="00323BE1">
        <w:t>M</w:t>
      </w:r>
      <w:r w:rsidR="00AE022D">
        <w:t>anagers should transition clients off the program within 12 months</w:t>
      </w:r>
      <w:r w:rsidR="003E116E">
        <w:t>. The amount of contact should</w:t>
      </w:r>
      <w:r w:rsidR="002C6B5F">
        <w:t xml:space="preserve"> decreas</w:t>
      </w:r>
      <w:r w:rsidR="003E116E">
        <w:t xml:space="preserve">e over time as </w:t>
      </w:r>
      <w:r w:rsidR="00C23579">
        <w:t>young people and fami</w:t>
      </w:r>
      <w:r w:rsidR="00BB50DF">
        <w:t>lies</w:t>
      </w:r>
      <w:r w:rsidR="00C23579">
        <w:t xml:space="preserve"> </w:t>
      </w:r>
      <w:r w:rsidR="00BB50DF">
        <w:t xml:space="preserve">achieved greater independence from </w:t>
      </w:r>
      <w:r w:rsidR="00AD2F33">
        <w:t>Youth Justice</w:t>
      </w:r>
      <w:r w:rsidR="00BB50DF">
        <w:t>.</w:t>
      </w:r>
    </w:p>
    <w:p w14:paraId="48EB9343" w14:textId="27A0A021" w:rsidR="001169F6" w:rsidRDefault="001169F6" w:rsidP="00F764E3">
      <w:pPr>
        <w:pStyle w:val="Heading4"/>
        <w:numPr>
          <w:ilvl w:val="0"/>
          <w:numId w:val="0"/>
        </w:numPr>
      </w:pPr>
      <w:r>
        <w:t xml:space="preserve">The average caseload per ICM </w:t>
      </w:r>
      <w:r w:rsidR="00284643">
        <w:t xml:space="preserve">Program </w:t>
      </w:r>
      <w:r w:rsidR="00323BE1">
        <w:t>C</w:t>
      </w:r>
      <w:r>
        <w:t xml:space="preserve">ase </w:t>
      </w:r>
      <w:r w:rsidR="00323BE1">
        <w:t>M</w:t>
      </w:r>
      <w:r>
        <w:t xml:space="preserve">anager is </w:t>
      </w:r>
      <w:r w:rsidR="003D6BD8">
        <w:t xml:space="preserve">5-6, but </w:t>
      </w:r>
      <w:r w:rsidR="00E14522">
        <w:t>can</w:t>
      </w:r>
      <w:r w:rsidR="003D6BD8">
        <w:t xml:space="preserve"> stretch to 7 </w:t>
      </w:r>
      <w:r w:rsidR="00E14522">
        <w:t>for a variety of reasons</w:t>
      </w:r>
      <w:r w:rsidR="00657A16">
        <w:t xml:space="preserve"> </w:t>
      </w:r>
    </w:p>
    <w:p w14:paraId="6FEB449A" w14:textId="1A01C754" w:rsidR="002616EF" w:rsidRDefault="006429D1" w:rsidP="00035010">
      <w:pPr>
        <w:pStyle w:val="Bullet"/>
        <w:numPr>
          <w:ilvl w:val="0"/>
          <w:numId w:val="0"/>
        </w:numPr>
        <w:spacing w:line="256" w:lineRule="auto"/>
        <w:rPr>
          <w:rFonts w:eastAsiaTheme="minorHAnsi"/>
        </w:rPr>
      </w:pPr>
      <w:r>
        <w:rPr>
          <w:rFonts w:eastAsiaTheme="minorHAnsi"/>
        </w:rPr>
        <w:t xml:space="preserve">Feedback from ICM </w:t>
      </w:r>
      <w:r w:rsidR="00284643">
        <w:rPr>
          <w:rFonts w:eastAsiaTheme="minorHAnsi"/>
        </w:rPr>
        <w:t xml:space="preserve">Program </w:t>
      </w:r>
      <w:r w:rsidR="00323BE1">
        <w:rPr>
          <w:rFonts w:eastAsiaTheme="minorHAnsi"/>
        </w:rPr>
        <w:t>C</w:t>
      </w:r>
      <w:r>
        <w:rPr>
          <w:rFonts w:eastAsiaTheme="minorHAnsi"/>
        </w:rPr>
        <w:t xml:space="preserve">ase </w:t>
      </w:r>
      <w:r w:rsidR="00323BE1">
        <w:rPr>
          <w:rFonts w:eastAsiaTheme="minorHAnsi"/>
        </w:rPr>
        <w:t>M</w:t>
      </w:r>
      <w:r>
        <w:rPr>
          <w:rFonts w:eastAsiaTheme="minorHAnsi"/>
        </w:rPr>
        <w:t xml:space="preserve">anagers has been that the </w:t>
      </w:r>
      <w:r w:rsidR="009F5355">
        <w:rPr>
          <w:rFonts w:eastAsiaTheme="minorHAnsi"/>
        </w:rPr>
        <w:t xml:space="preserve">required caseload of 5 has largely been adhered to. However, </w:t>
      </w:r>
      <w:r w:rsidR="00DF5A76">
        <w:rPr>
          <w:rFonts w:eastAsiaTheme="minorHAnsi"/>
        </w:rPr>
        <w:t xml:space="preserve">it was also noted by most </w:t>
      </w:r>
      <w:r w:rsidR="00291D48">
        <w:rPr>
          <w:rFonts w:eastAsiaTheme="minorHAnsi"/>
        </w:rPr>
        <w:t>case managers that they</w:t>
      </w:r>
      <w:r w:rsidR="00DF5A76">
        <w:rPr>
          <w:rFonts w:eastAsiaTheme="minorHAnsi"/>
        </w:rPr>
        <w:t xml:space="preserve"> can often stretch to 6 or 7 </w:t>
      </w:r>
      <w:r w:rsidR="004F3D53">
        <w:rPr>
          <w:rFonts w:eastAsiaTheme="minorHAnsi"/>
        </w:rPr>
        <w:t xml:space="preserve">for a variety of </w:t>
      </w:r>
      <w:r w:rsidR="008A0CFB">
        <w:rPr>
          <w:rFonts w:eastAsiaTheme="minorHAnsi"/>
        </w:rPr>
        <w:t>reasons, including:</w:t>
      </w:r>
    </w:p>
    <w:p w14:paraId="6257952F" w14:textId="5534D860" w:rsidR="008A0CFB" w:rsidRPr="001011EE" w:rsidRDefault="001F51F1" w:rsidP="00FB1417">
      <w:pPr>
        <w:pStyle w:val="Bullet"/>
        <w:rPr>
          <w:rFonts w:eastAsiaTheme="minorHAnsi"/>
        </w:rPr>
      </w:pPr>
      <w:r w:rsidRPr="001011EE">
        <w:rPr>
          <w:rFonts w:eastAsiaTheme="minorHAnsi"/>
        </w:rPr>
        <w:t>Overlapping periods</w:t>
      </w:r>
      <w:r w:rsidR="00BE0442" w:rsidRPr="001011EE">
        <w:rPr>
          <w:rFonts w:eastAsiaTheme="minorHAnsi"/>
        </w:rPr>
        <w:t xml:space="preserve"> of transition </w:t>
      </w:r>
      <w:r w:rsidRPr="001011EE">
        <w:rPr>
          <w:rFonts w:eastAsiaTheme="minorHAnsi"/>
        </w:rPr>
        <w:t>between clients</w:t>
      </w:r>
      <w:r w:rsidR="00B82A56" w:rsidRPr="001011EE">
        <w:rPr>
          <w:rFonts w:eastAsiaTheme="minorHAnsi"/>
        </w:rPr>
        <w:t xml:space="preserve"> </w:t>
      </w:r>
      <w:r w:rsidR="00322E60" w:rsidRPr="001011EE">
        <w:rPr>
          <w:rFonts w:eastAsiaTheme="minorHAnsi"/>
        </w:rPr>
        <w:t>–</w:t>
      </w:r>
      <w:r w:rsidR="00B82A56" w:rsidRPr="001011EE">
        <w:rPr>
          <w:rFonts w:eastAsiaTheme="minorHAnsi"/>
        </w:rPr>
        <w:t xml:space="preserve"> </w:t>
      </w:r>
      <w:r w:rsidR="00A623A6" w:rsidRPr="001011EE">
        <w:rPr>
          <w:rFonts w:eastAsiaTheme="minorHAnsi"/>
        </w:rPr>
        <w:t xml:space="preserve">Transitioning clients onto and off the ICM </w:t>
      </w:r>
      <w:r w:rsidR="00C33756">
        <w:rPr>
          <w:rFonts w:eastAsiaTheme="minorHAnsi"/>
        </w:rPr>
        <w:t>Program</w:t>
      </w:r>
      <w:r w:rsidR="00A623A6" w:rsidRPr="001011EE">
        <w:rPr>
          <w:rFonts w:eastAsiaTheme="minorHAnsi"/>
        </w:rPr>
        <w:t xml:space="preserve"> can be challenging, </w:t>
      </w:r>
      <w:r w:rsidR="002947E6" w:rsidRPr="001011EE">
        <w:rPr>
          <w:rFonts w:eastAsiaTheme="minorHAnsi"/>
        </w:rPr>
        <w:t xml:space="preserve">and often there will be </w:t>
      </w:r>
      <w:r w:rsidR="00CA4DF9" w:rsidRPr="001011EE">
        <w:rPr>
          <w:rFonts w:eastAsiaTheme="minorHAnsi"/>
        </w:rPr>
        <w:t xml:space="preserve">periods </w:t>
      </w:r>
      <w:r w:rsidR="00612A7D" w:rsidRPr="001011EE">
        <w:rPr>
          <w:rFonts w:eastAsiaTheme="minorHAnsi"/>
        </w:rPr>
        <w:t xml:space="preserve">where </w:t>
      </w:r>
      <w:r w:rsidR="006F7AED" w:rsidRPr="001011EE">
        <w:rPr>
          <w:rFonts w:eastAsiaTheme="minorHAnsi"/>
        </w:rPr>
        <w:t>new cases and old cases overlap</w:t>
      </w:r>
    </w:p>
    <w:p w14:paraId="41E50EFA" w14:textId="7108DADF" w:rsidR="00D55501" w:rsidRPr="001011EE" w:rsidRDefault="00D55501" w:rsidP="00FB1417">
      <w:pPr>
        <w:pStyle w:val="Bullet"/>
        <w:rPr>
          <w:rFonts w:eastAsiaTheme="minorHAnsi"/>
        </w:rPr>
      </w:pPr>
      <w:r w:rsidRPr="001011EE">
        <w:rPr>
          <w:rFonts w:eastAsiaTheme="minorHAnsi"/>
        </w:rPr>
        <w:t>Pressure to take on more cases during periods of busyness</w:t>
      </w:r>
      <w:r w:rsidR="00F03957" w:rsidRPr="001011EE">
        <w:rPr>
          <w:rFonts w:eastAsiaTheme="minorHAnsi"/>
        </w:rPr>
        <w:t xml:space="preserve"> – Some ICM </w:t>
      </w:r>
      <w:r w:rsidR="00F31556">
        <w:rPr>
          <w:rFonts w:eastAsiaTheme="minorHAnsi"/>
        </w:rPr>
        <w:t xml:space="preserve">Program </w:t>
      </w:r>
      <w:r w:rsidR="00323BE1">
        <w:rPr>
          <w:rFonts w:eastAsiaTheme="minorHAnsi"/>
        </w:rPr>
        <w:t>C</w:t>
      </w:r>
      <w:r w:rsidR="00F03957" w:rsidRPr="001011EE">
        <w:rPr>
          <w:rFonts w:eastAsiaTheme="minorHAnsi"/>
        </w:rPr>
        <w:t xml:space="preserve">ase </w:t>
      </w:r>
      <w:r w:rsidR="00323BE1">
        <w:rPr>
          <w:rFonts w:eastAsiaTheme="minorHAnsi"/>
        </w:rPr>
        <w:t>M</w:t>
      </w:r>
      <w:r w:rsidR="00F03957" w:rsidRPr="001011EE">
        <w:rPr>
          <w:rFonts w:eastAsiaTheme="minorHAnsi"/>
        </w:rPr>
        <w:t>anagers noted that there has been pressure</w:t>
      </w:r>
      <w:r w:rsidR="00BF113B" w:rsidRPr="001011EE">
        <w:rPr>
          <w:rFonts w:eastAsiaTheme="minorHAnsi"/>
        </w:rPr>
        <w:t xml:space="preserve"> at times to take more clients when the rest of the office was </w:t>
      </w:r>
      <w:r w:rsidR="00D4789F" w:rsidRPr="001011EE">
        <w:rPr>
          <w:rFonts w:eastAsiaTheme="minorHAnsi"/>
        </w:rPr>
        <w:t xml:space="preserve">busy. </w:t>
      </w:r>
      <w:r w:rsidR="00AD2F33">
        <w:rPr>
          <w:rFonts w:eastAsiaTheme="minorHAnsi"/>
        </w:rPr>
        <w:t>Youth Justice</w:t>
      </w:r>
      <w:r w:rsidR="00D4789F" w:rsidRPr="001011EE">
        <w:rPr>
          <w:rFonts w:eastAsiaTheme="minorHAnsi"/>
        </w:rPr>
        <w:t xml:space="preserve"> centres </w:t>
      </w:r>
      <w:r w:rsidR="00CF2A34" w:rsidRPr="001011EE">
        <w:rPr>
          <w:rFonts w:eastAsiaTheme="minorHAnsi"/>
        </w:rPr>
        <w:t xml:space="preserve">must ensure statutory obligations are being met and </w:t>
      </w:r>
      <w:r w:rsidR="00150DC3" w:rsidRPr="001011EE">
        <w:rPr>
          <w:rFonts w:eastAsiaTheme="minorHAnsi"/>
        </w:rPr>
        <w:t xml:space="preserve">without </w:t>
      </w:r>
      <w:r w:rsidR="002A5DC9" w:rsidRPr="001011EE">
        <w:rPr>
          <w:rFonts w:eastAsiaTheme="minorHAnsi"/>
        </w:rPr>
        <w:t>safeguarding the ICM</w:t>
      </w:r>
      <w:r w:rsidR="00686292" w:rsidRPr="001011EE">
        <w:rPr>
          <w:rFonts w:eastAsiaTheme="minorHAnsi"/>
        </w:rPr>
        <w:t xml:space="preserve"> </w:t>
      </w:r>
      <w:r w:rsidR="00865B3F">
        <w:rPr>
          <w:rFonts w:eastAsiaTheme="minorHAnsi"/>
        </w:rPr>
        <w:t xml:space="preserve">Program </w:t>
      </w:r>
      <w:r w:rsidR="00323BE1">
        <w:rPr>
          <w:rFonts w:eastAsiaTheme="minorHAnsi"/>
        </w:rPr>
        <w:t>C</w:t>
      </w:r>
      <w:r w:rsidR="00686292" w:rsidRPr="001011EE">
        <w:rPr>
          <w:rFonts w:eastAsiaTheme="minorHAnsi"/>
        </w:rPr>
        <w:t xml:space="preserve">ase </w:t>
      </w:r>
      <w:r w:rsidR="006E4A3F">
        <w:rPr>
          <w:rFonts w:eastAsiaTheme="minorHAnsi"/>
        </w:rPr>
        <w:t>M</w:t>
      </w:r>
      <w:r w:rsidR="00686292" w:rsidRPr="001011EE">
        <w:rPr>
          <w:rFonts w:eastAsiaTheme="minorHAnsi"/>
        </w:rPr>
        <w:t>anagers caseload</w:t>
      </w:r>
      <w:r w:rsidR="00DE68B8" w:rsidRPr="001011EE">
        <w:rPr>
          <w:rFonts w:eastAsiaTheme="minorHAnsi"/>
        </w:rPr>
        <w:t xml:space="preserve"> has led to </w:t>
      </w:r>
      <w:r w:rsidR="006F2100" w:rsidRPr="001011EE">
        <w:rPr>
          <w:rFonts w:eastAsiaTheme="minorHAnsi"/>
        </w:rPr>
        <w:t xml:space="preserve">periods where they take </w:t>
      </w:r>
      <w:r w:rsidR="00896BC3" w:rsidRPr="001011EE">
        <w:rPr>
          <w:rFonts w:eastAsiaTheme="minorHAnsi"/>
        </w:rPr>
        <w:t xml:space="preserve">on </w:t>
      </w:r>
      <w:r w:rsidR="00124826" w:rsidRPr="001011EE">
        <w:rPr>
          <w:rFonts w:eastAsiaTheme="minorHAnsi"/>
        </w:rPr>
        <w:t>general case work.</w:t>
      </w:r>
    </w:p>
    <w:p w14:paraId="77F23C3F" w14:textId="10435F70" w:rsidR="00D55501" w:rsidRPr="001011EE" w:rsidRDefault="00D55501" w:rsidP="00FB1417">
      <w:pPr>
        <w:pStyle w:val="Bullet"/>
        <w:rPr>
          <w:rFonts w:eastAsiaTheme="minorHAnsi"/>
        </w:rPr>
      </w:pPr>
      <w:r w:rsidRPr="001011EE">
        <w:rPr>
          <w:rFonts w:eastAsiaTheme="minorHAnsi"/>
        </w:rPr>
        <w:t>Family composition</w:t>
      </w:r>
      <w:r w:rsidR="00EC5AC6" w:rsidRPr="001011EE">
        <w:rPr>
          <w:rFonts w:eastAsiaTheme="minorHAnsi"/>
        </w:rPr>
        <w:t xml:space="preserve"> </w:t>
      </w:r>
      <w:r w:rsidR="004276FF" w:rsidRPr="001011EE">
        <w:rPr>
          <w:rFonts w:eastAsiaTheme="minorHAnsi"/>
        </w:rPr>
        <w:t>–</w:t>
      </w:r>
      <w:r w:rsidR="00EC5AC6" w:rsidRPr="001011EE">
        <w:rPr>
          <w:rFonts w:eastAsiaTheme="minorHAnsi"/>
        </w:rPr>
        <w:t xml:space="preserve"> </w:t>
      </w:r>
      <w:r w:rsidR="004276FF" w:rsidRPr="001011EE">
        <w:rPr>
          <w:rFonts w:eastAsiaTheme="minorHAnsi"/>
        </w:rPr>
        <w:t>Some families</w:t>
      </w:r>
      <w:r w:rsidR="00ED3703" w:rsidRPr="001011EE">
        <w:rPr>
          <w:rFonts w:eastAsiaTheme="minorHAnsi"/>
        </w:rPr>
        <w:t xml:space="preserve"> had more than </w:t>
      </w:r>
      <w:r w:rsidR="002F69F4">
        <w:rPr>
          <w:rFonts w:eastAsiaTheme="minorHAnsi"/>
        </w:rPr>
        <w:t xml:space="preserve">one </w:t>
      </w:r>
      <w:r w:rsidR="00ED3703" w:rsidRPr="001011EE">
        <w:rPr>
          <w:rFonts w:eastAsiaTheme="minorHAnsi"/>
        </w:rPr>
        <w:t xml:space="preserve">young person as registered ICM </w:t>
      </w:r>
      <w:r w:rsidR="002F69F4">
        <w:rPr>
          <w:rFonts w:eastAsiaTheme="minorHAnsi"/>
        </w:rPr>
        <w:t xml:space="preserve">Program </w:t>
      </w:r>
      <w:r w:rsidR="00ED3703" w:rsidRPr="001011EE">
        <w:rPr>
          <w:rFonts w:eastAsiaTheme="minorHAnsi"/>
        </w:rPr>
        <w:t>clients</w:t>
      </w:r>
      <w:r w:rsidR="00B94B6F" w:rsidRPr="001011EE">
        <w:rPr>
          <w:rFonts w:eastAsiaTheme="minorHAnsi"/>
        </w:rPr>
        <w:t xml:space="preserve">. </w:t>
      </w:r>
      <w:r w:rsidR="00F62942" w:rsidRPr="001011EE">
        <w:rPr>
          <w:rFonts w:eastAsiaTheme="minorHAnsi"/>
        </w:rPr>
        <w:t xml:space="preserve">An </w:t>
      </w:r>
      <w:r w:rsidR="00B94B6F" w:rsidRPr="001011EE">
        <w:rPr>
          <w:rFonts w:eastAsiaTheme="minorHAnsi"/>
        </w:rPr>
        <w:t xml:space="preserve">ICM </w:t>
      </w:r>
      <w:r w:rsidR="002F69F4">
        <w:rPr>
          <w:rFonts w:eastAsiaTheme="minorHAnsi"/>
        </w:rPr>
        <w:t>Program</w:t>
      </w:r>
      <w:r w:rsidR="00B94B6F" w:rsidRPr="001011EE">
        <w:rPr>
          <w:rFonts w:eastAsiaTheme="minorHAnsi"/>
        </w:rPr>
        <w:t xml:space="preserve"> </w:t>
      </w:r>
      <w:r w:rsidR="006E4A3F">
        <w:rPr>
          <w:rFonts w:eastAsiaTheme="minorHAnsi"/>
        </w:rPr>
        <w:t>C</w:t>
      </w:r>
      <w:r w:rsidR="00B94B6F" w:rsidRPr="001011EE">
        <w:rPr>
          <w:rFonts w:eastAsiaTheme="minorHAnsi"/>
        </w:rPr>
        <w:t xml:space="preserve">ase </w:t>
      </w:r>
      <w:r w:rsidR="006E4A3F">
        <w:rPr>
          <w:rFonts w:eastAsiaTheme="minorHAnsi"/>
        </w:rPr>
        <w:t>M</w:t>
      </w:r>
      <w:r w:rsidR="00B94B6F" w:rsidRPr="001011EE">
        <w:rPr>
          <w:rFonts w:eastAsiaTheme="minorHAnsi"/>
        </w:rPr>
        <w:t xml:space="preserve">anager in Rockhampton had </w:t>
      </w:r>
      <w:r w:rsidR="002C0C25" w:rsidRPr="001011EE">
        <w:rPr>
          <w:rFonts w:eastAsiaTheme="minorHAnsi"/>
        </w:rPr>
        <w:t>7 young people, but 4 were from the same family, which created efficiencies in delivery.</w:t>
      </w:r>
    </w:p>
    <w:p w14:paraId="4CDB290D" w14:textId="53FD5DC3" w:rsidR="001F51F1" w:rsidRPr="001011EE" w:rsidRDefault="001F51F1" w:rsidP="00FB1417">
      <w:pPr>
        <w:pStyle w:val="Bullet"/>
        <w:rPr>
          <w:rFonts w:eastAsiaTheme="minorHAnsi"/>
        </w:rPr>
      </w:pPr>
      <w:r w:rsidRPr="001011EE">
        <w:rPr>
          <w:rFonts w:eastAsiaTheme="minorHAnsi"/>
        </w:rPr>
        <w:t>Tran</w:t>
      </w:r>
      <w:r w:rsidR="00480F28" w:rsidRPr="001011EE">
        <w:rPr>
          <w:rFonts w:eastAsiaTheme="minorHAnsi"/>
        </w:rPr>
        <w:t>sfer between locations</w:t>
      </w:r>
      <w:r w:rsidR="006F7AED" w:rsidRPr="001011EE">
        <w:rPr>
          <w:rFonts w:eastAsiaTheme="minorHAnsi"/>
        </w:rPr>
        <w:t xml:space="preserve"> – </w:t>
      </w:r>
      <w:r w:rsidR="00291D2B" w:rsidRPr="001011EE">
        <w:rPr>
          <w:rFonts w:eastAsiaTheme="minorHAnsi"/>
        </w:rPr>
        <w:t>Several</w:t>
      </w:r>
      <w:r w:rsidR="00454DAC" w:rsidRPr="001011EE">
        <w:rPr>
          <w:rFonts w:eastAsiaTheme="minorHAnsi"/>
        </w:rPr>
        <w:t xml:space="preserve"> client</w:t>
      </w:r>
      <w:r w:rsidR="00576136" w:rsidRPr="001011EE">
        <w:rPr>
          <w:rFonts w:eastAsiaTheme="minorHAnsi"/>
        </w:rPr>
        <w:t>s relocated part way through their program</w:t>
      </w:r>
      <w:r w:rsidR="00291D2B" w:rsidRPr="001011EE">
        <w:rPr>
          <w:rFonts w:eastAsiaTheme="minorHAnsi"/>
        </w:rPr>
        <w:t xml:space="preserve">. </w:t>
      </w:r>
      <w:r w:rsidR="00CA7789" w:rsidRPr="001011EE">
        <w:rPr>
          <w:rFonts w:eastAsiaTheme="minorHAnsi"/>
        </w:rPr>
        <w:t>T</w:t>
      </w:r>
      <w:r w:rsidR="00291D2B" w:rsidRPr="001011EE">
        <w:rPr>
          <w:rFonts w:eastAsiaTheme="minorHAnsi"/>
        </w:rPr>
        <w:t xml:space="preserve">hose that moved to another region with </w:t>
      </w:r>
      <w:r w:rsidR="00CF5986">
        <w:rPr>
          <w:rFonts w:eastAsiaTheme="minorHAnsi"/>
        </w:rPr>
        <w:t xml:space="preserve">the </w:t>
      </w:r>
      <w:r w:rsidR="00291D2B" w:rsidRPr="001011EE">
        <w:rPr>
          <w:rFonts w:eastAsiaTheme="minorHAnsi"/>
        </w:rPr>
        <w:t>ICM</w:t>
      </w:r>
      <w:r w:rsidR="00CA7789" w:rsidRPr="001011EE">
        <w:rPr>
          <w:rFonts w:eastAsiaTheme="minorHAnsi"/>
        </w:rPr>
        <w:t xml:space="preserve"> </w:t>
      </w:r>
      <w:r w:rsidR="00CF5986">
        <w:rPr>
          <w:rFonts w:eastAsiaTheme="minorHAnsi"/>
        </w:rPr>
        <w:t>Program</w:t>
      </w:r>
      <w:r w:rsidR="00CA7789" w:rsidRPr="001011EE">
        <w:rPr>
          <w:rFonts w:eastAsiaTheme="minorHAnsi"/>
        </w:rPr>
        <w:t xml:space="preserve"> were transferred which wou</w:t>
      </w:r>
      <w:r w:rsidR="00842A4F" w:rsidRPr="001011EE">
        <w:rPr>
          <w:rFonts w:eastAsiaTheme="minorHAnsi"/>
        </w:rPr>
        <w:t xml:space="preserve">ld have suddenly increased the caseload for the </w:t>
      </w:r>
      <w:r w:rsidR="00CF5986">
        <w:rPr>
          <w:rFonts w:eastAsiaTheme="minorHAnsi"/>
        </w:rPr>
        <w:t>new</w:t>
      </w:r>
      <w:r w:rsidR="00FB64C7" w:rsidRPr="001011EE">
        <w:rPr>
          <w:rFonts w:eastAsiaTheme="minorHAnsi"/>
        </w:rPr>
        <w:t xml:space="preserve"> location.</w:t>
      </w:r>
    </w:p>
    <w:p w14:paraId="448C10AC" w14:textId="403A8B34" w:rsidR="00A06873" w:rsidRDefault="00900084" w:rsidP="004F5BA3">
      <w:pPr>
        <w:rPr>
          <w:lang w:eastAsia="en-AU"/>
        </w:rPr>
      </w:pPr>
      <w:r>
        <w:rPr>
          <w:lang w:eastAsia="en-AU"/>
        </w:rPr>
        <w:t xml:space="preserve">Safeguarding the ICM </w:t>
      </w:r>
      <w:r w:rsidR="00CF5986">
        <w:rPr>
          <w:lang w:eastAsia="en-AU"/>
        </w:rPr>
        <w:t xml:space="preserve">Program </w:t>
      </w:r>
      <w:r w:rsidR="00645322">
        <w:rPr>
          <w:lang w:eastAsia="en-AU"/>
        </w:rPr>
        <w:t>C</w:t>
      </w:r>
      <w:r>
        <w:rPr>
          <w:lang w:eastAsia="en-AU"/>
        </w:rPr>
        <w:t xml:space="preserve">ase </w:t>
      </w:r>
      <w:r w:rsidR="00645322">
        <w:rPr>
          <w:lang w:eastAsia="en-AU"/>
        </w:rPr>
        <w:t>M</w:t>
      </w:r>
      <w:r>
        <w:rPr>
          <w:lang w:eastAsia="en-AU"/>
        </w:rPr>
        <w:t>anagers</w:t>
      </w:r>
      <w:r w:rsidR="00732A80">
        <w:rPr>
          <w:lang w:eastAsia="en-AU"/>
        </w:rPr>
        <w:t>’</w:t>
      </w:r>
      <w:r>
        <w:rPr>
          <w:lang w:eastAsia="en-AU"/>
        </w:rPr>
        <w:t xml:space="preserve"> low caseload requires a whole-of-office support </w:t>
      </w:r>
      <w:r w:rsidR="000022D1">
        <w:rPr>
          <w:lang w:eastAsia="en-AU"/>
        </w:rPr>
        <w:t xml:space="preserve">of </w:t>
      </w:r>
      <w:r w:rsidR="00CF5986">
        <w:rPr>
          <w:lang w:eastAsia="en-AU"/>
        </w:rPr>
        <w:t xml:space="preserve">the </w:t>
      </w:r>
      <w:r w:rsidR="000022D1">
        <w:rPr>
          <w:lang w:eastAsia="en-AU"/>
        </w:rPr>
        <w:t>ICM</w:t>
      </w:r>
      <w:r w:rsidR="00CF5986">
        <w:rPr>
          <w:lang w:eastAsia="en-AU"/>
        </w:rPr>
        <w:t xml:space="preserve"> Program</w:t>
      </w:r>
      <w:r w:rsidR="000022D1">
        <w:rPr>
          <w:lang w:eastAsia="en-AU"/>
        </w:rPr>
        <w:t xml:space="preserve">, as well as the necessary </w:t>
      </w:r>
      <w:r w:rsidR="00A43794">
        <w:rPr>
          <w:lang w:eastAsia="en-AU"/>
        </w:rPr>
        <w:t>resourcing</w:t>
      </w:r>
      <w:r w:rsidR="00A3421B">
        <w:rPr>
          <w:lang w:eastAsia="en-AU"/>
        </w:rPr>
        <w:t xml:space="preserve"> for </w:t>
      </w:r>
      <w:r w:rsidR="00DD61B3">
        <w:rPr>
          <w:lang w:eastAsia="en-AU"/>
        </w:rPr>
        <w:t>S</w:t>
      </w:r>
      <w:r w:rsidR="00A3421B">
        <w:rPr>
          <w:lang w:eastAsia="en-AU"/>
        </w:rPr>
        <w:t xml:space="preserve">ervice </w:t>
      </w:r>
      <w:r w:rsidR="00DD61B3">
        <w:rPr>
          <w:lang w:eastAsia="en-AU"/>
        </w:rPr>
        <w:t>C</w:t>
      </w:r>
      <w:r w:rsidR="00A3421B">
        <w:rPr>
          <w:lang w:eastAsia="en-AU"/>
        </w:rPr>
        <w:t xml:space="preserve">entres </w:t>
      </w:r>
      <w:r w:rsidR="0018507A">
        <w:rPr>
          <w:lang w:eastAsia="en-AU"/>
        </w:rPr>
        <w:t xml:space="preserve">to </w:t>
      </w:r>
      <w:r w:rsidR="00287AA9">
        <w:rPr>
          <w:lang w:eastAsia="en-AU"/>
        </w:rPr>
        <w:t xml:space="preserve">ensure </w:t>
      </w:r>
      <w:r w:rsidR="000B258C">
        <w:rPr>
          <w:lang w:eastAsia="en-AU"/>
        </w:rPr>
        <w:t>general casework is adequately staff</w:t>
      </w:r>
      <w:r w:rsidR="00463EBC">
        <w:rPr>
          <w:lang w:eastAsia="en-AU"/>
        </w:rPr>
        <w:t>ed</w:t>
      </w:r>
      <w:r w:rsidR="000B258C">
        <w:rPr>
          <w:lang w:eastAsia="en-AU"/>
        </w:rPr>
        <w:t xml:space="preserve"> such that ICM </w:t>
      </w:r>
      <w:r w:rsidR="00AA589F">
        <w:rPr>
          <w:lang w:eastAsia="en-AU"/>
        </w:rPr>
        <w:t xml:space="preserve">Program </w:t>
      </w:r>
      <w:r w:rsidR="00F21B68">
        <w:rPr>
          <w:lang w:eastAsia="en-AU"/>
        </w:rPr>
        <w:t>teams are not drawn</w:t>
      </w:r>
      <w:r w:rsidR="00AD0097">
        <w:rPr>
          <w:lang w:eastAsia="en-AU"/>
        </w:rPr>
        <w:t xml:space="preserve"> away </w:t>
      </w:r>
      <w:r w:rsidR="00F924F2">
        <w:rPr>
          <w:lang w:eastAsia="en-AU"/>
        </w:rPr>
        <w:t xml:space="preserve">from </w:t>
      </w:r>
      <w:r w:rsidR="00263859">
        <w:rPr>
          <w:lang w:eastAsia="en-AU"/>
        </w:rPr>
        <w:t>the program.</w:t>
      </w:r>
    </w:p>
    <w:p w14:paraId="48FABD11" w14:textId="381729EE" w:rsidR="00F764E3" w:rsidRDefault="00F764E3" w:rsidP="004F5BA3">
      <w:pPr>
        <w:rPr>
          <w:lang w:eastAsia="en-AU"/>
        </w:rPr>
      </w:pPr>
      <w:r>
        <w:rPr>
          <w:lang w:eastAsia="en-AU"/>
        </w:rPr>
        <w:t>Note that the data collected for average case</w:t>
      </w:r>
      <w:r w:rsidR="009B2820">
        <w:rPr>
          <w:lang w:eastAsia="en-AU"/>
        </w:rPr>
        <w:t xml:space="preserve">load per Case Manager does not reflect what the evaluation consistently heard. This is likely due to missing data and incomplete record keeping of who is practically still on the ICM </w:t>
      </w:r>
      <w:r w:rsidR="008B3FDC">
        <w:rPr>
          <w:lang w:eastAsia="en-AU"/>
        </w:rPr>
        <w:t xml:space="preserve">Program </w:t>
      </w:r>
      <w:r w:rsidR="009B2820">
        <w:rPr>
          <w:lang w:eastAsia="en-AU"/>
        </w:rPr>
        <w:t>Case Manager’s caseload.</w:t>
      </w:r>
    </w:p>
    <w:p w14:paraId="297AB55F" w14:textId="486383BF" w:rsidR="00C56D7D" w:rsidRDefault="00C56D7D" w:rsidP="004F5BA3">
      <w:pPr>
        <w:rPr>
          <w:lang w:eastAsia="en-AU"/>
        </w:rPr>
      </w:pPr>
      <w:r>
        <w:rPr>
          <w:lang w:eastAsia="en-AU"/>
        </w:rPr>
        <w:t xml:space="preserve">See </w:t>
      </w:r>
      <w:r w:rsidRPr="00C56D7D">
        <w:rPr>
          <w:i/>
          <w:iCs/>
          <w:lang w:eastAsia="en-AU"/>
        </w:rPr>
        <w:t xml:space="preserve">Recommendations </w:t>
      </w:r>
      <w:r w:rsidR="00B1153F">
        <w:rPr>
          <w:i/>
          <w:iCs/>
          <w:lang w:eastAsia="en-AU"/>
        </w:rPr>
        <w:t>1 and 3</w:t>
      </w:r>
      <w:r w:rsidRPr="00C56D7D">
        <w:rPr>
          <w:i/>
          <w:iCs/>
          <w:lang w:eastAsia="en-AU"/>
        </w:rPr>
        <w:t>.</w:t>
      </w:r>
    </w:p>
    <w:p w14:paraId="50A6CB2F" w14:textId="596C0365" w:rsidR="00B76841" w:rsidRDefault="00C97C24" w:rsidP="009B2820">
      <w:pPr>
        <w:pStyle w:val="Heading4"/>
        <w:numPr>
          <w:ilvl w:val="0"/>
          <w:numId w:val="0"/>
        </w:numPr>
      </w:pPr>
      <w:r>
        <w:t xml:space="preserve">The average </w:t>
      </w:r>
      <w:r w:rsidR="00526AC0">
        <w:t xml:space="preserve">period of engagement on </w:t>
      </w:r>
      <w:r w:rsidR="008B3FDC">
        <w:t xml:space="preserve">the </w:t>
      </w:r>
      <w:r w:rsidR="00526AC0">
        <w:t>ICM</w:t>
      </w:r>
      <w:r w:rsidR="008B3FDC">
        <w:t xml:space="preserve"> Program</w:t>
      </w:r>
      <w:r w:rsidR="00526AC0">
        <w:t xml:space="preserve"> is </w:t>
      </w:r>
      <w:r w:rsidR="003D22B4">
        <w:t>36 weeks</w:t>
      </w:r>
      <w:r w:rsidR="001F72EF">
        <w:t xml:space="preserve"> and </w:t>
      </w:r>
      <w:r w:rsidR="0009735C">
        <w:t xml:space="preserve">on average </w:t>
      </w:r>
      <w:r w:rsidR="001F72EF">
        <w:t>all sites deliver</w:t>
      </w:r>
      <w:r w:rsidR="008D0B00">
        <w:t>ed</w:t>
      </w:r>
      <w:r w:rsidR="001F72EF">
        <w:t xml:space="preserve"> the program within the required 12-month timeframe</w:t>
      </w:r>
    </w:p>
    <w:p w14:paraId="6BE875EC" w14:textId="0A6FA6C1" w:rsidR="0006532F" w:rsidRDefault="009C491E" w:rsidP="00B113D6">
      <w:pPr>
        <w:pStyle w:val="Bullet"/>
        <w:numPr>
          <w:ilvl w:val="0"/>
          <w:numId w:val="0"/>
        </w:numPr>
        <w:spacing w:line="256" w:lineRule="auto"/>
        <w:rPr>
          <w:rFonts w:eastAsiaTheme="minorHAnsi"/>
        </w:rPr>
      </w:pPr>
      <w:r>
        <w:rPr>
          <w:rFonts w:eastAsiaTheme="minorHAnsi"/>
        </w:rPr>
        <w:t xml:space="preserve">The original design of </w:t>
      </w:r>
      <w:r w:rsidR="008B3FDC">
        <w:rPr>
          <w:rFonts w:eastAsiaTheme="minorHAnsi"/>
        </w:rPr>
        <w:t>the</w:t>
      </w:r>
      <w:r>
        <w:rPr>
          <w:rFonts w:eastAsiaTheme="minorHAnsi"/>
        </w:rPr>
        <w:t xml:space="preserve"> ICM </w:t>
      </w:r>
      <w:r w:rsidR="008B3FDC">
        <w:rPr>
          <w:rFonts w:eastAsiaTheme="minorHAnsi"/>
        </w:rPr>
        <w:t>Program</w:t>
      </w:r>
      <w:r>
        <w:rPr>
          <w:rFonts w:eastAsiaTheme="minorHAnsi"/>
        </w:rPr>
        <w:t xml:space="preserve"> </w:t>
      </w:r>
      <w:r w:rsidR="0057402D">
        <w:rPr>
          <w:rFonts w:eastAsiaTheme="minorHAnsi"/>
        </w:rPr>
        <w:t>specified</w:t>
      </w:r>
      <w:r w:rsidR="00855D04">
        <w:rPr>
          <w:rFonts w:eastAsiaTheme="minorHAnsi"/>
        </w:rPr>
        <w:t xml:space="preserve"> a program duration of 6 months</w:t>
      </w:r>
      <w:r w:rsidR="00AF2914">
        <w:rPr>
          <w:rFonts w:eastAsiaTheme="minorHAnsi"/>
        </w:rPr>
        <w:t>, but this was later extend</w:t>
      </w:r>
      <w:r w:rsidR="004B1622">
        <w:rPr>
          <w:rFonts w:eastAsiaTheme="minorHAnsi"/>
        </w:rPr>
        <w:t>ed</w:t>
      </w:r>
      <w:r w:rsidR="00AF2914">
        <w:rPr>
          <w:rFonts w:eastAsiaTheme="minorHAnsi"/>
        </w:rPr>
        <w:t xml:space="preserve"> to 12</w:t>
      </w:r>
      <w:r w:rsidR="00C71E12">
        <w:rPr>
          <w:rFonts w:eastAsiaTheme="minorHAnsi"/>
        </w:rPr>
        <w:t xml:space="preserve"> </w:t>
      </w:r>
      <w:r w:rsidR="00AF2914">
        <w:rPr>
          <w:rFonts w:eastAsiaTheme="minorHAnsi"/>
        </w:rPr>
        <w:t xml:space="preserve">months in </w:t>
      </w:r>
      <w:r w:rsidR="0040068D">
        <w:rPr>
          <w:rFonts w:eastAsiaTheme="minorHAnsi"/>
        </w:rPr>
        <w:t xml:space="preserve">recognition </w:t>
      </w:r>
      <w:r w:rsidR="00984BFC">
        <w:rPr>
          <w:rFonts w:eastAsiaTheme="minorHAnsi"/>
        </w:rPr>
        <w:t xml:space="preserve">of the significant upfront time investment </w:t>
      </w:r>
      <w:r w:rsidR="00F00F61">
        <w:rPr>
          <w:rFonts w:eastAsiaTheme="minorHAnsi"/>
        </w:rPr>
        <w:t>required</w:t>
      </w:r>
      <w:r w:rsidR="0040068D">
        <w:rPr>
          <w:rFonts w:eastAsiaTheme="minorHAnsi"/>
        </w:rPr>
        <w:t xml:space="preserve"> to develop </w:t>
      </w:r>
      <w:r w:rsidR="00C673C9">
        <w:rPr>
          <w:rFonts w:eastAsiaTheme="minorHAnsi"/>
        </w:rPr>
        <w:t xml:space="preserve">client </w:t>
      </w:r>
      <w:r w:rsidR="0040068D">
        <w:rPr>
          <w:rFonts w:eastAsiaTheme="minorHAnsi"/>
        </w:rPr>
        <w:t>trust</w:t>
      </w:r>
      <w:r w:rsidR="00905C93">
        <w:rPr>
          <w:rFonts w:eastAsiaTheme="minorHAnsi"/>
        </w:rPr>
        <w:t>, consent</w:t>
      </w:r>
      <w:r w:rsidR="00A66BD5">
        <w:rPr>
          <w:rFonts w:eastAsiaTheme="minorHAnsi"/>
        </w:rPr>
        <w:t>,</w:t>
      </w:r>
      <w:r w:rsidR="00905C93">
        <w:rPr>
          <w:rFonts w:eastAsiaTheme="minorHAnsi"/>
        </w:rPr>
        <w:t xml:space="preserve"> </w:t>
      </w:r>
      <w:r w:rsidR="0000449D">
        <w:rPr>
          <w:rFonts w:eastAsiaTheme="minorHAnsi"/>
        </w:rPr>
        <w:t>and willingness to participate</w:t>
      </w:r>
      <w:r w:rsidR="00746B1C">
        <w:rPr>
          <w:rFonts w:eastAsiaTheme="minorHAnsi"/>
        </w:rPr>
        <w:t>.</w:t>
      </w:r>
      <w:r w:rsidR="0098209D">
        <w:rPr>
          <w:rFonts w:eastAsiaTheme="minorHAnsi"/>
        </w:rPr>
        <w:t xml:space="preserve"> </w:t>
      </w:r>
      <w:r w:rsidR="00006DD9">
        <w:rPr>
          <w:rFonts w:eastAsiaTheme="minorHAnsi"/>
        </w:rPr>
        <w:t xml:space="preserve">On average across all sites, </w:t>
      </w:r>
      <w:r w:rsidR="00DD376D">
        <w:rPr>
          <w:rFonts w:eastAsiaTheme="minorHAnsi"/>
        </w:rPr>
        <w:t>clients spent</w:t>
      </w:r>
      <w:r w:rsidR="00006DD9">
        <w:rPr>
          <w:rFonts w:eastAsiaTheme="minorHAnsi"/>
        </w:rPr>
        <w:t xml:space="preserve"> 36 weeks on the program, </w:t>
      </w:r>
      <w:r w:rsidR="00105C54">
        <w:rPr>
          <w:rFonts w:eastAsiaTheme="minorHAnsi"/>
        </w:rPr>
        <w:t>which is lower than the maximum</w:t>
      </w:r>
      <w:r w:rsidR="003D5E23">
        <w:rPr>
          <w:rFonts w:eastAsiaTheme="minorHAnsi"/>
        </w:rPr>
        <w:t xml:space="preserve"> timeframe.</w:t>
      </w:r>
    </w:p>
    <w:p w14:paraId="5AF064CC" w14:textId="50046AB5" w:rsidR="00F0097B" w:rsidRDefault="00AA656E" w:rsidP="00B113D6">
      <w:pPr>
        <w:pStyle w:val="Bullet"/>
        <w:numPr>
          <w:ilvl w:val="0"/>
          <w:numId w:val="0"/>
        </w:numPr>
        <w:spacing w:line="256" w:lineRule="auto"/>
        <w:rPr>
          <w:rFonts w:eastAsiaTheme="minorHAnsi"/>
        </w:rPr>
      </w:pPr>
      <w:r>
        <w:rPr>
          <w:rFonts w:eastAsiaTheme="minorHAnsi"/>
        </w:rPr>
        <w:t xml:space="preserve">As seen in </w:t>
      </w:r>
      <w:r>
        <w:rPr>
          <w:rFonts w:eastAsiaTheme="minorHAnsi"/>
        </w:rPr>
        <w:fldChar w:fldCharType="begin"/>
      </w:r>
      <w:r>
        <w:rPr>
          <w:rFonts w:eastAsiaTheme="minorHAnsi"/>
        </w:rPr>
        <w:instrText xml:space="preserve"> REF _Ref119335818 \h </w:instrText>
      </w:r>
      <w:r>
        <w:rPr>
          <w:rFonts w:eastAsiaTheme="minorHAnsi"/>
        </w:rPr>
      </w:r>
      <w:r>
        <w:rPr>
          <w:rFonts w:eastAsiaTheme="minorHAnsi"/>
        </w:rPr>
        <w:fldChar w:fldCharType="separate"/>
      </w:r>
      <w:r w:rsidR="00103D66">
        <w:t xml:space="preserve">Figure </w:t>
      </w:r>
      <w:r w:rsidR="00103D66">
        <w:rPr>
          <w:noProof/>
        </w:rPr>
        <w:t>31</w:t>
      </w:r>
      <w:r>
        <w:rPr>
          <w:rFonts w:eastAsiaTheme="minorHAnsi"/>
        </w:rPr>
        <w:fldChar w:fldCharType="end"/>
      </w:r>
      <w:r>
        <w:rPr>
          <w:rFonts w:eastAsiaTheme="minorHAnsi"/>
        </w:rPr>
        <w:t xml:space="preserve">, </w:t>
      </w:r>
      <w:r w:rsidR="00226E57">
        <w:rPr>
          <w:rFonts w:eastAsiaTheme="minorHAnsi"/>
        </w:rPr>
        <w:t xml:space="preserve">the average </w:t>
      </w:r>
      <w:r>
        <w:rPr>
          <w:rFonts w:eastAsiaTheme="minorHAnsi"/>
        </w:rPr>
        <w:t xml:space="preserve">across sites </w:t>
      </w:r>
      <w:r w:rsidR="00226E57">
        <w:rPr>
          <w:rFonts w:eastAsiaTheme="minorHAnsi"/>
        </w:rPr>
        <w:t>range</w:t>
      </w:r>
      <w:r w:rsidR="000670C8">
        <w:rPr>
          <w:rFonts w:eastAsiaTheme="minorHAnsi"/>
        </w:rPr>
        <w:t>d</w:t>
      </w:r>
      <w:r w:rsidR="00226E57">
        <w:rPr>
          <w:rFonts w:eastAsiaTheme="minorHAnsi"/>
        </w:rPr>
        <w:t xml:space="preserve"> from a low of 26 weeks at </w:t>
      </w:r>
      <w:r>
        <w:rPr>
          <w:rFonts w:eastAsiaTheme="minorHAnsi"/>
        </w:rPr>
        <w:t>Redcliffe</w:t>
      </w:r>
      <w:r w:rsidR="00226E57">
        <w:rPr>
          <w:rFonts w:eastAsiaTheme="minorHAnsi"/>
        </w:rPr>
        <w:t xml:space="preserve"> to a high of 42 weeks in Rockhampton and Logan.</w:t>
      </w:r>
      <w:r w:rsidR="00523B0D">
        <w:rPr>
          <w:rFonts w:eastAsiaTheme="minorHAnsi"/>
        </w:rPr>
        <w:t xml:space="preserve"> In total, t</w:t>
      </w:r>
      <w:r w:rsidR="003D5E23">
        <w:rPr>
          <w:rFonts w:eastAsiaTheme="minorHAnsi"/>
        </w:rPr>
        <w:t xml:space="preserve">here </w:t>
      </w:r>
      <w:r w:rsidR="000F3740">
        <w:rPr>
          <w:rFonts w:eastAsiaTheme="minorHAnsi"/>
        </w:rPr>
        <w:t xml:space="preserve">have been 13 cases </w:t>
      </w:r>
      <w:r w:rsidR="000E49D2">
        <w:rPr>
          <w:rFonts w:eastAsiaTheme="minorHAnsi"/>
        </w:rPr>
        <w:t>(or approximately 10%</w:t>
      </w:r>
      <w:r w:rsidR="00115732">
        <w:rPr>
          <w:rFonts w:eastAsiaTheme="minorHAnsi"/>
        </w:rPr>
        <w:t xml:space="preserve"> of the ICM cohort</w:t>
      </w:r>
      <w:r w:rsidR="000E49D2">
        <w:rPr>
          <w:rFonts w:eastAsiaTheme="minorHAnsi"/>
        </w:rPr>
        <w:t xml:space="preserve">) </w:t>
      </w:r>
      <w:r w:rsidR="000F3740">
        <w:rPr>
          <w:rFonts w:eastAsiaTheme="minorHAnsi"/>
        </w:rPr>
        <w:t>where the time on program extended be</w:t>
      </w:r>
      <w:r w:rsidR="002C045C">
        <w:rPr>
          <w:rFonts w:eastAsiaTheme="minorHAnsi"/>
        </w:rPr>
        <w:t>yon</w:t>
      </w:r>
      <w:r w:rsidR="00FF7D8E">
        <w:rPr>
          <w:rFonts w:eastAsiaTheme="minorHAnsi"/>
        </w:rPr>
        <w:t xml:space="preserve">d </w:t>
      </w:r>
      <w:r w:rsidR="005A1F26">
        <w:rPr>
          <w:rFonts w:eastAsiaTheme="minorHAnsi"/>
        </w:rPr>
        <w:t xml:space="preserve">the </w:t>
      </w:r>
      <w:r w:rsidR="00C901A8">
        <w:rPr>
          <w:rFonts w:eastAsiaTheme="minorHAnsi"/>
        </w:rPr>
        <w:t xml:space="preserve">12-month </w:t>
      </w:r>
      <w:r w:rsidR="005A1F26">
        <w:rPr>
          <w:rFonts w:eastAsiaTheme="minorHAnsi"/>
        </w:rPr>
        <w:t>maximum timeframe</w:t>
      </w:r>
      <w:r w:rsidR="002B4853">
        <w:rPr>
          <w:rFonts w:eastAsiaTheme="minorHAnsi"/>
        </w:rPr>
        <w:t xml:space="preserve">. </w:t>
      </w:r>
      <w:r w:rsidR="0006532F">
        <w:rPr>
          <w:rFonts w:eastAsiaTheme="minorHAnsi"/>
        </w:rPr>
        <w:t>Themes from co</w:t>
      </w:r>
      <w:r w:rsidR="00491F53">
        <w:rPr>
          <w:rFonts w:eastAsiaTheme="minorHAnsi"/>
        </w:rPr>
        <w:t xml:space="preserve">nsultations indicated that </w:t>
      </w:r>
      <w:r w:rsidR="004B11F0">
        <w:rPr>
          <w:rFonts w:eastAsiaTheme="minorHAnsi"/>
        </w:rPr>
        <w:t xml:space="preserve">lengthy program timeframes are </w:t>
      </w:r>
      <w:r w:rsidR="00E6510F">
        <w:rPr>
          <w:rFonts w:eastAsiaTheme="minorHAnsi"/>
        </w:rPr>
        <w:t>often due to</w:t>
      </w:r>
      <w:r w:rsidR="006257CE" w:rsidDel="00E6510F">
        <w:rPr>
          <w:rFonts w:eastAsiaTheme="minorHAnsi"/>
        </w:rPr>
        <w:t xml:space="preserve"> </w:t>
      </w:r>
      <w:r w:rsidR="00793443">
        <w:rPr>
          <w:rFonts w:eastAsiaTheme="minorHAnsi"/>
        </w:rPr>
        <w:t>difficulty transitioning clients off the program</w:t>
      </w:r>
      <w:r w:rsidR="00E6510F">
        <w:rPr>
          <w:rFonts w:eastAsiaTheme="minorHAnsi"/>
        </w:rPr>
        <w:t>.</w:t>
      </w:r>
      <w:r w:rsidR="00793443">
        <w:rPr>
          <w:rFonts w:eastAsiaTheme="minorHAnsi"/>
        </w:rPr>
        <w:t xml:space="preserve"> </w:t>
      </w:r>
      <w:r w:rsidR="00E6510F">
        <w:rPr>
          <w:rFonts w:eastAsiaTheme="minorHAnsi"/>
        </w:rPr>
        <w:t>This can be because</w:t>
      </w:r>
      <w:r w:rsidR="00F0097B">
        <w:rPr>
          <w:rFonts w:eastAsiaTheme="minorHAnsi"/>
        </w:rPr>
        <w:t>:</w:t>
      </w:r>
    </w:p>
    <w:p w14:paraId="4A8A6FA8" w14:textId="355FF557" w:rsidR="002B0D24" w:rsidRDefault="008146E4" w:rsidP="00FB1417">
      <w:pPr>
        <w:pStyle w:val="Bullet"/>
        <w:rPr>
          <w:rFonts w:eastAsiaTheme="minorHAnsi"/>
        </w:rPr>
      </w:pPr>
      <w:r>
        <w:rPr>
          <w:rFonts w:eastAsiaTheme="minorHAnsi"/>
        </w:rPr>
        <w:t>T</w:t>
      </w:r>
      <w:r w:rsidR="00FD3D90">
        <w:rPr>
          <w:rFonts w:eastAsiaTheme="minorHAnsi"/>
        </w:rPr>
        <w:t xml:space="preserve">he young person and/or family </w:t>
      </w:r>
      <w:r>
        <w:rPr>
          <w:rFonts w:eastAsiaTheme="minorHAnsi"/>
        </w:rPr>
        <w:t>continues to depend on the support</w:t>
      </w:r>
      <w:r w:rsidR="002B0D24">
        <w:rPr>
          <w:rFonts w:eastAsiaTheme="minorHAnsi"/>
        </w:rPr>
        <w:t xml:space="preserve">; </w:t>
      </w:r>
      <w:r w:rsidR="00A66BD5">
        <w:rPr>
          <w:rFonts w:eastAsiaTheme="minorHAnsi"/>
        </w:rPr>
        <w:t>and/or</w:t>
      </w:r>
    </w:p>
    <w:p w14:paraId="53C0B133" w14:textId="7C6A0D23" w:rsidR="00E47E75" w:rsidRDefault="002B0D24" w:rsidP="00FB1417">
      <w:pPr>
        <w:pStyle w:val="Bullet"/>
        <w:rPr>
          <w:rFonts w:eastAsiaTheme="minorHAnsi"/>
        </w:rPr>
      </w:pPr>
      <w:r>
        <w:rPr>
          <w:rFonts w:eastAsiaTheme="minorHAnsi"/>
        </w:rPr>
        <w:t xml:space="preserve">The </w:t>
      </w:r>
      <w:r w:rsidR="002222F1">
        <w:rPr>
          <w:rFonts w:eastAsiaTheme="minorHAnsi"/>
        </w:rPr>
        <w:t>case manager</w:t>
      </w:r>
      <w:r>
        <w:rPr>
          <w:rFonts w:eastAsiaTheme="minorHAnsi"/>
        </w:rPr>
        <w:t xml:space="preserve"> want</w:t>
      </w:r>
      <w:r w:rsidR="00E47E75">
        <w:rPr>
          <w:rFonts w:eastAsiaTheme="minorHAnsi"/>
        </w:rPr>
        <w:t xml:space="preserve">s </w:t>
      </w:r>
      <w:r w:rsidR="002222F1">
        <w:rPr>
          <w:rFonts w:eastAsiaTheme="minorHAnsi"/>
        </w:rPr>
        <w:t xml:space="preserve">to see through </w:t>
      </w:r>
      <w:r w:rsidR="002B7F26">
        <w:rPr>
          <w:rFonts w:eastAsiaTheme="minorHAnsi"/>
        </w:rPr>
        <w:t>a particular outcome</w:t>
      </w:r>
      <w:r w:rsidR="00FF7D8E">
        <w:rPr>
          <w:rFonts w:eastAsiaTheme="minorHAnsi"/>
        </w:rPr>
        <w:t>.</w:t>
      </w:r>
    </w:p>
    <w:p w14:paraId="290F2B5D" w14:textId="0A7F4178" w:rsidR="00526AC0" w:rsidRDefault="00720E41" w:rsidP="0081255C">
      <w:r>
        <w:t>While there have been cases that extended beyond 12-months</w:t>
      </w:r>
      <w:r w:rsidR="00B8773D">
        <w:t>, it</w:t>
      </w:r>
      <w:r w:rsidR="00AA656E">
        <w:t xml:space="preserve"> is worth not</w:t>
      </w:r>
      <w:r w:rsidR="00615D56">
        <w:t>ing that t</w:t>
      </w:r>
      <w:r w:rsidR="00335936">
        <w:t xml:space="preserve">his </w:t>
      </w:r>
      <w:r w:rsidR="00B4171B">
        <w:t xml:space="preserve">is still much shorter than the </w:t>
      </w:r>
      <w:r w:rsidR="00335936">
        <w:t xml:space="preserve">maximum </w:t>
      </w:r>
      <w:r w:rsidR="000731A9">
        <w:t xml:space="preserve">2-year </w:t>
      </w:r>
      <w:r w:rsidR="00335936">
        <w:t xml:space="preserve">timeframe </w:t>
      </w:r>
      <w:r w:rsidR="00B4171B">
        <w:t xml:space="preserve">offered in the comparable </w:t>
      </w:r>
      <w:r w:rsidR="00335936">
        <w:t xml:space="preserve">ThroughCare program </w:t>
      </w:r>
      <w:r w:rsidR="00B4171B">
        <w:t>run by</w:t>
      </w:r>
      <w:r w:rsidR="00335936">
        <w:t xml:space="preserve"> </w:t>
      </w:r>
      <w:r w:rsidR="00115732">
        <w:t>Aboriginal and Torres Strait Islander Legal Service</w:t>
      </w:r>
      <w:r w:rsidR="001051E7">
        <w:t xml:space="preserve"> (ATSILS)</w:t>
      </w:r>
      <w:r w:rsidR="000731A9">
        <w:t>.</w:t>
      </w:r>
    </w:p>
    <w:p w14:paraId="7A500101" w14:textId="2651B3C1" w:rsidR="00C34D57" w:rsidRDefault="00751359" w:rsidP="00751359">
      <w:pPr>
        <w:pStyle w:val="Caption"/>
      </w:pPr>
      <w:bookmarkStart w:id="92" w:name="_Ref119335818"/>
      <w:r>
        <w:t xml:space="preserve">Figure </w:t>
      </w:r>
      <w:r>
        <w:fldChar w:fldCharType="begin"/>
      </w:r>
      <w:r>
        <w:instrText xml:space="preserve"> SEQ Figure \* ARABIC </w:instrText>
      </w:r>
      <w:r>
        <w:fldChar w:fldCharType="separate"/>
      </w:r>
      <w:r w:rsidR="00103D66">
        <w:rPr>
          <w:noProof/>
        </w:rPr>
        <w:t>31</w:t>
      </w:r>
      <w:r>
        <w:fldChar w:fldCharType="end"/>
      </w:r>
      <w:bookmarkEnd w:id="92"/>
      <w:r>
        <w:t xml:space="preserve"> | Average number of weeks</w:t>
      </w:r>
      <w:r w:rsidR="004F5484">
        <w:t xml:space="preserve"> clients</w:t>
      </w:r>
      <w:r>
        <w:t xml:space="preserve"> spent on the</w:t>
      </w:r>
      <w:r w:rsidR="004F5484">
        <w:t xml:space="preserve"> ICM</w:t>
      </w:r>
      <w:r>
        <w:t xml:space="preserve"> </w:t>
      </w:r>
      <w:r w:rsidR="00C33756">
        <w:t>Program</w:t>
      </w:r>
      <w:r w:rsidR="00515915">
        <w:t>, by location</w:t>
      </w:r>
      <w:r w:rsidR="00EC6AB7">
        <w:t xml:space="preserve"> (2018-2022)</w:t>
      </w:r>
    </w:p>
    <w:p w14:paraId="5B3875E0" w14:textId="4CA7D26E" w:rsidR="00D4207D" w:rsidRPr="00A92B81" w:rsidRDefault="00C34D57" w:rsidP="00A92B81">
      <w:pPr>
        <w:pStyle w:val="Bullet"/>
        <w:numPr>
          <w:ilvl w:val="0"/>
          <w:numId w:val="0"/>
        </w:numPr>
        <w:spacing w:line="256" w:lineRule="auto"/>
        <w:ind w:left="340" w:hanging="340"/>
        <w:rPr>
          <w:rFonts w:eastAsiaTheme="minorHAnsi"/>
        </w:rPr>
      </w:pPr>
      <w:r>
        <w:rPr>
          <w:rFonts w:eastAsiaTheme="minorHAnsi"/>
          <w:noProof/>
        </w:rPr>
        <w:drawing>
          <wp:inline distT="0" distB="0" distL="0" distR="0" wp14:anchorId="6D430FA3" wp14:editId="096CD929">
            <wp:extent cx="5670000" cy="23477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0000" cy="2347719"/>
                    </a:xfrm>
                    <a:prstGeom prst="rect">
                      <a:avLst/>
                    </a:prstGeom>
                    <a:noFill/>
                  </pic:spPr>
                </pic:pic>
              </a:graphicData>
            </a:graphic>
          </wp:inline>
        </w:drawing>
      </w:r>
    </w:p>
    <w:p w14:paraId="711043EB" w14:textId="2D3834BB" w:rsidR="00104FCC" w:rsidRDefault="00104FCC" w:rsidP="00320161">
      <w:pPr>
        <w:pStyle w:val="Heading3"/>
      </w:pPr>
      <w:r>
        <w:t>Staffing</w:t>
      </w:r>
      <w:r w:rsidR="001567A6">
        <w:t xml:space="preserve"> and Recruitment</w:t>
      </w:r>
    </w:p>
    <w:p w14:paraId="13D1D35F" w14:textId="2B841A7E" w:rsidR="00E06165" w:rsidRDefault="00E06165" w:rsidP="00E06165">
      <w:pPr>
        <w:pStyle w:val="Heading4"/>
        <w:numPr>
          <w:ilvl w:val="0"/>
          <w:numId w:val="0"/>
        </w:numPr>
      </w:pPr>
      <w:r w:rsidRPr="00406E08">
        <w:t>Identified cultural and community</w:t>
      </w:r>
      <w:r>
        <w:t xml:space="preserve"> positions </w:t>
      </w:r>
      <w:r w:rsidRPr="00406E08">
        <w:t xml:space="preserve">within </w:t>
      </w:r>
      <w:r w:rsidR="00AD2F33">
        <w:t>Youth Justice</w:t>
      </w:r>
      <w:r>
        <w:t xml:space="preserve">, although not funded under </w:t>
      </w:r>
      <w:r w:rsidR="005133D5">
        <w:t xml:space="preserve">the </w:t>
      </w:r>
      <w:r>
        <w:t>ICM</w:t>
      </w:r>
      <w:r w:rsidR="005133D5">
        <w:t xml:space="preserve"> Program</w:t>
      </w:r>
      <w:r>
        <w:t>, play</w:t>
      </w:r>
      <w:r w:rsidR="005A33C6">
        <w:t>ed</w:t>
      </w:r>
      <w:r>
        <w:t xml:space="preserve"> a large role in supporting </w:t>
      </w:r>
      <w:r w:rsidRPr="00406E08">
        <w:t>the cultural safety of the</w:t>
      </w:r>
      <w:r>
        <w:t xml:space="preserve"> model</w:t>
      </w:r>
    </w:p>
    <w:p w14:paraId="73A699AF" w14:textId="659999AB" w:rsidR="00E06165" w:rsidRPr="0012388C" w:rsidRDefault="00E06165" w:rsidP="00E06165">
      <w:pPr>
        <w:rPr>
          <w:lang w:eastAsia="en-AU"/>
        </w:rPr>
      </w:pPr>
      <w:r w:rsidRPr="0012388C">
        <w:rPr>
          <w:lang w:eastAsia="en-AU"/>
        </w:rPr>
        <w:t xml:space="preserve">The evaluation found that across many of the ICM </w:t>
      </w:r>
      <w:r w:rsidR="009B7424">
        <w:rPr>
          <w:lang w:eastAsia="en-AU"/>
        </w:rPr>
        <w:t xml:space="preserve">Program </w:t>
      </w:r>
      <w:r w:rsidRPr="0012388C">
        <w:rPr>
          <w:lang w:eastAsia="en-AU"/>
        </w:rPr>
        <w:t xml:space="preserve">sites, staff from cultural backgrounds (including </w:t>
      </w:r>
      <w:r w:rsidR="009B7424">
        <w:rPr>
          <w:lang w:eastAsia="en-AU"/>
        </w:rPr>
        <w:t>First Nations</w:t>
      </w:r>
      <w:r w:rsidRPr="0012388C">
        <w:rPr>
          <w:lang w:eastAsia="en-AU"/>
        </w:rPr>
        <w:t xml:space="preserve"> staff) were relied upon to build trust with families. This is because families from a cultural background naturally felt more culturally safe with staff who are from the same or similar cultural background.</w:t>
      </w:r>
    </w:p>
    <w:p w14:paraId="5962B4ED" w14:textId="223D2C3F" w:rsidR="00E06165" w:rsidRPr="0012388C" w:rsidRDefault="00E06165" w:rsidP="00E06165">
      <w:pPr>
        <w:rPr>
          <w:lang w:eastAsia="en-AU"/>
        </w:rPr>
      </w:pPr>
      <w:r w:rsidRPr="0012388C">
        <w:rPr>
          <w:lang w:eastAsia="en-AU"/>
        </w:rPr>
        <w:t xml:space="preserve">Staff who identified from backgrounds most relevant to the ICM </w:t>
      </w:r>
      <w:r w:rsidR="0082167E">
        <w:rPr>
          <w:lang w:eastAsia="en-AU"/>
        </w:rPr>
        <w:t xml:space="preserve">Program </w:t>
      </w:r>
      <w:r w:rsidRPr="0012388C">
        <w:rPr>
          <w:lang w:eastAsia="en-AU"/>
        </w:rPr>
        <w:t>cohort (</w:t>
      </w:r>
      <w:r w:rsidR="0082167E">
        <w:rPr>
          <w:lang w:eastAsia="en-AU"/>
        </w:rPr>
        <w:t>First Nations</w:t>
      </w:r>
      <w:r w:rsidRPr="0012388C">
        <w:rPr>
          <w:lang w:eastAsia="en-AU"/>
        </w:rPr>
        <w:t xml:space="preserve">, Māori, or Pasifika) were seen across many different roles. There were broadly two </w:t>
      </w:r>
      <w:r w:rsidR="00D2396D">
        <w:rPr>
          <w:lang w:eastAsia="en-AU"/>
        </w:rPr>
        <w:t>scenarios</w:t>
      </w:r>
      <w:r w:rsidRPr="0012388C">
        <w:rPr>
          <w:lang w:eastAsia="en-AU"/>
        </w:rPr>
        <w:t xml:space="preserve"> observed depending on the staff from cultural backgrounds at each site:</w:t>
      </w:r>
    </w:p>
    <w:p w14:paraId="3AC3C6BC" w14:textId="53E24A93" w:rsidR="00E06165" w:rsidRPr="00E06165" w:rsidRDefault="00E06165" w:rsidP="00FB1417">
      <w:pPr>
        <w:pStyle w:val="Bullet"/>
      </w:pPr>
      <w:r w:rsidRPr="00E06165">
        <w:t xml:space="preserve">Where there was a Case Manager or Youth Worker from a relevant cultural background, they were relied upon </w:t>
      </w:r>
      <w:r>
        <w:t xml:space="preserve">to </w:t>
      </w:r>
      <w:r w:rsidRPr="00E06165">
        <w:t>create cultural safety for families.</w:t>
      </w:r>
    </w:p>
    <w:p w14:paraId="03ABDD96" w14:textId="2C0F9FC6" w:rsidR="00E06165" w:rsidRPr="0012388C" w:rsidRDefault="00E06165" w:rsidP="00FB1417">
      <w:pPr>
        <w:pStyle w:val="Bullet"/>
      </w:pPr>
      <w:r w:rsidRPr="0012388C">
        <w:t xml:space="preserve">Where there was </w:t>
      </w:r>
      <w:r w:rsidRPr="0012388C">
        <w:rPr>
          <w:b/>
          <w:bCs/>
        </w:rPr>
        <w:t>not</w:t>
      </w:r>
      <w:r w:rsidRPr="0012388C">
        <w:t xml:space="preserve"> a Case Manager or Youth Worker from a relevant cultural background (or insufficient capacity), the local office ISSO or </w:t>
      </w:r>
      <w:r w:rsidR="006D0519" w:rsidRPr="006D0519">
        <w:t>YFCRO</w:t>
      </w:r>
      <w:r w:rsidRPr="0012388C">
        <w:t xml:space="preserve"> was relied upon to create cultural safety for families.</w:t>
      </w:r>
      <w:r w:rsidRPr="0012388C">
        <w:rPr>
          <w:rStyle w:val="FootnoteReference"/>
        </w:rPr>
        <w:footnoteReference w:id="39"/>
      </w:r>
    </w:p>
    <w:p w14:paraId="73607B50" w14:textId="63DE1570" w:rsidR="00E06165" w:rsidRDefault="00E525D4" w:rsidP="00E06165">
      <w:pPr>
        <w:rPr>
          <w:lang w:eastAsia="en-AU"/>
        </w:rPr>
      </w:pPr>
      <w:r>
        <w:rPr>
          <w:noProof/>
        </w:rPr>
        <mc:AlternateContent>
          <mc:Choice Requires="wps">
            <w:drawing>
              <wp:anchor distT="0" distB="0" distL="114300" distR="114300" simplePos="0" relativeHeight="251651584" behindDoc="0" locked="0" layoutInCell="1" allowOverlap="1" wp14:anchorId="6774AB5C" wp14:editId="79595E45">
                <wp:simplePos x="0" y="0"/>
                <wp:positionH relativeFrom="column">
                  <wp:posOffset>4228465</wp:posOffset>
                </wp:positionH>
                <wp:positionV relativeFrom="paragraph">
                  <wp:posOffset>367030</wp:posOffset>
                </wp:positionV>
                <wp:extent cx="1431290" cy="1457325"/>
                <wp:effectExtent l="0" t="0" r="0" b="9525"/>
                <wp:wrapSquare wrapText="bothSides"/>
                <wp:docPr id="453" name="Text Box 453"/>
                <wp:cNvGraphicFramePr/>
                <a:graphic xmlns:a="http://schemas.openxmlformats.org/drawingml/2006/main">
                  <a:graphicData uri="http://schemas.microsoft.com/office/word/2010/wordprocessingShape">
                    <wps:wsp>
                      <wps:cNvSpPr txBox="1"/>
                      <wps:spPr>
                        <a:xfrm>
                          <a:off x="0" y="0"/>
                          <a:ext cx="1431290"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EB29B" w14:textId="3CCC8FD4" w:rsidR="00E525D4" w:rsidRPr="006B74B2" w:rsidRDefault="00E525D4" w:rsidP="00E525D4">
                            <w:pPr>
                              <w:pStyle w:val="Callout"/>
                              <w:jc w:val="right"/>
                              <w:rPr>
                                <w:color w:val="00264D" w:themeColor="background2"/>
                                <w:sz w:val="20"/>
                                <w:szCs w:val="20"/>
                              </w:rPr>
                            </w:pPr>
                            <w:r w:rsidRPr="006B74B2">
                              <w:rPr>
                                <w:color w:val="00264D" w:themeColor="background2"/>
                                <w:sz w:val="20"/>
                                <w:szCs w:val="20"/>
                              </w:rPr>
                              <w:t>“</w:t>
                            </w:r>
                            <w:r w:rsidRPr="00E525D4">
                              <w:rPr>
                                <w:color w:val="00264D" w:themeColor="background2"/>
                                <w:sz w:val="20"/>
                                <w:szCs w:val="20"/>
                              </w:rPr>
                              <w:t>I would never lead a family session without [</w:t>
                            </w:r>
                            <w:r w:rsidR="006D0519" w:rsidRPr="006D0519">
                              <w:rPr>
                                <w:color w:val="00264D" w:themeColor="background2"/>
                                <w:sz w:val="20"/>
                                <w:szCs w:val="20"/>
                              </w:rPr>
                              <w:t>YFCRO</w:t>
                            </w:r>
                            <w:r w:rsidRPr="00E525D4">
                              <w:rPr>
                                <w:color w:val="00264D" w:themeColor="background2"/>
                                <w:sz w:val="20"/>
                                <w:szCs w:val="20"/>
                              </w:rPr>
                              <w:t>]. It wouldn’t be culturally appropriate</w:t>
                            </w:r>
                            <w:r w:rsidRPr="006B74B2">
                              <w:rPr>
                                <w:color w:val="00264D" w:themeColor="background2"/>
                                <w:sz w:val="20"/>
                                <w:szCs w:val="20"/>
                              </w:rPr>
                              <w:t>”</w:t>
                            </w:r>
                          </w:p>
                          <w:p w14:paraId="4ED69D2E" w14:textId="23F5B541" w:rsidR="00E525D4" w:rsidRPr="006B74B2" w:rsidRDefault="00E525D4" w:rsidP="00E525D4">
                            <w:pPr>
                              <w:pStyle w:val="Callout"/>
                              <w:jc w:val="right"/>
                              <w:rPr>
                                <w:color w:val="00264D" w:themeColor="background2"/>
                                <w:sz w:val="20"/>
                                <w:szCs w:val="20"/>
                              </w:rPr>
                            </w:pPr>
                            <w:r w:rsidRPr="006B74B2">
                              <w:rPr>
                                <w:color w:val="00264D" w:themeColor="background2"/>
                                <w:sz w:val="20"/>
                                <w:szCs w:val="20"/>
                              </w:rPr>
                              <w:t xml:space="preserve">- </w:t>
                            </w:r>
                            <w:r w:rsidRPr="00E525D4">
                              <w:rPr>
                                <w:color w:val="00264D" w:themeColor="background2"/>
                                <w:sz w:val="20"/>
                                <w:szCs w:val="20"/>
                              </w:rPr>
                              <w:t>ICM Case Manager (Cairns)</w:t>
                            </w:r>
                          </w:p>
                          <w:p w14:paraId="1A58C262" w14:textId="77777777" w:rsidR="00E525D4" w:rsidRDefault="00E525D4" w:rsidP="00E525D4">
                            <w:pPr>
                              <w:pStyle w:val="Callout"/>
                              <w:rPr>
                                <w:color w:val="F25E21" w:themeColor="accent2"/>
                              </w:rPr>
                            </w:pPr>
                          </w:p>
                          <w:p w14:paraId="5A25E6D1" w14:textId="77777777" w:rsidR="00E525D4" w:rsidRPr="00885462" w:rsidRDefault="00E525D4" w:rsidP="00E525D4">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774AB5C" id="Text Box 453" o:spid="_x0000_s1040" type="#_x0000_t202" style="position:absolute;margin-left:332.95pt;margin-top:28.9pt;width:112.7pt;height:11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" fillcolor="white [3201]" stroked="f" strokeweight=".5pt">
                <v:textbox inset="0,,1mm">
                  <w:txbxContent>
                    <w:p w14:paraId="20BEB29B" w14:textId="3CCC8FD4" w:rsidR="00E525D4" w:rsidRPr="006B74B2" w:rsidRDefault="00E525D4" w:rsidP="00E525D4">
                      <w:pPr>
                        <w:pStyle w:val="Callout"/>
                        <w:jc w:val="right"/>
                        <w:rPr>
                          <w:color w:val="00264D" w:themeColor="background2"/>
                          <w:sz w:val="20"/>
                          <w:szCs w:val="20"/>
                        </w:rPr>
                      </w:pPr>
                      <w:r w:rsidRPr="006B74B2">
                        <w:rPr>
                          <w:color w:val="00264D" w:themeColor="background2"/>
                          <w:sz w:val="20"/>
                          <w:szCs w:val="20"/>
                        </w:rPr>
                        <w:t>“</w:t>
                      </w:r>
                      <w:r w:rsidRPr="00E525D4">
                        <w:rPr>
                          <w:color w:val="00264D" w:themeColor="background2"/>
                          <w:sz w:val="20"/>
                          <w:szCs w:val="20"/>
                        </w:rPr>
                        <w:t>I would never lead a family session without [</w:t>
                      </w:r>
                      <w:r w:rsidR="006D0519" w:rsidRPr="006D0519">
                        <w:rPr>
                          <w:color w:val="00264D" w:themeColor="background2"/>
                          <w:sz w:val="20"/>
                          <w:szCs w:val="20"/>
                        </w:rPr>
                        <w:t>YFCRO</w:t>
                      </w:r>
                      <w:r w:rsidRPr="00E525D4">
                        <w:rPr>
                          <w:color w:val="00264D" w:themeColor="background2"/>
                          <w:sz w:val="20"/>
                          <w:szCs w:val="20"/>
                        </w:rPr>
                        <w:t>]. It wouldn’t be culturally appropriate</w:t>
                      </w:r>
                      <w:r w:rsidRPr="006B74B2">
                        <w:rPr>
                          <w:color w:val="00264D" w:themeColor="background2"/>
                          <w:sz w:val="20"/>
                          <w:szCs w:val="20"/>
                        </w:rPr>
                        <w:t>”</w:t>
                      </w:r>
                    </w:p>
                    <w:p w14:paraId="4ED69D2E" w14:textId="23F5B541" w:rsidR="00E525D4" w:rsidRPr="006B74B2" w:rsidRDefault="00E525D4" w:rsidP="00E525D4">
                      <w:pPr>
                        <w:pStyle w:val="Callout"/>
                        <w:jc w:val="right"/>
                        <w:rPr>
                          <w:color w:val="00264D" w:themeColor="background2"/>
                          <w:sz w:val="20"/>
                          <w:szCs w:val="20"/>
                        </w:rPr>
                      </w:pPr>
                      <w:r w:rsidRPr="006B74B2">
                        <w:rPr>
                          <w:color w:val="00264D" w:themeColor="background2"/>
                          <w:sz w:val="20"/>
                          <w:szCs w:val="20"/>
                        </w:rPr>
                        <w:t xml:space="preserve">- </w:t>
                      </w:r>
                      <w:r w:rsidRPr="00E525D4">
                        <w:rPr>
                          <w:color w:val="00264D" w:themeColor="background2"/>
                          <w:sz w:val="20"/>
                          <w:szCs w:val="20"/>
                        </w:rPr>
                        <w:t>ICM Case Manager (Cairns)</w:t>
                      </w:r>
                    </w:p>
                    <w:p w14:paraId="1A58C262" w14:textId="77777777" w:rsidR="00E525D4" w:rsidRDefault="00E525D4" w:rsidP="00E525D4">
                      <w:pPr>
                        <w:pStyle w:val="Callout"/>
                        <w:rPr>
                          <w:color w:val="F25E21" w:themeColor="accent2"/>
                        </w:rPr>
                      </w:pPr>
                    </w:p>
                    <w:p w14:paraId="5A25E6D1" w14:textId="77777777" w:rsidR="00E525D4" w:rsidRPr="00885462" w:rsidRDefault="00E525D4" w:rsidP="00E525D4">
                      <w:pPr>
                        <w:pStyle w:val="Callout"/>
                        <w:rPr>
                          <w:color w:val="F25E21" w:themeColor="accent2"/>
                        </w:rPr>
                      </w:pPr>
                    </w:p>
                  </w:txbxContent>
                </v:textbox>
                <w10:wrap type="square"/>
              </v:shape>
            </w:pict>
          </mc:Fallback>
        </mc:AlternateContent>
      </w:r>
      <w:r w:rsidR="00D2396D">
        <w:rPr>
          <w:lang w:eastAsia="en-AU"/>
        </w:rPr>
        <w:t>In the second scenario</w:t>
      </w:r>
      <w:r w:rsidR="00E06165" w:rsidRPr="0012388C">
        <w:rPr>
          <w:lang w:eastAsia="en-AU"/>
        </w:rPr>
        <w:t xml:space="preserve">, </w:t>
      </w:r>
      <w:r w:rsidR="00E06165">
        <w:rPr>
          <w:lang w:eastAsia="en-AU"/>
        </w:rPr>
        <w:t xml:space="preserve">during our consultations, </w:t>
      </w:r>
      <w:r w:rsidR="00E06165" w:rsidRPr="0012388C">
        <w:rPr>
          <w:lang w:eastAsia="en-AU"/>
        </w:rPr>
        <w:t xml:space="preserve">identified staff </w:t>
      </w:r>
      <w:r w:rsidR="00E06165">
        <w:rPr>
          <w:lang w:eastAsia="en-AU"/>
        </w:rPr>
        <w:t xml:space="preserve">were noticeably tasked with a high workload to meet the needs of cultural safety across </w:t>
      </w:r>
      <w:r w:rsidR="00C24C42">
        <w:rPr>
          <w:lang w:eastAsia="en-AU"/>
        </w:rPr>
        <w:t>the whole office</w:t>
      </w:r>
      <w:r w:rsidR="00E06165">
        <w:rPr>
          <w:lang w:eastAsia="en-AU"/>
        </w:rPr>
        <w:t>. This was both directly said by identified staff, and clear to see based on the amount of work they described in their day-to-day.</w:t>
      </w:r>
    </w:p>
    <w:p w14:paraId="3B630B40" w14:textId="441E5215" w:rsidR="00E06165" w:rsidRDefault="00E06165" w:rsidP="00E06165">
      <w:pPr>
        <w:rPr>
          <w:lang w:eastAsia="en-AU"/>
        </w:rPr>
      </w:pPr>
      <w:r>
        <w:rPr>
          <w:lang w:eastAsia="en-AU"/>
        </w:rPr>
        <w:t xml:space="preserve">The clearest example of an identified staff member being asked to go above and beyond their role was </w:t>
      </w:r>
      <w:r w:rsidRPr="0012388C">
        <w:rPr>
          <w:lang w:eastAsia="en-AU"/>
        </w:rPr>
        <w:t xml:space="preserve">in </w:t>
      </w:r>
      <w:r>
        <w:rPr>
          <w:lang w:eastAsia="en-AU"/>
        </w:rPr>
        <w:t>C</w:t>
      </w:r>
      <w:r w:rsidRPr="0012388C">
        <w:rPr>
          <w:lang w:eastAsia="en-AU"/>
        </w:rPr>
        <w:t>airns</w:t>
      </w:r>
      <w:r>
        <w:rPr>
          <w:lang w:eastAsia="en-AU"/>
        </w:rPr>
        <w:t>. ICM</w:t>
      </w:r>
      <w:r w:rsidR="008644F5">
        <w:rPr>
          <w:lang w:eastAsia="en-AU"/>
        </w:rPr>
        <w:t xml:space="preserve"> Program</w:t>
      </w:r>
      <w:r>
        <w:rPr>
          <w:lang w:eastAsia="en-AU"/>
        </w:rPr>
        <w:t xml:space="preserve"> Case Managers noted that they lea</w:t>
      </w:r>
      <w:r w:rsidR="00704FEE">
        <w:rPr>
          <w:lang w:eastAsia="en-AU"/>
        </w:rPr>
        <w:t>ned</w:t>
      </w:r>
      <w:r>
        <w:rPr>
          <w:lang w:eastAsia="en-AU"/>
        </w:rPr>
        <w:t xml:space="preserve"> on the Cairns </w:t>
      </w:r>
      <w:r w:rsidR="006D0519" w:rsidRPr="006D0519">
        <w:rPr>
          <w:lang w:eastAsia="en-AU"/>
        </w:rPr>
        <w:t>YFCRO</w:t>
      </w:r>
      <w:r w:rsidR="006D0519">
        <w:rPr>
          <w:lang w:eastAsia="en-AU"/>
        </w:rPr>
        <w:t xml:space="preserve"> </w:t>
      </w:r>
      <w:r>
        <w:rPr>
          <w:lang w:eastAsia="en-AU"/>
        </w:rPr>
        <w:t>to deliver cultural activities in family sessions.</w:t>
      </w:r>
    </w:p>
    <w:p w14:paraId="3D640292" w14:textId="5496BA04" w:rsidR="00E06165" w:rsidRPr="0012388C" w:rsidRDefault="00E06165" w:rsidP="00E06165">
      <w:pPr>
        <w:rPr>
          <w:lang w:eastAsia="en-AU"/>
        </w:rPr>
      </w:pPr>
      <w:r>
        <w:rPr>
          <w:lang w:eastAsia="en-AU"/>
        </w:rPr>
        <w:t xml:space="preserve">Cairns is unsurprisingly the starkest example of identified staff being asked to work more with families, as the ICM </w:t>
      </w:r>
      <w:r w:rsidR="00704FEE">
        <w:rPr>
          <w:lang w:eastAsia="en-AU"/>
        </w:rPr>
        <w:t>Program</w:t>
      </w:r>
      <w:r>
        <w:rPr>
          <w:lang w:eastAsia="en-AU"/>
        </w:rPr>
        <w:t xml:space="preserve"> </w:t>
      </w:r>
      <w:r w:rsidR="00C17AFA">
        <w:rPr>
          <w:lang w:eastAsia="en-AU"/>
        </w:rPr>
        <w:t>participants</w:t>
      </w:r>
      <w:r>
        <w:rPr>
          <w:lang w:eastAsia="en-AU"/>
        </w:rPr>
        <w:t xml:space="preserve"> in Cairns </w:t>
      </w:r>
      <w:r w:rsidR="00C17AFA">
        <w:rPr>
          <w:lang w:eastAsia="en-AU"/>
        </w:rPr>
        <w:t xml:space="preserve">are </w:t>
      </w:r>
      <w:r>
        <w:rPr>
          <w:lang w:eastAsia="en-AU"/>
        </w:rPr>
        <w:t xml:space="preserve">100% </w:t>
      </w:r>
      <w:r w:rsidR="00704FEE">
        <w:rPr>
          <w:lang w:eastAsia="en-AU"/>
        </w:rPr>
        <w:t>First Nations</w:t>
      </w:r>
      <w:r>
        <w:rPr>
          <w:lang w:eastAsia="en-AU"/>
        </w:rPr>
        <w:t>.</w:t>
      </w:r>
    </w:p>
    <w:p w14:paraId="1C700D15" w14:textId="610378CB" w:rsidR="00E525D4" w:rsidRDefault="00964B35" w:rsidP="00E06165">
      <w:pPr>
        <w:rPr>
          <w:lang w:eastAsia="en-AU"/>
        </w:rPr>
      </w:pPr>
      <w:r>
        <w:rPr>
          <w:lang w:eastAsia="en-AU"/>
        </w:rPr>
        <w:t xml:space="preserve">Identified staff and members of the </w:t>
      </w:r>
      <w:r w:rsidR="00AD2F33">
        <w:rPr>
          <w:lang w:eastAsia="en-AU"/>
        </w:rPr>
        <w:t>Youth Justice</w:t>
      </w:r>
      <w:r>
        <w:rPr>
          <w:lang w:eastAsia="en-AU"/>
        </w:rPr>
        <w:t xml:space="preserve"> Cultural Unit noted that </w:t>
      </w:r>
      <w:r w:rsidR="00827172">
        <w:rPr>
          <w:lang w:eastAsia="en-AU"/>
        </w:rPr>
        <w:t xml:space="preserve">placing this additional burden on </w:t>
      </w:r>
      <w:r w:rsidR="006D0519" w:rsidRPr="006D0519">
        <w:rPr>
          <w:lang w:eastAsia="en-AU"/>
        </w:rPr>
        <w:t>YFCRO</w:t>
      </w:r>
      <w:r w:rsidR="00C035CE">
        <w:rPr>
          <w:lang w:eastAsia="en-AU"/>
        </w:rPr>
        <w:t>s, ISSOs, and Youth Workers who identify from a cultural background is unsustainable and does not fairly remunerate them for the cultural competency they bring to the program.</w:t>
      </w:r>
    </w:p>
    <w:p w14:paraId="54732ECE" w14:textId="2CFAE6FA" w:rsidR="005D7E61" w:rsidRPr="0012388C" w:rsidRDefault="005D7E61" w:rsidP="00E06165">
      <w:pPr>
        <w:rPr>
          <w:lang w:eastAsia="en-AU"/>
        </w:rPr>
      </w:pPr>
      <w:r>
        <w:rPr>
          <w:lang w:eastAsia="en-AU"/>
        </w:rPr>
        <w:t xml:space="preserve">See </w:t>
      </w:r>
      <w:r w:rsidRPr="0090113A">
        <w:rPr>
          <w:i/>
          <w:iCs/>
          <w:lang w:eastAsia="en-AU"/>
        </w:rPr>
        <w:t>Recommenda</w:t>
      </w:r>
      <w:r w:rsidR="0090113A" w:rsidRPr="0090113A">
        <w:rPr>
          <w:i/>
          <w:iCs/>
          <w:lang w:eastAsia="en-AU"/>
        </w:rPr>
        <w:t xml:space="preserve">tion </w:t>
      </w:r>
      <w:r w:rsidR="00B1153F">
        <w:rPr>
          <w:i/>
          <w:iCs/>
          <w:lang w:eastAsia="en-AU"/>
        </w:rPr>
        <w:t>1</w:t>
      </w:r>
      <w:r w:rsidR="0090113A" w:rsidRPr="0090113A">
        <w:rPr>
          <w:i/>
          <w:iCs/>
          <w:lang w:eastAsia="en-AU"/>
        </w:rPr>
        <w:t>.</w:t>
      </w:r>
    </w:p>
    <w:p w14:paraId="246331F4" w14:textId="4A89FA96" w:rsidR="00B33EF3" w:rsidRDefault="00FF2289" w:rsidP="00233BFA">
      <w:pPr>
        <w:pStyle w:val="Heading4"/>
        <w:numPr>
          <w:ilvl w:val="0"/>
          <w:numId w:val="0"/>
        </w:numPr>
      </w:pPr>
      <w:r>
        <w:t xml:space="preserve">Staff turnover in the ICM </w:t>
      </w:r>
      <w:r w:rsidR="009F6DD8">
        <w:t>Pr</w:t>
      </w:r>
      <w:r w:rsidR="00233BFA">
        <w:t xml:space="preserve">ogram Case Worker </w:t>
      </w:r>
      <w:r>
        <w:t>role</w:t>
      </w:r>
      <w:r w:rsidR="00A60F2B">
        <w:t xml:space="preserve"> disrupted the </w:t>
      </w:r>
      <w:r w:rsidR="00335960">
        <w:t xml:space="preserve">implementation of ICM </w:t>
      </w:r>
      <w:r w:rsidR="00233BFA">
        <w:t xml:space="preserve">Programs </w:t>
      </w:r>
      <w:r w:rsidR="00335960">
        <w:t>at certain locations</w:t>
      </w:r>
    </w:p>
    <w:p w14:paraId="60340455" w14:textId="4F71E00D" w:rsidR="00A4665A" w:rsidRDefault="00DE7C25" w:rsidP="00B33EF3">
      <w:pPr>
        <w:rPr>
          <w:lang w:eastAsia="en-AU"/>
        </w:rPr>
      </w:pPr>
      <w:r>
        <w:rPr>
          <w:lang w:eastAsia="en-AU"/>
        </w:rPr>
        <w:t>In the</w:t>
      </w:r>
      <w:r w:rsidR="005719FC">
        <w:rPr>
          <w:lang w:eastAsia="en-AU"/>
        </w:rPr>
        <w:t xml:space="preserve"> original design </w:t>
      </w:r>
      <w:r w:rsidR="003F3254">
        <w:rPr>
          <w:lang w:eastAsia="en-AU"/>
        </w:rPr>
        <w:t xml:space="preserve">of </w:t>
      </w:r>
      <w:r w:rsidR="00233BFA">
        <w:rPr>
          <w:lang w:eastAsia="en-AU"/>
        </w:rPr>
        <w:t xml:space="preserve">the </w:t>
      </w:r>
      <w:r w:rsidR="00357A07">
        <w:rPr>
          <w:lang w:eastAsia="en-AU"/>
        </w:rPr>
        <w:t>ICM</w:t>
      </w:r>
      <w:r w:rsidR="00233BFA">
        <w:rPr>
          <w:lang w:eastAsia="en-AU"/>
        </w:rPr>
        <w:t xml:space="preserve"> Program</w:t>
      </w:r>
      <w:r>
        <w:rPr>
          <w:lang w:eastAsia="en-AU"/>
        </w:rPr>
        <w:t xml:space="preserve">, it was intended that </w:t>
      </w:r>
      <w:r w:rsidR="00042618">
        <w:rPr>
          <w:lang w:eastAsia="en-AU"/>
        </w:rPr>
        <w:t>the</w:t>
      </w:r>
      <w:r>
        <w:rPr>
          <w:lang w:eastAsia="en-AU"/>
        </w:rPr>
        <w:t xml:space="preserve"> </w:t>
      </w:r>
      <w:r w:rsidR="00233BFA">
        <w:rPr>
          <w:lang w:eastAsia="en-AU"/>
        </w:rPr>
        <w:t>C</w:t>
      </w:r>
      <w:r w:rsidR="00357A07">
        <w:rPr>
          <w:lang w:eastAsia="en-AU"/>
        </w:rPr>
        <w:t xml:space="preserve">ase </w:t>
      </w:r>
      <w:r w:rsidR="00233BFA">
        <w:rPr>
          <w:lang w:eastAsia="en-AU"/>
        </w:rPr>
        <w:t>M</w:t>
      </w:r>
      <w:r w:rsidR="00357A07">
        <w:rPr>
          <w:lang w:eastAsia="en-AU"/>
        </w:rPr>
        <w:t xml:space="preserve">anager would rotate every </w:t>
      </w:r>
      <w:r w:rsidR="5E67E0A7">
        <w:rPr>
          <w:lang w:eastAsia="en-AU"/>
        </w:rPr>
        <w:t>twelve</w:t>
      </w:r>
      <w:r w:rsidR="00357A07">
        <w:rPr>
          <w:lang w:eastAsia="en-AU"/>
        </w:rPr>
        <w:t xml:space="preserve"> months to prevent burnout. </w:t>
      </w:r>
      <w:r w:rsidR="00236BA4">
        <w:rPr>
          <w:lang w:eastAsia="en-AU"/>
        </w:rPr>
        <w:t>This</w:t>
      </w:r>
      <w:r w:rsidR="00E70C25">
        <w:rPr>
          <w:lang w:eastAsia="en-AU"/>
        </w:rPr>
        <w:t xml:space="preserve"> was later</w:t>
      </w:r>
      <w:r w:rsidR="00236BA4">
        <w:rPr>
          <w:lang w:eastAsia="en-AU"/>
        </w:rPr>
        <w:t xml:space="preserve"> </w:t>
      </w:r>
      <w:r w:rsidR="00177797">
        <w:rPr>
          <w:lang w:eastAsia="en-AU"/>
        </w:rPr>
        <w:t>increased</w:t>
      </w:r>
      <w:r w:rsidR="00236BA4">
        <w:rPr>
          <w:lang w:eastAsia="en-AU"/>
        </w:rPr>
        <w:t xml:space="preserve"> to </w:t>
      </w:r>
      <w:r w:rsidR="0047627E">
        <w:rPr>
          <w:lang w:eastAsia="en-AU"/>
        </w:rPr>
        <w:t xml:space="preserve">every </w:t>
      </w:r>
      <w:r w:rsidR="00236BA4">
        <w:rPr>
          <w:lang w:eastAsia="en-AU"/>
        </w:rPr>
        <w:t>2 years</w:t>
      </w:r>
      <w:r w:rsidR="000D51C8">
        <w:rPr>
          <w:lang w:eastAsia="en-AU"/>
        </w:rPr>
        <w:t>,</w:t>
      </w:r>
      <w:r w:rsidR="00236BA4">
        <w:rPr>
          <w:lang w:eastAsia="en-AU"/>
        </w:rPr>
        <w:t xml:space="preserve"> </w:t>
      </w:r>
      <w:r w:rsidR="007D3452">
        <w:rPr>
          <w:lang w:eastAsia="en-AU"/>
        </w:rPr>
        <w:t xml:space="preserve">given </w:t>
      </w:r>
      <w:r w:rsidR="00546E3A">
        <w:rPr>
          <w:lang w:eastAsia="en-AU"/>
        </w:rPr>
        <w:t>six</w:t>
      </w:r>
      <w:r w:rsidR="00A325CC">
        <w:rPr>
          <w:lang w:eastAsia="en-AU"/>
        </w:rPr>
        <w:t xml:space="preserve"> months was not enough time on the program for most clients. </w:t>
      </w:r>
      <w:r w:rsidR="00B05154">
        <w:rPr>
          <w:lang w:eastAsia="en-AU"/>
        </w:rPr>
        <w:t>Feedback</w:t>
      </w:r>
      <w:r w:rsidR="00C2759F">
        <w:rPr>
          <w:lang w:eastAsia="en-AU"/>
        </w:rPr>
        <w:t xml:space="preserve"> from </w:t>
      </w:r>
      <w:r w:rsidR="00132EA9">
        <w:rPr>
          <w:lang w:eastAsia="en-AU"/>
        </w:rPr>
        <w:t xml:space="preserve">staff at </w:t>
      </w:r>
      <w:r w:rsidR="00B05154">
        <w:rPr>
          <w:lang w:eastAsia="en-AU"/>
        </w:rPr>
        <w:t xml:space="preserve">each of the site visits </w:t>
      </w:r>
      <w:r w:rsidR="00EE54C4">
        <w:rPr>
          <w:lang w:eastAsia="en-AU"/>
        </w:rPr>
        <w:t xml:space="preserve">revealed </w:t>
      </w:r>
      <w:r w:rsidR="000D51C8">
        <w:rPr>
          <w:lang w:eastAsia="en-AU"/>
        </w:rPr>
        <w:t xml:space="preserve">that </w:t>
      </w:r>
      <w:r w:rsidR="00EE54C4">
        <w:rPr>
          <w:lang w:eastAsia="en-AU"/>
        </w:rPr>
        <w:t>the d</w:t>
      </w:r>
      <w:r w:rsidR="00F6092A">
        <w:rPr>
          <w:lang w:eastAsia="en-AU"/>
        </w:rPr>
        <w:t>egre</w:t>
      </w:r>
      <w:r w:rsidR="0016082B">
        <w:rPr>
          <w:lang w:eastAsia="en-AU"/>
        </w:rPr>
        <w:t>e of turnover in the role</w:t>
      </w:r>
      <w:r w:rsidR="00DE22EB">
        <w:rPr>
          <w:lang w:eastAsia="en-AU"/>
        </w:rPr>
        <w:t xml:space="preserve"> (summarised in </w:t>
      </w:r>
      <w:r w:rsidR="00DE22EB">
        <w:rPr>
          <w:lang w:eastAsia="en-AU"/>
        </w:rPr>
        <w:fldChar w:fldCharType="begin"/>
      </w:r>
      <w:r w:rsidR="00DE22EB">
        <w:rPr>
          <w:lang w:eastAsia="en-AU"/>
        </w:rPr>
        <w:instrText xml:space="preserve"> REF _Ref117179509 \h </w:instrText>
      </w:r>
      <w:r w:rsidR="00DE22EB">
        <w:rPr>
          <w:lang w:eastAsia="en-AU"/>
        </w:rPr>
      </w:r>
      <w:r w:rsidR="00DE22EB">
        <w:rPr>
          <w:lang w:eastAsia="en-AU"/>
        </w:rPr>
        <w:fldChar w:fldCharType="separate"/>
      </w:r>
      <w:r w:rsidR="00103D66">
        <w:t xml:space="preserve">Table </w:t>
      </w:r>
      <w:r w:rsidR="00103D66">
        <w:rPr>
          <w:noProof/>
        </w:rPr>
        <w:t>9</w:t>
      </w:r>
      <w:r w:rsidR="00DE22EB">
        <w:rPr>
          <w:lang w:eastAsia="en-AU"/>
        </w:rPr>
        <w:fldChar w:fldCharType="end"/>
      </w:r>
      <w:r w:rsidR="00DE22EB">
        <w:rPr>
          <w:lang w:eastAsia="en-AU"/>
        </w:rPr>
        <w:t>)</w:t>
      </w:r>
      <w:r w:rsidR="00FB7750">
        <w:rPr>
          <w:lang w:eastAsia="en-AU"/>
        </w:rPr>
        <w:t xml:space="preserve"> </w:t>
      </w:r>
      <w:r w:rsidR="00DE22EB">
        <w:rPr>
          <w:lang w:eastAsia="en-AU"/>
        </w:rPr>
        <w:t xml:space="preserve">was especially high at </w:t>
      </w:r>
      <w:r w:rsidR="00132EA9">
        <w:rPr>
          <w:lang w:eastAsia="en-AU"/>
        </w:rPr>
        <w:t xml:space="preserve">Gold Coast and </w:t>
      </w:r>
      <w:r w:rsidR="00D17675">
        <w:rPr>
          <w:lang w:eastAsia="en-AU"/>
        </w:rPr>
        <w:t>Cairns</w:t>
      </w:r>
      <w:r w:rsidR="00F5462B">
        <w:rPr>
          <w:lang w:eastAsia="en-AU"/>
        </w:rPr>
        <w:t xml:space="preserve">, for various reasons such as maternity leave, </w:t>
      </w:r>
      <w:r w:rsidR="008713FB">
        <w:rPr>
          <w:lang w:eastAsia="en-AU"/>
        </w:rPr>
        <w:t xml:space="preserve">internal </w:t>
      </w:r>
      <w:r w:rsidR="00F1672B">
        <w:rPr>
          <w:lang w:eastAsia="en-AU"/>
        </w:rPr>
        <w:t>promotion,</w:t>
      </w:r>
      <w:r w:rsidR="008713FB">
        <w:rPr>
          <w:lang w:eastAsia="en-AU"/>
        </w:rPr>
        <w:t xml:space="preserve"> and </w:t>
      </w:r>
      <w:r w:rsidR="0026000D">
        <w:rPr>
          <w:lang w:eastAsia="en-AU"/>
        </w:rPr>
        <w:t>resignation.</w:t>
      </w:r>
      <w:r w:rsidR="00656192">
        <w:rPr>
          <w:lang w:eastAsia="en-AU"/>
        </w:rPr>
        <w:t xml:space="preserve"> </w:t>
      </w:r>
      <w:r w:rsidR="00A4665A">
        <w:rPr>
          <w:lang w:eastAsia="en-AU"/>
        </w:rPr>
        <w:t xml:space="preserve">As the program has developed over the years with more practice resources, training and support, staff in some locations are remaining in the Case Manager role for longer periods of time </w:t>
      </w:r>
      <w:r w:rsidR="00656192">
        <w:rPr>
          <w:lang w:eastAsia="en-AU"/>
        </w:rPr>
        <w:t xml:space="preserve">(e.g., Caboolture and Logan). </w:t>
      </w:r>
    </w:p>
    <w:p w14:paraId="6BF472E9" w14:textId="758839C6" w:rsidR="00B33EF3" w:rsidRDefault="00236BA4" w:rsidP="00B33EF3">
      <w:pPr>
        <w:rPr>
          <w:lang w:eastAsia="en-AU"/>
        </w:rPr>
      </w:pPr>
      <w:r>
        <w:rPr>
          <w:lang w:eastAsia="en-AU"/>
        </w:rPr>
        <w:t xml:space="preserve">The ICM </w:t>
      </w:r>
      <w:r w:rsidR="004D4B15">
        <w:rPr>
          <w:lang w:eastAsia="en-AU"/>
        </w:rPr>
        <w:t>Program</w:t>
      </w:r>
      <w:r>
        <w:rPr>
          <w:lang w:eastAsia="en-AU"/>
        </w:rPr>
        <w:t xml:space="preserve"> </w:t>
      </w:r>
      <w:r w:rsidR="002E1F55">
        <w:rPr>
          <w:lang w:eastAsia="en-AU"/>
        </w:rPr>
        <w:t>C</w:t>
      </w:r>
      <w:r>
        <w:rPr>
          <w:lang w:eastAsia="en-AU"/>
        </w:rPr>
        <w:t xml:space="preserve">ase </w:t>
      </w:r>
      <w:r w:rsidR="002E1F55">
        <w:rPr>
          <w:lang w:eastAsia="en-AU"/>
        </w:rPr>
        <w:t>M</w:t>
      </w:r>
      <w:r>
        <w:rPr>
          <w:lang w:eastAsia="en-AU"/>
        </w:rPr>
        <w:t>anager position is core to the program</w:t>
      </w:r>
      <w:r w:rsidR="00E2360B">
        <w:rPr>
          <w:lang w:eastAsia="en-AU"/>
        </w:rPr>
        <w:t>,</w:t>
      </w:r>
      <w:r>
        <w:rPr>
          <w:lang w:eastAsia="en-AU"/>
        </w:rPr>
        <w:t xml:space="preserve"> without which the program cannot </w:t>
      </w:r>
      <w:r w:rsidR="001E6A26">
        <w:rPr>
          <w:lang w:eastAsia="en-AU"/>
        </w:rPr>
        <w:t>operate</w:t>
      </w:r>
      <w:r>
        <w:rPr>
          <w:lang w:eastAsia="en-AU"/>
        </w:rPr>
        <w:t xml:space="preserve">. </w:t>
      </w:r>
      <w:r w:rsidR="0029043F">
        <w:rPr>
          <w:lang w:eastAsia="en-AU"/>
        </w:rPr>
        <w:t xml:space="preserve">It </w:t>
      </w:r>
      <w:r w:rsidR="00B67B38">
        <w:rPr>
          <w:lang w:eastAsia="en-AU"/>
        </w:rPr>
        <w:t>was noted by current staff at these sites that the high turnover</w:t>
      </w:r>
      <w:r w:rsidR="0029043F">
        <w:rPr>
          <w:lang w:eastAsia="en-AU"/>
        </w:rPr>
        <w:t xml:space="preserve"> significantly </w:t>
      </w:r>
      <w:r w:rsidR="00376FCB">
        <w:rPr>
          <w:lang w:eastAsia="en-AU"/>
        </w:rPr>
        <w:t xml:space="preserve">disrupted the rollout of </w:t>
      </w:r>
      <w:r w:rsidR="004D4B15">
        <w:rPr>
          <w:lang w:eastAsia="en-AU"/>
        </w:rPr>
        <w:t xml:space="preserve">the </w:t>
      </w:r>
      <w:r w:rsidR="00376FCB">
        <w:rPr>
          <w:lang w:eastAsia="en-AU"/>
        </w:rPr>
        <w:t>ICM</w:t>
      </w:r>
      <w:r w:rsidR="004D4B15">
        <w:rPr>
          <w:lang w:eastAsia="en-AU"/>
        </w:rPr>
        <w:t xml:space="preserve"> Program</w:t>
      </w:r>
      <w:r w:rsidR="00C221AE">
        <w:rPr>
          <w:lang w:eastAsia="en-AU"/>
        </w:rPr>
        <w:t>.</w:t>
      </w:r>
      <w:r w:rsidR="00596789">
        <w:rPr>
          <w:lang w:eastAsia="en-AU"/>
        </w:rPr>
        <w:t xml:space="preserve"> </w:t>
      </w:r>
      <w:r w:rsidR="00BB74B4">
        <w:rPr>
          <w:lang w:eastAsia="en-AU"/>
        </w:rPr>
        <w:t>Turnover</w:t>
      </w:r>
      <w:r w:rsidR="00016B14">
        <w:rPr>
          <w:lang w:eastAsia="en-AU"/>
        </w:rPr>
        <w:t xml:space="preserve"> in the role </w:t>
      </w:r>
      <w:r w:rsidR="00DE4EC5">
        <w:rPr>
          <w:lang w:eastAsia="en-AU"/>
        </w:rPr>
        <w:t xml:space="preserve">without </w:t>
      </w:r>
      <w:r w:rsidR="000E3CB1">
        <w:rPr>
          <w:lang w:eastAsia="en-AU"/>
        </w:rPr>
        <w:t xml:space="preserve">a successor </w:t>
      </w:r>
      <w:r w:rsidR="004E2B87">
        <w:rPr>
          <w:lang w:eastAsia="en-AU"/>
        </w:rPr>
        <w:t>led to</w:t>
      </w:r>
      <w:r w:rsidR="00016B14">
        <w:rPr>
          <w:lang w:eastAsia="en-AU"/>
        </w:rPr>
        <w:t xml:space="preserve"> </w:t>
      </w:r>
      <w:r w:rsidR="001318DE">
        <w:rPr>
          <w:lang w:eastAsia="en-AU"/>
        </w:rPr>
        <w:t>unsuccessful referrals,</w:t>
      </w:r>
      <w:r w:rsidR="00E013C5">
        <w:rPr>
          <w:lang w:eastAsia="en-AU"/>
        </w:rPr>
        <w:t xml:space="preserve"> clients</w:t>
      </w:r>
      <w:r w:rsidR="001318DE">
        <w:rPr>
          <w:lang w:eastAsia="en-AU"/>
        </w:rPr>
        <w:t xml:space="preserve"> </w:t>
      </w:r>
      <w:r w:rsidR="00E013C5">
        <w:rPr>
          <w:lang w:eastAsia="en-AU"/>
        </w:rPr>
        <w:t>prematurely transitioned to general case work</w:t>
      </w:r>
      <w:r w:rsidR="008F0068">
        <w:rPr>
          <w:lang w:eastAsia="en-AU"/>
        </w:rPr>
        <w:t xml:space="preserve">, as well as </w:t>
      </w:r>
      <w:r w:rsidR="003A31C6">
        <w:rPr>
          <w:lang w:eastAsia="en-AU"/>
        </w:rPr>
        <w:t>fewer total clients</w:t>
      </w:r>
      <w:r w:rsidR="00350BEA">
        <w:rPr>
          <w:lang w:eastAsia="en-AU"/>
        </w:rPr>
        <w:t xml:space="preserve"> supported through </w:t>
      </w:r>
      <w:r w:rsidR="00555046">
        <w:rPr>
          <w:lang w:eastAsia="en-AU"/>
        </w:rPr>
        <w:t xml:space="preserve">the </w:t>
      </w:r>
      <w:r w:rsidR="00350BEA">
        <w:rPr>
          <w:lang w:eastAsia="en-AU"/>
        </w:rPr>
        <w:t>ICM</w:t>
      </w:r>
      <w:r w:rsidR="00555046">
        <w:rPr>
          <w:lang w:eastAsia="en-AU"/>
        </w:rPr>
        <w:t xml:space="preserve"> Program.</w:t>
      </w:r>
      <w:r w:rsidR="003E2910">
        <w:rPr>
          <w:lang w:eastAsia="en-AU"/>
        </w:rPr>
        <w:t xml:space="preserve"> Therefore, it is important </w:t>
      </w:r>
      <w:r w:rsidR="008855EA">
        <w:rPr>
          <w:lang w:eastAsia="en-AU"/>
        </w:rPr>
        <w:t xml:space="preserve">that a pipeline </w:t>
      </w:r>
      <w:r w:rsidR="00350BEA">
        <w:rPr>
          <w:lang w:eastAsia="en-AU"/>
        </w:rPr>
        <w:t>of future</w:t>
      </w:r>
      <w:r w:rsidR="008855EA">
        <w:rPr>
          <w:lang w:eastAsia="en-AU"/>
        </w:rPr>
        <w:t xml:space="preserve"> ICM </w:t>
      </w:r>
      <w:r w:rsidR="00555046">
        <w:rPr>
          <w:lang w:eastAsia="en-AU"/>
        </w:rPr>
        <w:t xml:space="preserve">Program Case Workers </w:t>
      </w:r>
      <w:r w:rsidR="002E302E">
        <w:rPr>
          <w:lang w:eastAsia="en-AU"/>
        </w:rPr>
        <w:t>is</w:t>
      </w:r>
      <w:r w:rsidR="008855EA">
        <w:rPr>
          <w:lang w:eastAsia="en-AU"/>
        </w:rPr>
        <w:t xml:space="preserve"> developed to </w:t>
      </w:r>
      <w:r w:rsidR="00C047B5">
        <w:rPr>
          <w:lang w:eastAsia="en-AU"/>
        </w:rPr>
        <w:t>ensure continu</w:t>
      </w:r>
      <w:r w:rsidR="00034BCE">
        <w:rPr>
          <w:lang w:eastAsia="en-AU"/>
        </w:rPr>
        <w:t>ed implementation and service to clients</w:t>
      </w:r>
      <w:r w:rsidR="00067936">
        <w:rPr>
          <w:lang w:eastAsia="en-AU"/>
        </w:rPr>
        <w:t>.</w:t>
      </w:r>
    </w:p>
    <w:p w14:paraId="46335954" w14:textId="64479752" w:rsidR="00B33EF3" w:rsidRDefault="00B33EF3" w:rsidP="00B33EF3">
      <w:pPr>
        <w:pStyle w:val="Caption"/>
      </w:pPr>
      <w:bookmarkStart w:id="93" w:name="_Ref117179509"/>
      <w:bookmarkStart w:id="94" w:name="_Ref117179499"/>
      <w:r>
        <w:t xml:space="preserve">Table </w:t>
      </w:r>
      <w:r>
        <w:fldChar w:fldCharType="begin"/>
      </w:r>
      <w:r>
        <w:instrText xml:space="preserve"> SEQ Table \* ARABIC </w:instrText>
      </w:r>
      <w:r>
        <w:fldChar w:fldCharType="separate"/>
      </w:r>
      <w:r w:rsidR="00103D66">
        <w:rPr>
          <w:noProof/>
        </w:rPr>
        <w:t>9</w:t>
      </w:r>
      <w:r>
        <w:fldChar w:fldCharType="end"/>
      </w:r>
      <w:bookmarkEnd w:id="93"/>
      <w:r>
        <w:t xml:space="preserve"> | </w:t>
      </w:r>
      <w:r w:rsidR="0081255C">
        <w:t>Indicative assessment of the staff</w:t>
      </w:r>
      <w:r w:rsidR="00CB7406">
        <w:t xml:space="preserve"> turnover in </w:t>
      </w:r>
      <w:r w:rsidR="00A31F9E">
        <w:t xml:space="preserve">ICM </w:t>
      </w:r>
      <w:r w:rsidR="001067D0">
        <w:t xml:space="preserve">Program </w:t>
      </w:r>
      <w:r w:rsidR="002466E0">
        <w:t>C</w:t>
      </w:r>
      <w:r w:rsidR="00A31F9E">
        <w:t xml:space="preserve">ase </w:t>
      </w:r>
      <w:r w:rsidR="002466E0">
        <w:t>M</w:t>
      </w:r>
      <w:r w:rsidR="00A31F9E">
        <w:t>anager role</w:t>
      </w:r>
      <w:r>
        <w:t>, by location</w:t>
      </w:r>
      <w:bookmarkEnd w:id="94"/>
    </w:p>
    <w:tbl>
      <w:tblPr>
        <w:tblStyle w:val="NOUSSideHeader"/>
        <w:tblW w:w="0" w:type="auto"/>
        <w:tblLook w:val="04A0" w:firstRow="1" w:lastRow="0" w:firstColumn="1" w:lastColumn="0" w:noHBand="0" w:noVBand="1"/>
      </w:tblPr>
      <w:tblGrid>
        <w:gridCol w:w="1171"/>
        <w:gridCol w:w="1233"/>
        <w:gridCol w:w="1127"/>
        <w:gridCol w:w="1124"/>
        <w:gridCol w:w="1024"/>
        <w:gridCol w:w="1001"/>
        <w:gridCol w:w="1023"/>
        <w:gridCol w:w="1397"/>
      </w:tblGrid>
      <w:tr w:rsidR="00E41DC1" w14:paraId="601A7FA3" w14:textId="3364C871" w:rsidTr="00E41DC1">
        <w:tc>
          <w:tcPr>
            <w:cnfStyle w:val="001000000000" w:firstRow="0" w:lastRow="0" w:firstColumn="1" w:lastColumn="0" w:oddVBand="0" w:evenVBand="0" w:oddHBand="0" w:evenHBand="0" w:firstRowFirstColumn="0" w:firstRowLastColumn="0" w:lastRowFirstColumn="0" w:lastRowLastColumn="0"/>
            <w:tcW w:w="1215" w:type="dxa"/>
          </w:tcPr>
          <w:p w14:paraId="2E509BD9" w14:textId="39CFC672" w:rsidR="00E41DC1" w:rsidRDefault="00E41DC1" w:rsidP="00A31F9E">
            <w:r>
              <w:t>Location</w:t>
            </w:r>
          </w:p>
        </w:tc>
        <w:tc>
          <w:tcPr>
            <w:tcW w:w="1257" w:type="dxa"/>
          </w:tcPr>
          <w:p w14:paraId="65779EFC" w14:textId="0E52D71F" w:rsidR="00E41DC1" w:rsidRDefault="00E41DC1" w:rsidP="00A31F9E">
            <w:pPr>
              <w:cnfStyle w:val="000000000000" w:firstRow="0" w:lastRow="0" w:firstColumn="0" w:lastColumn="0" w:oddVBand="0" w:evenVBand="0" w:oddHBand="0" w:evenHBand="0" w:firstRowFirstColumn="0" w:firstRowLastColumn="0" w:lastRowFirstColumn="0" w:lastRowLastColumn="0"/>
            </w:pPr>
            <w:r>
              <w:t>Caboolture</w:t>
            </w:r>
          </w:p>
        </w:tc>
        <w:tc>
          <w:tcPr>
            <w:tcW w:w="1185" w:type="dxa"/>
          </w:tcPr>
          <w:p w14:paraId="391B0A81" w14:textId="0E7F7282" w:rsidR="00E41DC1" w:rsidRDefault="00E41DC1" w:rsidP="00A31F9E">
            <w:pPr>
              <w:cnfStyle w:val="000000000000" w:firstRow="0" w:lastRow="0" w:firstColumn="0" w:lastColumn="0" w:oddVBand="0" w:evenVBand="0" w:oddHBand="0" w:evenHBand="0" w:firstRowFirstColumn="0" w:firstRowLastColumn="0" w:lastRowFirstColumn="0" w:lastRowLastColumn="0"/>
            </w:pPr>
            <w:r>
              <w:t>Redcliffe</w:t>
            </w:r>
          </w:p>
        </w:tc>
        <w:tc>
          <w:tcPr>
            <w:tcW w:w="1183" w:type="dxa"/>
          </w:tcPr>
          <w:p w14:paraId="5D6ED259" w14:textId="2CE76BDB" w:rsidR="00E41DC1" w:rsidRDefault="00E41DC1" w:rsidP="00A31F9E">
            <w:pPr>
              <w:cnfStyle w:val="000000000000" w:firstRow="0" w:lastRow="0" w:firstColumn="0" w:lastColumn="0" w:oddVBand="0" w:evenVBand="0" w:oddHBand="0" w:evenHBand="0" w:firstRowFirstColumn="0" w:firstRowLastColumn="0" w:lastRowFirstColumn="0" w:lastRowLastColumn="0"/>
            </w:pPr>
            <w:r>
              <w:t>Brisbane North</w:t>
            </w:r>
          </w:p>
        </w:tc>
        <w:tc>
          <w:tcPr>
            <w:tcW w:w="1116" w:type="dxa"/>
          </w:tcPr>
          <w:p w14:paraId="7F889837" w14:textId="3C765938" w:rsidR="00E41DC1" w:rsidRDefault="00E41DC1" w:rsidP="00A31F9E">
            <w:pPr>
              <w:cnfStyle w:val="000000000000" w:firstRow="0" w:lastRow="0" w:firstColumn="0" w:lastColumn="0" w:oddVBand="0" w:evenVBand="0" w:oddHBand="0" w:evenHBand="0" w:firstRowFirstColumn="0" w:firstRowLastColumn="0" w:lastRowFirstColumn="0" w:lastRowLastColumn="0"/>
            </w:pPr>
            <w:r>
              <w:t>Logan</w:t>
            </w:r>
          </w:p>
        </w:tc>
        <w:tc>
          <w:tcPr>
            <w:tcW w:w="1100" w:type="dxa"/>
          </w:tcPr>
          <w:p w14:paraId="364467CC" w14:textId="4B774A90" w:rsidR="00E41DC1" w:rsidRDefault="00E41DC1" w:rsidP="00A31F9E">
            <w:pPr>
              <w:cnfStyle w:val="000000000000" w:firstRow="0" w:lastRow="0" w:firstColumn="0" w:lastColumn="0" w:oddVBand="0" w:evenVBand="0" w:oddHBand="0" w:evenHBand="0" w:firstRowFirstColumn="0" w:firstRowLastColumn="0" w:lastRowFirstColumn="0" w:lastRowLastColumn="0"/>
            </w:pPr>
            <w:r>
              <w:t>Gold Coast</w:t>
            </w:r>
          </w:p>
        </w:tc>
        <w:tc>
          <w:tcPr>
            <w:tcW w:w="1115" w:type="dxa"/>
          </w:tcPr>
          <w:p w14:paraId="794ED3A6" w14:textId="4F3F340E" w:rsidR="00E41DC1" w:rsidRDefault="00E41DC1" w:rsidP="00A31F9E">
            <w:pPr>
              <w:cnfStyle w:val="000000000000" w:firstRow="0" w:lastRow="0" w:firstColumn="0" w:lastColumn="0" w:oddVBand="0" w:evenVBand="0" w:oddHBand="0" w:evenHBand="0" w:firstRowFirstColumn="0" w:firstRowLastColumn="0" w:lastRowFirstColumn="0" w:lastRowLastColumn="0"/>
            </w:pPr>
            <w:r>
              <w:t>Cairns</w:t>
            </w:r>
          </w:p>
        </w:tc>
        <w:tc>
          <w:tcPr>
            <w:tcW w:w="929" w:type="dxa"/>
          </w:tcPr>
          <w:p w14:paraId="3C6A5CE2" w14:textId="28103B86" w:rsidR="00E41DC1" w:rsidRDefault="00E41DC1" w:rsidP="00A31F9E">
            <w:pPr>
              <w:cnfStyle w:val="000000000000" w:firstRow="0" w:lastRow="0" w:firstColumn="0" w:lastColumn="0" w:oddVBand="0" w:evenVBand="0" w:oddHBand="0" w:evenHBand="0" w:firstRowFirstColumn="0" w:firstRowLastColumn="0" w:lastRowFirstColumn="0" w:lastRowLastColumn="0"/>
            </w:pPr>
            <w:r>
              <w:t>Rockhampton</w:t>
            </w:r>
          </w:p>
        </w:tc>
      </w:tr>
      <w:tr w:rsidR="00E41DC1" w14:paraId="3259B5F6" w14:textId="77C7E9E9" w:rsidTr="00E41DC1">
        <w:tc>
          <w:tcPr>
            <w:cnfStyle w:val="001000000000" w:firstRow="0" w:lastRow="0" w:firstColumn="1" w:lastColumn="0" w:oddVBand="0" w:evenVBand="0" w:oddHBand="0" w:evenHBand="0" w:firstRowFirstColumn="0" w:firstRowLastColumn="0" w:lastRowFirstColumn="0" w:lastRowLastColumn="0"/>
            <w:tcW w:w="1215" w:type="dxa"/>
          </w:tcPr>
          <w:p w14:paraId="739F85A0" w14:textId="44BE1B02" w:rsidR="00E41DC1" w:rsidRDefault="00E41DC1" w:rsidP="00A31F9E">
            <w:r>
              <w:t>Turnover</w:t>
            </w:r>
          </w:p>
        </w:tc>
        <w:tc>
          <w:tcPr>
            <w:tcW w:w="1257" w:type="dxa"/>
          </w:tcPr>
          <w:p w14:paraId="49D63D2A" w14:textId="0EAB7CC5" w:rsidR="00E41DC1" w:rsidRDefault="00E41DC1" w:rsidP="00A31F9E">
            <w:pPr>
              <w:cnfStyle w:val="000000000000" w:firstRow="0" w:lastRow="0" w:firstColumn="0" w:lastColumn="0" w:oddVBand="0" w:evenVBand="0" w:oddHBand="0" w:evenHBand="0" w:firstRowFirstColumn="0" w:firstRowLastColumn="0" w:lastRowFirstColumn="0" w:lastRowLastColumn="0"/>
            </w:pPr>
            <w:r>
              <w:t>Low</w:t>
            </w:r>
          </w:p>
        </w:tc>
        <w:tc>
          <w:tcPr>
            <w:tcW w:w="1185" w:type="dxa"/>
          </w:tcPr>
          <w:p w14:paraId="3AF55FC8" w14:textId="29F523D0" w:rsidR="00E41DC1" w:rsidRDefault="00E41DC1" w:rsidP="00A31F9E">
            <w:pPr>
              <w:cnfStyle w:val="000000000000" w:firstRow="0" w:lastRow="0" w:firstColumn="0" w:lastColumn="0" w:oddVBand="0" w:evenVBand="0" w:oddHBand="0" w:evenHBand="0" w:firstRowFirstColumn="0" w:firstRowLastColumn="0" w:lastRowFirstColumn="0" w:lastRowLastColumn="0"/>
            </w:pPr>
            <w:r>
              <w:t>Low</w:t>
            </w:r>
          </w:p>
        </w:tc>
        <w:tc>
          <w:tcPr>
            <w:tcW w:w="1183" w:type="dxa"/>
          </w:tcPr>
          <w:p w14:paraId="7268483B" w14:textId="080DEB2E" w:rsidR="00E41DC1" w:rsidRDefault="00E41DC1" w:rsidP="00A31F9E">
            <w:pPr>
              <w:cnfStyle w:val="000000000000" w:firstRow="0" w:lastRow="0" w:firstColumn="0" w:lastColumn="0" w:oddVBand="0" w:evenVBand="0" w:oddHBand="0" w:evenHBand="0" w:firstRowFirstColumn="0" w:firstRowLastColumn="0" w:lastRowFirstColumn="0" w:lastRowLastColumn="0"/>
            </w:pPr>
            <w:r>
              <w:t>Low</w:t>
            </w:r>
          </w:p>
        </w:tc>
        <w:tc>
          <w:tcPr>
            <w:tcW w:w="1116" w:type="dxa"/>
          </w:tcPr>
          <w:p w14:paraId="25A7F1B4" w14:textId="4BBC84B6" w:rsidR="00E41DC1" w:rsidRDefault="00E41DC1" w:rsidP="00A31F9E">
            <w:pPr>
              <w:cnfStyle w:val="000000000000" w:firstRow="0" w:lastRow="0" w:firstColumn="0" w:lastColumn="0" w:oddVBand="0" w:evenVBand="0" w:oddHBand="0" w:evenHBand="0" w:firstRowFirstColumn="0" w:firstRowLastColumn="0" w:lastRowFirstColumn="0" w:lastRowLastColumn="0"/>
            </w:pPr>
            <w:r>
              <w:t>Low</w:t>
            </w:r>
          </w:p>
        </w:tc>
        <w:tc>
          <w:tcPr>
            <w:tcW w:w="1100" w:type="dxa"/>
          </w:tcPr>
          <w:p w14:paraId="36F03A04" w14:textId="7DEE0C36" w:rsidR="00E41DC1" w:rsidRDefault="00E41DC1" w:rsidP="00A31F9E">
            <w:pPr>
              <w:cnfStyle w:val="000000000000" w:firstRow="0" w:lastRow="0" w:firstColumn="0" w:lastColumn="0" w:oddVBand="0" w:evenVBand="0" w:oddHBand="0" w:evenHBand="0" w:firstRowFirstColumn="0" w:firstRowLastColumn="0" w:lastRowFirstColumn="0" w:lastRowLastColumn="0"/>
            </w:pPr>
            <w:r>
              <w:t>High</w:t>
            </w:r>
          </w:p>
        </w:tc>
        <w:tc>
          <w:tcPr>
            <w:tcW w:w="1115" w:type="dxa"/>
          </w:tcPr>
          <w:p w14:paraId="38EE8B10" w14:textId="669851B2" w:rsidR="00E41DC1" w:rsidRDefault="00E41DC1" w:rsidP="00A31F9E">
            <w:pPr>
              <w:cnfStyle w:val="000000000000" w:firstRow="0" w:lastRow="0" w:firstColumn="0" w:lastColumn="0" w:oddVBand="0" w:evenVBand="0" w:oddHBand="0" w:evenHBand="0" w:firstRowFirstColumn="0" w:firstRowLastColumn="0" w:lastRowFirstColumn="0" w:lastRowLastColumn="0"/>
            </w:pPr>
            <w:r>
              <w:t>High</w:t>
            </w:r>
          </w:p>
        </w:tc>
        <w:tc>
          <w:tcPr>
            <w:tcW w:w="929" w:type="dxa"/>
          </w:tcPr>
          <w:p w14:paraId="4B659551" w14:textId="50AA55D4" w:rsidR="00E41DC1" w:rsidRDefault="00E41DC1" w:rsidP="00A31F9E">
            <w:pPr>
              <w:cnfStyle w:val="000000000000" w:firstRow="0" w:lastRow="0" w:firstColumn="0" w:lastColumn="0" w:oddVBand="0" w:evenVBand="0" w:oddHBand="0" w:evenHBand="0" w:firstRowFirstColumn="0" w:firstRowLastColumn="0" w:lastRowFirstColumn="0" w:lastRowLastColumn="0"/>
            </w:pPr>
            <w:r>
              <w:t>Medium</w:t>
            </w:r>
          </w:p>
        </w:tc>
      </w:tr>
    </w:tbl>
    <w:p w14:paraId="120012A2" w14:textId="7E69BA52" w:rsidR="003C0C29" w:rsidRDefault="003C0C29" w:rsidP="003C0C29">
      <w:pPr>
        <w:pStyle w:val="Heading2"/>
      </w:pPr>
      <w:bookmarkStart w:id="95" w:name="_Toc129686914"/>
      <w:r>
        <w:t>Reporting and monitoring</w:t>
      </w:r>
      <w:bookmarkEnd w:id="95"/>
    </w:p>
    <w:p w14:paraId="6B5F266F" w14:textId="3CFC0EAA" w:rsidR="008A3FA4" w:rsidRPr="008A3FA4" w:rsidRDefault="007B51AA" w:rsidP="008A3FA4">
      <w:pPr>
        <w:rPr>
          <w:lang w:eastAsia="en-AU"/>
        </w:rPr>
      </w:pPr>
      <w:r>
        <w:rPr>
          <w:lang w:eastAsia="en-AU"/>
        </w:rPr>
        <w:t xml:space="preserve">A systematic approach to capturing </w:t>
      </w:r>
      <w:r w:rsidR="00EE727D">
        <w:rPr>
          <w:lang w:eastAsia="en-AU"/>
        </w:rPr>
        <w:t xml:space="preserve">data </w:t>
      </w:r>
      <w:r w:rsidR="00817371">
        <w:rPr>
          <w:lang w:eastAsia="en-AU"/>
        </w:rPr>
        <w:t xml:space="preserve">that is consistently implemented </w:t>
      </w:r>
      <w:r w:rsidR="00EE727D">
        <w:rPr>
          <w:lang w:eastAsia="en-AU"/>
        </w:rPr>
        <w:t xml:space="preserve">across Service Centres is </w:t>
      </w:r>
      <w:r w:rsidR="00314E76">
        <w:rPr>
          <w:lang w:eastAsia="en-AU"/>
        </w:rPr>
        <w:t xml:space="preserve">critical to </w:t>
      </w:r>
      <w:r w:rsidR="00820337">
        <w:rPr>
          <w:lang w:eastAsia="en-AU"/>
        </w:rPr>
        <w:t xml:space="preserve">upholding </w:t>
      </w:r>
      <w:r w:rsidR="001067D0">
        <w:rPr>
          <w:lang w:eastAsia="en-AU"/>
        </w:rPr>
        <w:t>program</w:t>
      </w:r>
      <w:r w:rsidR="00820337">
        <w:rPr>
          <w:lang w:eastAsia="en-AU"/>
        </w:rPr>
        <w:t xml:space="preserve"> fidelity and </w:t>
      </w:r>
      <w:r w:rsidR="002B556C">
        <w:rPr>
          <w:lang w:eastAsia="en-AU"/>
        </w:rPr>
        <w:t xml:space="preserve">ensuring </w:t>
      </w:r>
      <w:r w:rsidR="00003FB6">
        <w:rPr>
          <w:lang w:eastAsia="en-AU"/>
        </w:rPr>
        <w:t xml:space="preserve">the intended </w:t>
      </w:r>
      <w:r w:rsidR="002B556C">
        <w:rPr>
          <w:lang w:eastAsia="en-AU"/>
        </w:rPr>
        <w:t>outcomes are being achieved</w:t>
      </w:r>
      <w:r w:rsidR="00BD3C83">
        <w:rPr>
          <w:lang w:eastAsia="en-AU"/>
        </w:rPr>
        <w:t xml:space="preserve">. </w:t>
      </w:r>
      <w:r w:rsidR="00F90A4B">
        <w:rPr>
          <w:lang w:eastAsia="en-AU"/>
        </w:rPr>
        <w:t xml:space="preserve">The </w:t>
      </w:r>
      <w:r w:rsidR="000D3B15">
        <w:rPr>
          <w:lang w:eastAsia="en-AU"/>
        </w:rPr>
        <w:t>primary</w:t>
      </w:r>
      <w:r w:rsidR="00F90A4B">
        <w:rPr>
          <w:lang w:eastAsia="en-AU"/>
        </w:rPr>
        <w:t xml:space="preserve"> </w:t>
      </w:r>
      <w:r w:rsidR="009A495C">
        <w:rPr>
          <w:lang w:eastAsia="en-AU"/>
        </w:rPr>
        <w:t>reporting</w:t>
      </w:r>
      <w:r w:rsidR="00F90A4B">
        <w:rPr>
          <w:lang w:eastAsia="en-AU"/>
        </w:rPr>
        <w:t xml:space="preserve"> task for ICM </w:t>
      </w:r>
      <w:r w:rsidR="001067D0">
        <w:rPr>
          <w:lang w:eastAsia="en-AU"/>
        </w:rPr>
        <w:t xml:space="preserve">Program </w:t>
      </w:r>
      <w:r w:rsidR="00F90A4B">
        <w:rPr>
          <w:lang w:eastAsia="en-AU"/>
        </w:rPr>
        <w:t xml:space="preserve">staff is </w:t>
      </w:r>
      <w:r w:rsidR="009A495C">
        <w:rPr>
          <w:lang w:eastAsia="en-AU"/>
        </w:rPr>
        <w:t>completing</w:t>
      </w:r>
      <w:r w:rsidR="00F6469C">
        <w:rPr>
          <w:lang w:eastAsia="en-AU"/>
        </w:rPr>
        <w:t xml:space="preserve"> ‘</w:t>
      </w:r>
      <w:r w:rsidR="00810500">
        <w:rPr>
          <w:lang w:eastAsia="en-AU"/>
        </w:rPr>
        <w:t xml:space="preserve">the </w:t>
      </w:r>
      <w:r w:rsidR="00F6469C">
        <w:rPr>
          <w:lang w:eastAsia="en-AU"/>
        </w:rPr>
        <w:t>spreadsheet’</w:t>
      </w:r>
      <w:r w:rsidR="001A5426">
        <w:rPr>
          <w:lang w:eastAsia="en-AU"/>
        </w:rPr>
        <w:t xml:space="preserve"> – an excel template </w:t>
      </w:r>
      <w:r w:rsidR="00331C13">
        <w:rPr>
          <w:lang w:eastAsia="en-AU"/>
        </w:rPr>
        <w:t xml:space="preserve">with details about </w:t>
      </w:r>
      <w:r w:rsidR="008F16B3">
        <w:rPr>
          <w:lang w:eastAsia="en-AU"/>
        </w:rPr>
        <w:t>each intervention delivered</w:t>
      </w:r>
      <w:r w:rsidR="00F55254">
        <w:rPr>
          <w:lang w:eastAsia="en-AU"/>
        </w:rPr>
        <w:t>.</w:t>
      </w:r>
    </w:p>
    <w:p w14:paraId="35E6866E" w14:textId="4563C5DD" w:rsidR="00892D2B" w:rsidRDefault="002B25A0" w:rsidP="001238C4">
      <w:pPr>
        <w:pStyle w:val="Heading3"/>
      </w:pPr>
      <w:r>
        <w:t xml:space="preserve">Current data capture processes are not consistently adhered to, which </w:t>
      </w:r>
      <w:r w:rsidR="00252682">
        <w:t xml:space="preserve">has </w:t>
      </w:r>
      <w:r w:rsidR="004B7443">
        <w:t>led to</w:t>
      </w:r>
      <w:r w:rsidR="00252682">
        <w:t xml:space="preserve"> </w:t>
      </w:r>
      <w:r w:rsidR="00B85C9F">
        <w:t xml:space="preserve">incomplete and inaccurate </w:t>
      </w:r>
      <w:r w:rsidR="003571D4">
        <w:t>records</w:t>
      </w:r>
    </w:p>
    <w:p w14:paraId="7CE515E3" w14:textId="39CA24DB" w:rsidR="003950CB" w:rsidRDefault="003D3C1F" w:rsidP="00B62A33">
      <w:pPr>
        <w:rPr>
          <w:lang w:eastAsia="en-AU"/>
        </w:rPr>
      </w:pPr>
      <w:r>
        <w:rPr>
          <w:lang w:eastAsia="en-AU"/>
        </w:rPr>
        <w:t>While it</w:t>
      </w:r>
      <w:r w:rsidR="000223C4">
        <w:rPr>
          <w:lang w:eastAsia="en-AU"/>
        </w:rPr>
        <w:t xml:space="preserve"> was</w:t>
      </w:r>
      <w:r w:rsidR="006D31A1">
        <w:rPr>
          <w:lang w:eastAsia="en-AU"/>
        </w:rPr>
        <w:t xml:space="preserve"> expected</w:t>
      </w:r>
      <w:r w:rsidR="00E2360B">
        <w:rPr>
          <w:lang w:eastAsia="en-AU"/>
        </w:rPr>
        <w:t xml:space="preserve"> that</w:t>
      </w:r>
      <w:r w:rsidR="006D31A1">
        <w:rPr>
          <w:lang w:eastAsia="en-AU"/>
        </w:rPr>
        <w:t xml:space="preserve"> </w:t>
      </w:r>
      <w:r w:rsidR="000223C4">
        <w:rPr>
          <w:lang w:eastAsia="en-AU"/>
        </w:rPr>
        <w:t xml:space="preserve">ICM </w:t>
      </w:r>
      <w:r w:rsidR="0065235E">
        <w:rPr>
          <w:lang w:eastAsia="en-AU"/>
        </w:rPr>
        <w:t>Program</w:t>
      </w:r>
      <w:r w:rsidR="000223C4">
        <w:rPr>
          <w:lang w:eastAsia="en-AU"/>
        </w:rPr>
        <w:t xml:space="preserve"> teams</w:t>
      </w:r>
      <w:r w:rsidR="006D31A1">
        <w:rPr>
          <w:lang w:eastAsia="en-AU"/>
        </w:rPr>
        <w:t xml:space="preserve"> </w:t>
      </w:r>
      <w:r w:rsidR="001A5398">
        <w:rPr>
          <w:lang w:eastAsia="en-AU"/>
        </w:rPr>
        <w:t xml:space="preserve">capture all interventions with every client in </w:t>
      </w:r>
      <w:r w:rsidR="005B2682">
        <w:rPr>
          <w:lang w:eastAsia="en-AU"/>
        </w:rPr>
        <w:t>‘</w:t>
      </w:r>
      <w:r w:rsidR="00810500">
        <w:rPr>
          <w:lang w:eastAsia="en-AU"/>
        </w:rPr>
        <w:t xml:space="preserve">the </w:t>
      </w:r>
      <w:r w:rsidR="005B2682">
        <w:rPr>
          <w:lang w:eastAsia="en-AU"/>
        </w:rPr>
        <w:t>spreadsheet’</w:t>
      </w:r>
      <w:r w:rsidR="007A368A">
        <w:rPr>
          <w:lang w:eastAsia="en-AU"/>
        </w:rPr>
        <w:t xml:space="preserve"> – this has not happened. </w:t>
      </w:r>
      <w:r w:rsidR="00047110">
        <w:rPr>
          <w:lang w:eastAsia="en-AU"/>
        </w:rPr>
        <w:t>S</w:t>
      </w:r>
      <w:r w:rsidR="00740005">
        <w:rPr>
          <w:lang w:eastAsia="en-AU"/>
        </w:rPr>
        <w:t xml:space="preserve">everal staff noted the </w:t>
      </w:r>
      <w:r w:rsidR="00B937B3">
        <w:rPr>
          <w:lang w:eastAsia="en-AU"/>
        </w:rPr>
        <w:t>spreadsheet</w:t>
      </w:r>
      <w:r w:rsidR="00740005">
        <w:rPr>
          <w:lang w:eastAsia="en-AU"/>
        </w:rPr>
        <w:t xml:space="preserve"> </w:t>
      </w:r>
      <w:r w:rsidR="00B20B52">
        <w:rPr>
          <w:lang w:eastAsia="en-AU"/>
        </w:rPr>
        <w:t>was overly</w:t>
      </w:r>
      <w:r w:rsidR="00740005">
        <w:rPr>
          <w:lang w:eastAsia="en-AU"/>
        </w:rPr>
        <w:t xml:space="preserve"> burdensome</w:t>
      </w:r>
      <w:r w:rsidR="00124ABC">
        <w:rPr>
          <w:lang w:eastAsia="en-AU"/>
        </w:rPr>
        <w:t xml:space="preserve"> and </w:t>
      </w:r>
      <w:r w:rsidR="001A5398">
        <w:rPr>
          <w:lang w:eastAsia="en-AU"/>
        </w:rPr>
        <w:t xml:space="preserve">therefore </w:t>
      </w:r>
      <w:r w:rsidR="00E2360B">
        <w:rPr>
          <w:lang w:eastAsia="en-AU"/>
        </w:rPr>
        <w:t xml:space="preserve">was </w:t>
      </w:r>
      <w:r w:rsidR="00124ABC">
        <w:rPr>
          <w:lang w:eastAsia="en-AU"/>
        </w:rPr>
        <w:t>often not completed as intended</w:t>
      </w:r>
      <w:r w:rsidR="00F37BAC">
        <w:rPr>
          <w:lang w:eastAsia="en-AU"/>
        </w:rPr>
        <w:t xml:space="preserve">. This has led </w:t>
      </w:r>
      <w:r w:rsidR="00C61421">
        <w:rPr>
          <w:lang w:eastAsia="en-AU"/>
        </w:rPr>
        <w:t xml:space="preserve">to </w:t>
      </w:r>
      <w:r w:rsidR="006B37FE">
        <w:rPr>
          <w:lang w:eastAsia="en-AU"/>
        </w:rPr>
        <w:t xml:space="preserve">staff not </w:t>
      </w:r>
      <w:r w:rsidR="00F63C53">
        <w:rPr>
          <w:lang w:eastAsia="en-AU"/>
        </w:rPr>
        <w:t>capturing all interventions</w:t>
      </w:r>
      <w:r w:rsidR="00DF4853">
        <w:rPr>
          <w:lang w:eastAsia="en-AU"/>
        </w:rPr>
        <w:t xml:space="preserve">. </w:t>
      </w:r>
      <w:r w:rsidR="00311610">
        <w:rPr>
          <w:lang w:eastAsia="en-AU"/>
        </w:rPr>
        <w:t>Instances of p</w:t>
      </w:r>
      <w:r w:rsidR="00DF4853">
        <w:rPr>
          <w:lang w:eastAsia="en-AU"/>
        </w:rPr>
        <w:t xml:space="preserve">oor reporting </w:t>
      </w:r>
      <w:r w:rsidR="001108FA">
        <w:rPr>
          <w:noProof/>
        </w:rPr>
        <mc:AlternateContent>
          <mc:Choice Requires="wps">
            <w:drawing>
              <wp:anchor distT="0" distB="0" distL="114300" distR="114300" simplePos="0" relativeHeight="251671040" behindDoc="0" locked="0" layoutInCell="1" allowOverlap="1" wp14:anchorId="083D18E0" wp14:editId="2ADED8BC">
                <wp:simplePos x="0" y="0"/>
                <wp:positionH relativeFrom="column">
                  <wp:posOffset>3836035</wp:posOffset>
                </wp:positionH>
                <wp:positionV relativeFrom="paragraph">
                  <wp:posOffset>29845</wp:posOffset>
                </wp:positionV>
                <wp:extent cx="1669415" cy="1329690"/>
                <wp:effectExtent l="0" t="0" r="6985" b="3810"/>
                <wp:wrapSquare wrapText="bothSides"/>
                <wp:docPr id="452" name="Text Box 452"/>
                <wp:cNvGraphicFramePr/>
                <a:graphic xmlns:a="http://schemas.openxmlformats.org/drawingml/2006/main">
                  <a:graphicData uri="http://schemas.microsoft.com/office/word/2010/wordprocessingShape">
                    <wps:wsp>
                      <wps:cNvSpPr txBox="1"/>
                      <wps:spPr>
                        <a:xfrm>
                          <a:off x="0" y="0"/>
                          <a:ext cx="1669415" cy="1329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5D3FD" w14:textId="77777777" w:rsidR="001108FA" w:rsidRPr="006B74B2" w:rsidRDefault="001108FA" w:rsidP="001108FA">
                            <w:pPr>
                              <w:pStyle w:val="Callout"/>
                              <w:jc w:val="right"/>
                              <w:rPr>
                                <w:color w:val="00264D" w:themeColor="background2"/>
                                <w:sz w:val="20"/>
                                <w:szCs w:val="20"/>
                              </w:rPr>
                            </w:pPr>
                            <w:r w:rsidRPr="006B74B2">
                              <w:rPr>
                                <w:color w:val="00264D" w:themeColor="background2"/>
                                <w:sz w:val="20"/>
                                <w:szCs w:val="20"/>
                              </w:rPr>
                              <w:t>“</w:t>
                            </w:r>
                            <w:r>
                              <w:rPr>
                                <w:color w:val="00264D" w:themeColor="background2"/>
                                <w:sz w:val="20"/>
                                <w:szCs w:val="20"/>
                              </w:rPr>
                              <w:t>If you do the spreadsheet properly it takes hours. This is time we don’t have and is in addition to case notes.</w:t>
                            </w:r>
                            <w:r w:rsidRPr="006B74B2">
                              <w:rPr>
                                <w:color w:val="00264D" w:themeColor="background2"/>
                                <w:sz w:val="20"/>
                                <w:szCs w:val="20"/>
                              </w:rPr>
                              <w:t>”</w:t>
                            </w:r>
                          </w:p>
                          <w:p w14:paraId="6B428340" w14:textId="77777777" w:rsidR="001108FA" w:rsidRPr="006B74B2" w:rsidRDefault="001108FA" w:rsidP="001108FA">
                            <w:pPr>
                              <w:pStyle w:val="Callout"/>
                              <w:jc w:val="right"/>
                              <w:rPr>
                                <w:color w:val="00264D" w:themeColor="background2"/>
                                <w:sz w:val="20"/>
                                <w:szCs w:val="20"/>
                              </w:rPr>
                            </w:pPr>
                            <w:r w:rsidRPr="006B74B2">
                              <w:rPr>
                                <w:color w:val="00264D" w:themeColor="background2"/>
                                <w:sz w:val="20"/>
                                <w:szCs w:val="20"/>
                              </w:rPr>
                              <w:t xml:space="preserve">- </w:t>
                            </w:r>
                            <w:r>
                              <w:rPr>
                                <w:color w:val="00264D" w:themeColor="background2"/>
                                <w:sz w:val="20"/>
                                <w:szCs w:val="20"/>
                              </w:rPr>
                              <w:t>Team Leader</w:t>
                            </w:r>
                          </w:p>
                          <w:p w14:paraId="71B20F21" w14:textId="77777777" w:rsidR="001108FA" w:rsidRDefault="001108FA" w:rsidP="001108FA">
                            <w:pPr>
                              <w:pStyle w:val="Callout"/>
                              <w:rPr>
                                <w:color w:val="F25E21" w:themeColor="accent2"/>
                              </w:rPr>
                            </w:pPr>
                          </w:p>
                          <w:p w14:paraId="56FB5FF2" w14:textId="77777777" w:rsidR="001108FA" w:rsidRPr="00885462" w:rsidRDefault="001108FA" w:rsidP="001108FA">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83D18E0" id="Text Box 452" o:spid="_x0000_s1041" type="#_x0000_t202" style="position:absolute;margin-left:302.05pt;margin-top:2.35pt;width:131.45pt;height:104.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" fillcolor="white [3201]" stroked="f" strokeweight=".5pt">
                <v:textbox inset="0,,1mm">
                  <w:txbxContent>
                    <w:p w14:paraId="6925D3FD" w14:textId="77777777" w:rsidR="001108FA" w:rsidRPr="006B74B2" w:rsidRDefault="001108FA" w:rsidP="001108FA">
                      <w:pPr>
                        <w:pStyle w:val="Callout"/>
                        <w:jc w:val="right"/>
                        <w:rPr>
                          <w:color w:val="00264D" w:themeColor="background2"/>
                          <w:sz w:val="20"/>
                          <w:szCs w:val="20"/>
                        </w:rPr>
                      </w:pPr>
                      <w:r w:rsidRPr="006B74B2">
                        <w:rPr>
                          <w:color w:val="00264D" w:themeColor="background2"/>
                          <w:sz w:val="20"/>
                          <w:szCs w:val="20"/>
                        </w:rPr>
                        <w:t>“</w:t>
                      </w:r>
                      <w:r>
                        <w:rPr>
                          <w:color w:val="00264D" w:themeColor="background2"/>
                          <w:sz w:val="20"/>
                          <w:szCs w:val="20"/>
                        </w:rPr>
                        <w:t>If you do the spreadsheet properly it takes hours. This is time we don’t have and is in addition to case notes.</w:t>
                      </w:r>
                      <w:r w:rsidRPr="006B74B2">
                        <w:rPr>
                          <w:color w:val="00264D" w:themeColor="background2"/>
                          <w:sz w:val="20"/>
                          <w:szCs w:val="20"/>
                        </w:rPr>
                        <w:t>”</w:t>
                      </w:r>
                    </w:p>
                    <w:p w14:paraId="6B428340" w14:textId="77777777" w:rsidR="001108FA" w:rsidRPr="006B74B2" w:rsidRDefault="001108FA" w:rsidP="001108FA">
                      <w:pPr>
                        <w:pStyle w:val="Callout"/>
                        <w:jc w:val="right"/>
                        <w:rPr>
                          <w:color w:val="00264D" w:themeColor="background2"/>
                          <w:sz w:val="20"/>
                          <w:szCs w:val="20"/>
                        </w:rPr>
                      </w:pPr>
                      <w:r w:rsidRPr="006B74B2">
                        <w:rPr>
                          <w:color w:val="00264D" w:themeColor="background2"/>
                          <w:sz w:val="20"/>
                          <w:szCs w:val="20"/>
                        </w:rPr>
                        <w:t xml:space="preserve">- </w:t>
                      </w:r>
                      <w:r>
                        <w:rPr>
                          <w:color w:val="00264D" w:themeColor="background2"/>
                          <w:sz w:val="20"/>
                          <w:szCs w:val="20"/>
                        </w:rPr>
                        <w:t>Team Leader</w:t>
                      </w:r>
                    </w:p>
                    <w:p w14:paraId="71B20F21" w14:textId="77777777" w:rsidR="001108FA" w:rsidRDefault="001108FA" w:rsidP="001108FA">
                      <w:pPr>
                        <w:pStyle w:val="Callout"/>
                        <w:rPr>
                          <w:color w:val="F25E21" w:themeColor="accent2"/>
                        </w:rPr>
                      </w:pPr>
                    </w:p>
                    <w:p w14:paraId="56FB5FF2" w14:textId="77777777" w:rsidR="001108FA" w:rsidRPr="00885462" w:rsidRDefault="001108FA" w:rsidP="001108FA">
                      <w:pPr>
                        <w:pStyle w:val="Callout"/>
                        <w:rPr>
                          <w:color w:val="F25E21" w:themeColor="accent2"/>
                        </w:rPr>
                      </w:pPr>
                    </w:p>
                  </w:txbxContent>
                </v:textbox>
                <w10:wrap type="square"/>
              </v:shape>
            </w:pict>
          </mc:Fallback>
        </mc:AlternateContent>
      </w:r>
      <w:r w:rsidR="00DF4853">
        <w:rPr>
          <w:lang w:eastAsia="en-AU"/>
        </w:rPr>
        <w:t xml:space="preserve">and </w:t>
      </w:r>
      <w:r w:rsidR="00BC6C6C">
        <w:rPr>
          <w:lang w:eastAsia="en-AU"/>
        </w:rPr>
        <w:t xml:space="preserve">file management practices have also led to </w:t>
      </w:r>
      <w:r w:rsidR="005757E3">
        <w:rPr>
          <w:lang w:eastAsia="en-AU"/>
        </w:rPr>
        <w:t xml:space="preserve">file </w:t>
      </w:r>
      <w:r w:rsidR="006B37FE">
        <w:rPr>
          <w:lang w:eastAsia="en-AU"/>
        </w:rPr>
        <w:t xml:space="preserve">corruption and </w:t>
      </w:r>
      <w:r w:rsidR="00324A55">
        <w:rPr>
          <w:lang w:eastAsia="en-AU"/>
        </w:rPr>
        <w:t>data loss.</w:t>
      </w:r>
      <w:r w:rsidR="00BD5C20">
        <w:rPr>
          <w:lang w:eastAsia="en-AU"/>
        </w:rPr>
        <w:t xml:space="preserve"> There were also instances of staff using alternative means of capturing </w:t>
      </w:r>
      <w:r w:rsidR="00084BA9">
        <w:rPr>
          <w:lang w:eastAsia="en-AU"/>
        </w:rPr>
        <w:t>intervention data and case notes</w:t>
      </w:r>
      <w:r w:rsidR="00AB6805">
        <w:rPr>
          <w:lang w:eastAsia="en-AU"/>
        </w:rPr>
        <w:t xml:space="preserve"> (e.g</w:t>
      </w:r>
      <w:r w:rsidR="00097315">
        <w:rPr>
          <w:lang w:eastAsia="en-AU"/>
        </w:rPr>
        <w:t>.,</w:t>
      </w:r>
      <w:r w:rsidR="00AB6805">
        <w:rPr>
          <w:lang w:eastAsia="en-AU"/>
        </w:rPr>
        <w:t xml:space="preserve"> </w:t>
      </w:r>
      <w:r w:rsidR="006D0519" w:rsidRPr="006D0519">
        <w:rPr>
          <w:lang w:eastAsia="en-AU"/>
        </w:rPr>
        <w:t>YFCRO</w:t>
      </w:r>
      <w:r w:rsidR="00084BA9">
        <w:rPr>
          <w:lang w:eastAsia="en-AU"/>
        </w:rPr>
        <w:t>s from Cairns</w:t>
      </w:r>
      <w:r w:rsidR="00AB6805">
        <w:rPr>
          <w:lang w:eastAsia="en-AU"/>
        </w:rPr>
        <w:t xml:space="preserve"> used </w:t>
      </w:r>
      <w:r w:rsidR="002E1F55">
        <w:rPr>
          <w:lang w:eastAsia="en-AU"/>
        </w:rPr>
        <w:t>their own</w:t>
      </w:r>
      <w:r w:rsidR="00AB6805">
        <w:rPr>
          <w:lang w:eastAsia="en-AU"/>
        </w:rPr>
        <w:t xml:space="preserve"> spreadsheet</w:t>
      </w:r>
      <w:r w:rsidR="00763308">
        <w:rPr>
          <w:lang w:eastAsia="en-AU"/>
        </w:rPr>
        <w:t>)</w:t>
      </w:r>
      <w:r w:rsidR="00AB6805">
        <w:rPr>
          <w:lang w:eastAsia="en-AU"/>
        </w:rPr>
        <w:t xml:space="preserve"> or not </w:t>
      </w:r>
      <w:r w:rsidR="00DC1F99">
        <w:rPr>
          <w:lang w:eastAsia="en-AU"/>
        </w:rPr>
        <w:t>recording at all (e.g</w:t>
      </w:r>
      <w:r w:rsidR="00452C6A">
        <w:rPr>
          <w:lang w:eastAsia="en-AU"/>
        </w:rPr>
        <w:t>.,</w:t>
      </w:r>
      <w:r w:rsidR="00DC1F99">
        <w:rPr>
          <w:lang w:eastAsia="en-AU"/>
        </w:rPr>
        <w:t xml:space="preserve"> </w:t>
      </w:r>
      <w:r w:rsidR="00D74C8F">
        <w:rPr>
          <w:lang w:eastAsia="en-AU"/>
        </w:rPr>
        <w:t xml:space="preserve">staff in offices </w:t>
      </w:r>
      <w:r w:rsidR="008843A4">
        <w:rPr>
          <w:lang w:eastAsia="en-AU"/>
        </w:rPr>
        <w:t>during high periods of turnover).</w:t>
      </w:r>
    </w:p>
    <w:p w14:paraId="7A7DB136" w14:textId="36660DA4" w:rsidR="00851D0D" w:rsidRPr="00067936" w:rsidRDefault="00067936" w:rsidP="00851D0D">
      <w:pPr>
        <w:rPr>
          <w:rFonts w:asciiTheme="minorHAnsi" w:hAnsiTheme="minorHAnsi" w:cstheme="minorHAnsi"/>
          <w:lang w:eastAsia="en-AU"/>
        </w:rPr>
      </w:pPr>
      <w:r w:rsidRPr="00067936">
        <w:rPr>
          <w:rFonts w:asciiTheme="minorHAnsi" w:hAnsiTheme="minorHAnsi" w:cstheme="minorHAnsi"/>
          <w:lang w:eastAsia="en-AU"/>
        </w:rPr>
        <w:t xml:space="preserve">See </w:t>
      </w:r>
      <w:r w:rsidRPr="00067936">
        <w:rPr>
          <w:rFonts w:asciiTheme="minorHAnsi" w:hAnsiTheme="minorHAnsi" w:cstheme="minorHAnsi"/>
          <w:i/>
          <w:iCs/>
          <w:lang w:eastAsia="en-AU"/>
        </w:rPr>
        <w:t>Recommendation 9.</w:t>
      </w:r>
    </w:p>
    <w:p w14:paraId="051A6B32" w14:textId="77777777" w:rsidR="00892D2B" w:rsidRDefault="00892D2B" w:rsidP="00892D2B">
      <w:pPr>
        <w:pStyle w:val="Heading2"/>
      </w:pPr>
      <w:bookmarkStart w:id="96" w:name="_Toc129686915"/>
      <w:r>
        <w:t>Governance</w:t>
      </w:r>
      <w:bookmarkEnd w:id="96"/>
    </w:p>
    <w:p w14:paraId="583B754F" w14:textId="7455C9E1" w:rsidR="00892D2B" w:rsidRDefault="00892D2B" w:rsidP="00892D2B">
      <w:pPr>
        <w:pStyle w:val="Heading3"/>
      </w:pPr>
      <w:r>
        <w:t xml:space="preserve">Governance of the ICM </w:t>
      </w:r>
      <w:r w:rsidR="00156134">
        <w:t xml:space="preserve">Program </w:t>
      </w:r>
      <w:r>
        <w:t>allows scope for regional decision-making</w:t>
      </w:r>
      <w:r w:rsidR="00941A45">
        <w:t>, though these decisions are largely consistent</w:t>
      </w:r>
    </w:p>
    <w:p w14:paraId="7C10429E" w14:textId="390E593B" w:rsidR="00892D2B" w:rsidRDefault="00516597" w:rsidP="00892D2B">
      <w:pPr>
        <w:rPr>
          <w:lang w:eastAsia="en-AU"/>
        </w:rPr>
      </w:pPr>
      <w:r>
        <w:rPr>
          <w:lang w:eastAsia="en-AU"/>
        </w:rPr>
        <w:t>Consultations with Service</w:t>
      </w:r>
      <w:r w:rsidR="00B91FC1">
        <w:rPr>
          <w:lang w:eastAsia="en-AU"/>
        </w:rPr>
        <w:t xml:space="preserve"> Centre Managers indicated that the</w:t>
      </w:r>
      <w:r w:rsidR="006F4888">
        <w:rPr>
          <w:lang w:eastAsia="en-AU"/>
        </w:rPr>
        <w:t xml:space="preserve">re is scope for </w:t>
      </w:r>
      <w:r w:rsidR="008258A4">
        <w:rPr>
          <w:lang w:eastAsia="en-AU"/>
        </w:rPr>
        <w:t>decision-making</w:t>
      </w:r>
      <w:r w:rsidR="00871DBE">
        <w:rPr>
          <w:lang w:eastAsia="en-AU"/>
        </w:rPr>
        <w:t xml:space="preserve">, with them being ultimately responsible for approving </w:t>
      </w:r>
      <w:r w:rsidR="009744D2">
        <w:rPr>
          <w:lang w:eastAsia="en-AU"/>
        </w:rPr>
        <w:t>Case Manager or Team Leader requests for discretionary funds</w:t>
      </w:r>
      <w:r w:rsidR="008258A4">
        <w:rPr>
          <w:lang w:eastAsia="en-AU"/>
        </w:rPr>
        <w:t xml:space="preserve">. Service Centre Managers were consistent in saying that </w:t>
      </w:r>
      <w:r w:rsidR="002111CD">
        <w:rPr>
          <w:lang w:eastAsia="en-AU"/>
        </w:rPr>
        <w:t xml:space="preserve">all requests had to be justified as being connected to the </w:t>
      </w:r>
      <w:r w:rsidR="00B1380B">
        <w:rPr>
          <w:lang w:eastAsia="en-AU"/>
        </w:rPr>
        <w:t xml:space="preserve">outcomes the Case Manager was trying to achieve. Service Centre Managers indicated that </w:t>
      </w:r>
      <w:r w:rsidR="00B24943">
        <w:rPr>
          <w:lang w:eastAsia="en-AU"/>
        </w:rPr>
        <w:t>they could not recall any instances in which the</w:t>
      </w:r>
      <w:r w:rsidR="00780987">
        <w:rPr>
          <w:lang w:eastAsia="en-AU"/>
        </w:rPr>
        <w:t>y</w:t>
      </w:r>
      <w:r w:rsidR="00B24943">
        <w:rPr>
          <w:lang w:eastAsia="en-AU"/>
        </w:rPr>
        <w:t xml:space="preserve"> denied </w:t>
      </w:r>
      <w:r w:rsidR="00D56D4E">
        <w:rPr>
          <w:lang w:eastAsia="en-AU"/>
        </w:rPr>
        <w:t>a request for discretionary funding</w:t>
      </w:r>
      <w:r w:rsidR="00EA0E6E">
        <w:rPr>
          <w:lang w:eastAsia="en-AU"/>
        </w:rPr>
        <w:t xml:space="preserve">, but that this was because </w:t>
      </w:r>
      <w:r w:rsidR="006135F9">
        <w:rPr>
          <w:lang w:eastAsia="en-AU"/>
        </w:rPr>
        <w:t>the requests were always reasonable.</w:t>
      </w:r>
    </w:p>
    <w:p w14:paraId="0D086EEB" w14:textId="77777777" w:rsidR="00410DD6" w:rsidRDefault="00410DD6">
      <w:pPr>
        <w:spacing w:after="160" w:line="259" w:lineRule="auto"/>
        <w:rPr>
          <w:lang w:eastAsia="en-AU"/>
        </w:rPr>
      </w:pPr>
      <w:r>
        <w:rPr>
          <w:lang w:eastAsia="en-AU"/>
        </w:rPr>
        <w:br w:type="page"/>
      </w:r>
    </w:p>
    <w:p w14:paraId="372EE877" w14:textId="7295E0A4" w:rsidR="00E15E5D" w:rsidRDefault="00A266FD" w:rsidP="00E15E5D">
      <w:pPr>
        <w:pStyle w:val="Heading3"/>
      </w:pPr>
      <w:r>
        <w:rPr>
          <w:noProof/>
        </w:rPr>
        <mc:AlternateContent>
          <mc:Choice Requires="wps">
            <w:drawing>
              <wp:anchor distT="0" distB="0" distL="114300" distR="114300" simplePos="0" relativeHeight="251668992" behindDoc="0" locked="0" layoutInCell="1" allowOverlap="1" wp14:anchorId="0DB878FE" wp14:editId="19E2BFA5">
                <wp:simplePos x="0" y="0"/>
                <wp:positionH relativeFrom="column">
                  <wp:posOffset>3279775</wp:posOffset>
                </wp:positionH>
                <wp:positionV relativeFrom="paragraph">
                  <wp:posOffset>632460</wp:posOffset>
                </wp:positionV>
                <wp:extent cx="2321560" cy="1240155"/>
                <wp:effectExtent l="0" t="0" r="2540" b="0"/>
                <wp:wrapSquare wrapText="bothSides"/>
                <wp:docPr id="456" name="Text Box 456"/>
                <wp:cNvGraphicFramePr/>
                <a:graphic xmlns:a="http://schemas.openxmlformats.org/drawingml/2006/main">
                  <a:graphicData uri="http://schemas.microsoft.com/office/word/2010/wordprocessingShape">
                    <wps:wsp>
                      <wps:cNvSpPr txBox="1"/>
                      <wps:spPr>
                        <a:xfrm>
                          <a:off x="0" y="0"/>
                          <a:ext cx="2321560" cy="1240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07795" w14:textId="2E8F5F34" w:rsidR="00225688" w:rsidRPr="006B74B2" w:rsidRDefault="00225688" w:rsidP="00225688">
                            <w:pPr>
                              <w:pStyle w:val="Callout"/>
                              <w:jc w:val="right"/>
                              <w:rPr>
                                <w:color w:val="00264D" w:themeColor="background2"/>
                                <w:sz w:val="20"/>
                                <w:szCs w:val="20"/>
                              </w:rPr>
                            </w:pPr>
                            <w:r w:rsidRPr="006B74B2">
                              <w:rPr>
                                <w:color w:val="00264D" w:themeColor="background2"/>
                                <w:sz w:val="20"/>
                                <w:szCs w:val="20"/>
                              </w:rPr>
                              <w:t>“</w:t>
                            </w:r>
                            <w:r w:rsidRPr="00225688">
                              <w:rPr>
                                <w:color w:val="00264D" w:themeColor="background2"/>
                                <w:sz w:val="20"/>
                                <w:szCs w:val="20"/>
                              </w:rPr>
                              <w:t>The brokerage that goes with the program is really important and that is not really something we have been allocated</w:t>
                            </w:r>
                            <w:r>
                              <w:rPr>
                                <w:color w:val="00264D" w:themeColor="background2"/>
                                <w:sz w:val="20"/>
                                <w:szCs w:val="20"/>
                              </w:rPr>
                              <w:t>.</w:t>
                            </w:r>
                            <w:r w:rsidRPr="006B74B2">
                              <w:rPr>
                                <w:color w:val="00264D" w:themeColor="background2"/>
                                <w:sz w:val="20"/>
                                <w:szCs w:val="20"/>
                              </w:rPr>
                              <w:t>”</w:t>
                            </w:r>
                          </w:p>
                          <w:p w14:paraId="2E68508B" w14:textId="3D8DB398" w:rsidR="00225688" w:rsidRPr="006B74B2" w:rsidRDefault="00225688" w:rsidP="00225688">
                            <w:pPr>
                              <w:pStyle w:val="Callout"/>
                              <w:jc w:val="right"/>
                              <w:rPr>
                                <w:color w:val="00264D" w:themeColor="background2"/>
                                <w:sz w:val="20"/>
                                <w:szCs w:val="20"/>
                              </w:rPr>
                            </w:pPr>
                            <w:r w:rsidRPr="006B74B2">
                              <w:rPr>
                                <w:color w:val="00264D" w:themeColor="background2"/>
                                <w:sz w:val="20"/>
                                <w:szCs w:val="20"/>
                              </w:rPr>
                              <w:t xml:space="preserve">- </w:t>
                            </w:r>
                            <w:r w:rsidR="007A7A15">
                              <w:rPr>
                                <w:color w:val="00264D" w:themeColor="background2"/>
                                <w:sz w:val="20"/>
                                <w:szCs w:val="20"/>
                              </w:rPr>
                              <w:t>Gold Coast Staff</w:t>
                            </w:r>
                          </w:p>
                          <w:p w14:paraId="72E6ADEC" w14:textId="77777777" w:rsidR="00225688" w:rsidRDefault="00225688" w:rsidP="00225688">
                            <w:pPr>
                              <w:pStyle w:val="Callout"/>
                              <w:rPr>
                                <w:color w:val="F25E21" w:themeColor="accent2"/>
                              </w:rPr>
                            </w:pPr>
                          </w:p>
                          <w:p w14:paraId="16AB373D" w14:textId="77777777" w:rsidR="00225688" w:rsidRPr="00885462" w:rsidRDefault="00225688" w:rsidP="00225688">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B878FE" id="Text Box 456" o:spid="_x0000_s1042" type="#_x0000_t202" style="position:absolute;left:0;text-align:left;margin-left:258.25pt;margin-top:49.8pt;width:182.8pt;height:9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" fillcolor="white [3201]" stroked="f" strokeweight=".5pt">
                <v:textbox inset="0,,1mm">
                  <w:txbxContent>
                    <w:p w14:paraId="10307795" w14:textId="2E8F5F34" w:rsidR="00225688" w:rsidRPr="006B74B2" w:rsidRDefault="00225688" w:rsidP="00225688">
                      <w:pPr>
                        <w:pStyle w:val="Callout"/>
                        <w:jc w:val="right"/>
                        <w:rPr>
                          <w:color w:val="00264D" w:themeColor="background2"/>
                          <w:sz w:val="20"/>
                          <w:szCs w:val="20"/>
                        </w:rPr>
                      </w:pPr>
                      <w:r w:rsidRPr="006B74B2">
                        <w:rPr>
                          <w:color w:val="00264D" w:themeColor="background2"/>
                          <w:sz w:val="20"/>
                          <w:szCs w:val="20"/>
                        </w:rPr>
                        <w:t>“</w:t>
                      </w:r>
                      <w:r w:rsidRPr="00225688">
                        <w:rPr>
                          <w:color w:val="00264D" w:themeColor="background2"/>
                          <w:sz w:val="20"/>
                          <w:szCs w:val="20"/>
                        </w:rPr>
                        <w:t>The brokerage that goes with the program is really important and that is not really something we have been allocated</w:t>
                      </w:r>
                      <w:r>
                        <w:rPr>
                          <w:color w:val="00264D" w:themeColor="background2"/>
                          <w:sz w:val="20"/>
                          <w:szCs w:val="20"/>
                        </w:rPr>
                        <w:t>.</w:t>
                      </w:r>
                      <w:r w:rsidRPr="006B74B2">
                        <w:rPr>
                          <w:color w:val="00264D" w:themeColor="background2"/>
                          <w:sz w:val="20"/>
                          <w:szCs w:val="20"/>
                        </w:rPr>
                        <w:t>”</w:t>
                      </w:r>
                    </w:p>
                    <w:p w14:paraId="2E68508B" w14:textId="3D8DB398" w:rsidR="00225688" w:rsidRPr="006B74B2" w:rsidRDefault="00225688" w:rsidP="00225688">
                      <w:pPr>
                        <w:pStyle w:val="Callout"/>
                        <w:jc w:val="right"/>
                        <w:rPr>
                          <w:color w:val="00264D" w:themeColor="background2"/>
                          <w:sz w:val="20"/>
                          <w:szCs w:val="20"/>
                        </w:rPr>
                      </w:pPr>
                      <w:r w:rsidRPr="006B74B2">
                        <w:rPr>
                          <w:color w:val="00264D" w:themeColor="background2"/>
                          <w:sz w:val="20"/>
                          <w:szCs w:val="20"/>
                        </w:rPr>
                        <w:t xml:space="preserve">- </w:t>
                      </w:r>
                      <w:r w:rsidR="007A7A15">
                        <w:rPr>
                          <w:color w:val="00264D" w:themeColor="background2"/>
                          <w:sz w:val="20"/>
                          <w:szCs w:val="20"/>
                        </w:rPr>
                        <w:t>Gold Coast Staff</w:t>
                      </w:r>
                    </w:p>
                    <w:p w14:paraId="72E6ADEC" w14:textId="77777777" w:rsidR="00225688" w:rsidRDefault="00225688" w:rsidP="00225688">
                      <w:pPr>
                        <w:pStyle w:val="Callout"/>
                        <w:rPr>
                          <w:color w:val="F25E21" w:themeColor="accent2"/>
                        </w:rPr>
                      </w:pPr>
                    </w:p>
                    <w:p w14:paraId="16AB373D" w14:textId="77777777" w:rsidR="00225688" w:rsidRPr="00885462" w:rsidRDefault="00225688" w:rsidP="00225688">
                      <w:pPr>
                        <w:pStyle w:val="Callout"/>
                        <w:rPr>
                          <w:color w:val="F25E21" w:themeColor="accent2"/>
                        </w:rPr>
                      </w:pPr>
                    </w:p>
                  </w:txbxContent>
                </v:textbox>
                <w10:wrap type="square"/>
              </v:shape>
            </w:pict>
          </mc:Fallback>
        </mc:AlternateContent>
      </w:r>
      <w:r w:rsidR="00E15E5D">
        <w:t>Discretionary funds for child-related costs have not been allocate</w:t>
      </w:r>
      <w:r w:rsidR="00083FEE">
        <w:t>d to all sites</w:t>
      </w:r>
    </w:p>
    <w:p w14:paraId="1F6439AE" w14:textId="5A7B40DE" w:rsidR="00676776" w:rsidRDefault="00E47FF2" w:rsidP="00851D0D">
      <w:r>
        <w:t>Discretionary spending on</w:t>
      </w:r>
      <w:r w:rsidR="00864063">
        <w:t xml:space="preserve"> child-related costs</w:t>
      </w:r>
      <w:r w:rsidR="00AD7E94">
        <w:t xml:space="preserve"> support</w:t>
      </w:r>
      <w:r w:rsidR="008A2AA9">
        <w:t xml:space="preserve"> </w:t>
      </w:r>
      <w:r w:rsidR="00963362">
        <w:t xml:space="preserve">clients and </w:t>
      </w:r>
      <w:r w:rsidR="006810C9">
        <w:t>deliver</w:t>
      </w:r>
      <w:r w:rsidR="00963362">
        <w:t xml:space="preserve"> more effective interventions. </w:t>
      </w:r>
      <w:r w:rsidR="00231096">
        <w:t>Most</w:t>
      </w:r>
      <w:r w:rsidR="00227733">
        <w:t xml:space="preserve"> site</w:t>
      </w:r>
      <w:r w:rsidR="00DF7B2E">
        <w:t>s</w:t>
      </w:r>
      <w:r>
        <w:t xml:space="preserve"> received a</w:t>
      </w:r>
      <w:r w:rsidR="00DF7B2E">
        <w:t>n</w:t>
      </w:r>
      <w:r>
        <w:t xml:space="preserve"> </w:t>
      </w:r>
      <w:r w:rsidR="00227733">
        <w:t>additional ICM</w:t>
      </w:r>
      <w:r w:rsidR="00E8766C">
        <w:t xml:space="preserve"> Program</w:t>
      </w:r>
      <w:r w:rsidR="00227733">
        <w:t>-specific</w:t>
      </w:r>
      <w:r>
        <w:t xml:space="preserve"> budget </w:t>
      </w:r>
      <w:r w:rsidR="00A77ED4">
        <w:t>for</w:t>
      </w:r>
      <w:r w:rsidR="00227733">
        <w:t xml:space="preserve"> this</w:t>
      </w:r>
      <w:r w:rsidR="001C56E3">
        <w:t xml:space="preserve">, though </w:t>
      </w:r>
      <w:r w:rsidR="007A7A15">
        <w:t>interviews with</w:t>
      </w:r>
      <w:r w:rsidR="00B4453F">
        <w:t xml:space="preserve"> Gold Coast</w:t>
      </w:r>
      <w:r w:rsidR="007A7A15">
        <w:t xml:space="preserve"> staff indicated that</w:t>
      </w:r>
      <w:r w:rsidR="00161C59">
        <w:t xml:space="preserve"> they</w:t>
      </w:r>
      <w:r w:rsidR="006810C9">
        <w:t xml:space="preserve"> </w:t>
      </w:r>
      <w:r w:rsidR="00564439">
        <w:t xml:space="preserve">had </w:t>
      </w:r>
      <w:r w:rsidR="007A7A15">
        <w:t>not received this funding</w:t>
      </w:r>
      <w:r w:rsidR="00EB1C68">
        <w:t xml:space="preserve">. </w:t>
      </w:r>
      <w:r w:rsidR="007A7A15">
        <w:t>One staff member from the Gold Coast</w:t>
      </w:r>
      <w:r w:rsidR="00EB1C68">
        <w:t xml:space="preserve"> Service Centre</w:t>
      </w:r>
      <w:r w:rsidR="007A7A15">
        <w:t xml:space="preserve"> commented that this</w:t>
      </w:r>
      <w:r w:rsidR="00F566D4">
        <w:t xml:space="preserve"> has</w:t>
      </w:r>
      <w:r w:rsidR="00A824D4">
        <w:t xml:space="preserve"> hampered the degree to which they could invest in </w:t>
      </w:r>
      <w:r w:rsidR="00E86C41">
        <w:t xml:space="preserve">ICM </w:t>
      </w:r>
      <w:r w:rsidR="00C34E8E">
        <w:t>Program</w:t>
      </w:r>
      <w:r w:rsidR="00E86C41">
        <w:t xml:space="preserve"> families and enhance the quality of</w:t>
      </w:r>
      <w:r w:rsidR="00527AFA">
        <w:t xml:space="preserve"> the interventions they delivered.</w:t>
      </w:r>
    </w:p>
    <w:p w14:paraId="5D4C823E" w14:textId="5E05178D" w:rsidR="007A7A15" w:rsidRDefault="007A7A15" w:rsidP="00851D0D">
      <w:r>
        <w:t xml:space="preserve">It is unclear the extent to which </w:t>
      </w:r>
      <w:r w:rsidR="00FF57AB">
        <w:t>discretionary funds are available to the Gold Coast, but they were unaware or unable to</w:t>
      </w:r>
      <w:r w:rsidR="00D50708">
        <w:t xml:space="preserve"> use this.</w:t>
      </w:r>
    </w:p>
    <w:p w14:paraId="12C89CDD" w14:textId="74F15437" w:rsidR="00FF66D8" w:rsidRDefault="00FF66D8" w:rsidP="00FF66D8">
      <w:pPr>
        <w:pStyle w:val="Heading2"/>
      </w:pPr>
      <w:bookmarkStart w:id="97" w:name="_Ref120543647"/>
      <w:bookmarkStart w:id="98" w:name="_Toc129686916"/>
      <w:r>
        <w:t>Success factors</w:t>
      </w:r>
      <w:r w:rsidR="00851D0D">
        <w:t xml:space="preserve"> </w:t>
      </w:r>
      <w:r w:rsidR="00867564">
        <w:t>and barriers</w:t>
      </w:r>
      <w:r w:rsidR="00851D0D">
        <w:t xml:space="preserve"> for implementation</w:t>
      </w:r>
      <w:bookmarkEnd w:id="97"/>
      <w:bookmarkEnd w:id="98"/>
    </w:p>
    <w:p w14:paraId="6A963AC4" w14:textId="126A2EB1" w:rsidR="00870C55" w:rsidRPr="00870C55" w:rsidRDefault="004B3D79" w:rsidP="00870C55">
      <w:pPr>
        <w:rPr>
          <w:lang w:eastAsia="en-AU"/>
        </w:rPr>
      </w:pPr>
      <w:r>
        <w:rPr>
          <w:lang w:eastAsia="en-AU"/>
        </w:rPr>
        <w:t xml:space="preserve">A range of success factors </w:t>
      </w:r>
      <w:r w:rsidR="00867564">
        <w:rPr>
          <w:lang w:eastAsia="en-AU"/>
        </w:rPr>
        <w:t xml:space="preserve">and barriers </w:t>
      </w:r>
      <w:r>
        <w:rPr>
          <w:lang w:eastAsia="en-AU"/>
        </w:rPr>
        <w:t xml:space="preserve">have been identified </w:t>
      </w:r>
      <w:r w:rsidR="00893945">
        <w:rPr>
          <w:lang w:eastAsia="en-AU"/>
        </w:rPr>
        <w:t xml:space="preserve">for </w:t>
      </w:r>
      <w:r w:rsidR="005C4905">
        <w:rPr>
          <w:lang w:eastAsia="en-AU"/>
        </w:rPr>
        <w:t>the</w:t>
      </w:r>
      <w:r w:rsidR="00893945">
        <w:rPr>
          <w:lang w:eastAsia="en-AU"/>
        </w:rPr>
        <w:t xml:space="preserve"> ICM</w:t>
      </w:r>
      <w:r w:rsidR="005C4905">
        <w:rPr>
          <w:lang w:eastAsia="en-AU"/>
        </w:rPr>
        <w:t xml:space="preserve"> Program</w:t>
      </w:r>
      <w:r w:rsidR="00893945">
        <w:rPr>
          <w:lang w:eastAsia="en-AU"/>
        </w:rPr>
        <w:t xml:space="preserve"> </w:t>
      </w:r>
      <w:r w:rsidR="00746D52">
        <w:rPr>
          <w:lang w:eastAsia="en-AU"/>
        </w:rPr>
        <w:t>and youth offending intervention programs more genera</w:t>
      </w:r>
      <w:r w:rsidR="00304848">
        <w:rPr>
          <w:lang w:eastAsia="en-AU"/>
        </w:rPr>
        <w:t>lly through the</w:t>
      </w:r>
      <w:r w:rsidR="00C7317B">
        <w:rPr>
          <w:lang w:eastAsia="en-AU"/>
        </w:rPr>
        <w:t xml:space="preserve"> consultations and</w:t>
      </w:r>
      <w:r w:rsidR="00304848">
        <w:rPr>
          <w:lang w:eastAsia="en-AU"/>
        </w:rPr>
        <w:t xml:space="preserve"> literature review</w:t>
      </w:r>
      <w:r w:rsidR="00C7317B">
        <w:rPr>
          <w:lang w:eastAsia="en-AU"/>
        </w:rPr>
        <w:t xml:space="preserve">. </w:t>
      </w:r>
      <w:r w:rsidR="00A97EF8">
        <w:rPr>
          <w:lang w:eastAsia="en-AU"/>
        </w:rPr>
        <w:t xml:space="preserve">These summarise the </w:t>
      </w:r>
      <w:r w:rsidR="005E4365">
        <w:rPr>
          <w:lang w:eastAsia="en-AU"/>
        </w:rPr>
        <w:t>elements that the evaluation has deemed crucial for successful implementation of the program to-date.</w:t>
      </w:r>
    </w:p>
    <w:p w14:paraId="504F5050" w14:textId="1EDFA7E8" w:rsidR="00326F4A" w:rsidRDefault="00B760B0" w:rsidP="00B760B0">
      <w:pPr>
        <w:pStyle w:val="Heading3"/>
      </w:pPr>
      <w:r>
        <w:t>Program-level success factors for implementation</w:t>
      </w:r>
    </w:p>
    <w:p w14:paraId="5A955122" w14:textId="663A5E4A" w:rsidR="00A511F5" w:rsidRDefault="00EF2B68" w:rsidP="005E24F5">
      <w:pPr>
        <w:rPr>
          <w:lang w:eastAsia="en-AU"/>
        </w:rPr>
      </w:pPr>
      <w:r>
        <w:rPr>
          <w:lang w:eastAsia="en-AU"/>
        </w:rPr>
        <w:t>C</w:t>
      </w:r>
      <w:r w:rsidR="00826122">
        <w:rPr>
          <w:lang w:eastAsia="en-AU"/>
        </w:rPr>
        <w:t>ommon</w:t>
      </w:r>
      <w:r w:rsidR="00920265" w:rsidRPr="005E24F5">
        <w:rPr>
          <w:lang w:eastAsia="en-AU"/>
        </w:rPr>
        <w:t xml:space="preserve"> success factors </w:t>
      </w:r>
      <w:r w:rsidR="00826122">
        <w:rPr>
          <w:lang w:eastAsia="en-AU"/>
        </w:rPr>
        <w:t xml:space="preserve">for program implementation </w:t>
      </w:r>
      <w:r>
        <w:rPr>
          <w:lang w:eastAsia="en-AU"/>
        </w:rPr>
        <w:t xml:space="preserve">across the sites came through the consultations with </w:t>
      </w:r>
      <w:r w:rsidR="004C2F20">
        <w:rPr>
          <w:lang w:eastAsia="en-AU"/>
        </w:rPr>
        <w:t xml:space="preserve">ICM </w:t>
      </w:r>
      <w:r w:rsidR="00C27883">
        <w:rPr>
          <w:lang w:eastAsia="en-AU"/>
        </w:rPr>
        <w:t xml:space="preserve">Program </w:t>
      </w:r>
      <w:r w:rsidR="004C2F20">
        <w:rPr>
          <w:lang w:eastAsia="en-AU"/>
        </w:rPr>
        <w:t>and site leadership teams. The</w:t>
      </w:r>
      <w:r w:rsidR="003E0FE9">
        <w:rPr>
          <w:lang w:eastAsia="en-AU"/>
        </w:rPr>
        <w:t xml:space="preserve">y have been </w:t>
      </w:r>
      <w:r w:rsidR="00C124D7">
        <w:rPr>
          <w:lang w:eastAsia="en-AU"/>
        </w:rPr>
        <w:t>summarised</w:t>
      </w:r>
      <w:r w:rsidR="003E0FE9">
        <w:rPr>
          <w:lang w:eastAsia="en-AU"/>
        </w:rPr>
        <w:t xml:space="preserve"> </w:t>
      </w:r>
      <w:r w:rsidR="00787E34">
        <w:rPr>
          <w:lang w:eastAsia="en-AU"/>
        </w:rPr>
        <w:t>to</w:t>
      </w:r>
      <w:r w:rsidR="003E0FE9">
        <w:rPr>
          <w:lang w:eastAsia="en-AU"/>
        </w:rPr>
        <w:t xml:space="preserve"> </w:t>
      </w:r>
      <w:r w:rsidR="003071D0">
        <w:rPr>
          <w:lang w:eastAsia="en-AU"/>
        </w:rPr>
        <w:t>program</w:t>
      </w:r>
      <w:r w:rsidR="00D4640D">
        <w:rPr>
          <w:lang w:eastAsia="en-AU"/>
        </w:rPr>
        <w:t xml:space="preserve">-level success factors, as shown in </w:t>
      </w:r>
      <w:r w:rsidR="00D4640D">
        <w:rPr>
          <w:lang w:eastAsia="en-AU"/>
        </w:rPr>
        <w:fldChar w:fldCharType="begin"/>
      </w:r>
      <w:r w:rsidR="00D4640D">
        <w:rPr>
          <w:lang w:eastAsia="en-AU"/>
        </w:rPr>
        <w:instrText xml:space="preserve"> REF _Ref119402320 \h </w:instrText>
      </w:r>
      <w:r w:rsidR="00D4640D">
        <w:rPr>
          <w:lang w:eastAsia="en-AU"/>
        </w:rPr>
      </w:r>
      <w:r w:rsidR="00D4640D">
        <w:rPr>
          <w:lang w:eastAsia="en-AU"/>
        </w:rPr>
        <w:fldChar w:fldCharType="separate"/>
      </w:r>
      <w:r w:rsidR="00103D66">
        <w:t xml:space="preserve">Figure </w:t>
      </w:r>
      <w:r w:rsidR="00103D66">
        <w:rPr>
          <w:noProof/>
        </w:rPr>
        <w:t>32</w:t>
      </w:r>
      <w:r w:rsidR="00D4640D">
        <w:rPr>
          <w:lang w:eastAsia="en-AU"/>
        </w:rPr>
        <w:fldChar w:fldCharType="end"/>
      </w:r>
      <w:r w:rsidR="008C35B1">
        <w:rPr>
          <w:lang w:eastAsia="en-AU"/>
        </w:rPr>
        <w:t>.</w:t>
      </w:r>
    </w:p>
    <w:p w14:paraId="672F79B8" w14:textId="107C7D52" w:rsidR="00A511F5" w:rsidRPr="005E24F5" w:rsidRDefault="00A511F5" w:rsidP="00A511F5">
      <w:pPr>
        <w:pStyle w:val="Caption"/>
        <w:rPr>
          <w:lang w:eastAsia="en-AU"/>
        </w:rPr>
      </w:pPr>
      <w:bookmarkStart w:id="99" w:name="_Ref119402320"/>
      <w:r>
        <w:t xml:space="preserve">Figure </w:t>
      </w:r>
      <w:r>
        <w:fldChar w:fldCharType="begin"/>
      </w:r>
      <w:r>
        <w:instrText xml:space="preserve"> SEQ Figure \* ARABIC </w:instrText>
      </w:r>
      <w:r>
        <w:fldChar w:fldCharType="separate"/>
      </w:r>
      <w:r w:rsidR="00103D66">
        <w:rPr>
          <w:noProof/>
        </w:rPr>
        <w:t>32</w:t>
      </w:r>
      <w:r>
        <w:fldChar w:fldCharType="end"/>
      </w:r>
      <w:bookmarkEnd w:id="99"/>
      <w:r>
        <w:t xml:space="preserve"> | </w:t>
      </w:r>
      <w:r w:rsidR="003A3150">
        <w:t>Program</w:t>
      </w:r>
      <w:r w:rsidR="00261B2F">
        <w:t>-</w:t>
      </w:r>
      <w:r>
        <w:t xml:space="preserve">level </w:t>
      </w:r>
      <w:r w:rsidR="00377F53">
        <w:t xml:space="preserve">success factors for </w:t>
      </w:r>
      <w:r w:rsidR="000B16C7">
        <w:t xml:space="preserve">ICM </w:t>
      </w:r>
      <w:r w:rsidR="00C27883">
        <w:t>Program</w:t>
      </w:r>
      <w:r w:rsidR="000B16C7">
        <w:t xml:space="preserve"> implementation</w:t>
      </w:r>
    </w:p>
    <w:p w14:paraId="498B7C85" w14:textId="5E993397" w:rsidR="00453737" w:rsidRDefault="002B7086" w:rsidP="00453737">
      <w:pPr>
        <w:rPr>
          <w:lang w:eastAsia="en-AU"/>
        </w:rPr>
      </w:pPr>
      <w:r w:rsidRPr="002B7086">
        <w:rPr>
          <w:noProof/>
        </w:rPr>
        <w:drawing>
          <wp:inline distT="0" distB="0" distL="0" distR="0" wp14:anchorId="529D6C2B" wp14:editId="292E3760">
            <wp:extent cx="5670550" cy="2340610"/>
            <wp:effectExtent l="0" t="0" r="635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70550" cy="2340610"/>
                    </a:xfrm>
                    <a:prstGeom prst="rect">
                      <a:avLst/>
                    </a:prstGeom>
                    <a:noFill/>
                    <a:ln>
                      <a:noFill/>
                    </a:ln>
                  </pic:spPr>
                </pic:pic>
              </a:graphicData>
            </a:graphic>
          </wp:inline>
        </w:drawing>
      </w:r>
    </w:p>
    <w:p w14:paraId="35010567" w14:textId="7FD28806" w:rsidR="004C7083" w:rsidRPr="004C7083" w:rsidRDefault="004C7083" w:rsidP="008E2F11">
      <w:pPr>
        <w:pStyle w:val="Heading4"/>
        <w:numPr>
          <w:ilvl w:val="0"/>
          <w:numId w:val="0"/>
        </w:numPr>
      </w:pPr>
      <w:r>
        <w:t xml:space="preserve">The whole office must see the value of ICM </w:t>
      </w:r>
      <w:r w:rsidR="00C27883">
        <w:t xml:space="preserve">Program </w:t>
      </w:r>
      <w:r>
        <w:t xml:space="preserve">and give ICM </w:t>
      </w:r>
      <w:r w:rsidR="00C27883">
        <w:t xml:space="preserve">Program </w:t>
      </w:r>
      <w:r w:rsidR="006409CB">
        <w:t>C</w:t>
      </w:r>
      <w:r w:rsidR="007C09E3">
        <w:t xml:space="preserve">ase </w:t>
      </w:r>
      <w:r w:rsidR="006409CB">
        <w:t>M</w:t>
      </w:r>
      <w:r w:rsidR="007C09E3">
        <w:t>anagers the space and resource</w:t>
      </w:r>
      <w:r w:rsidR="00CF4135">
        <w:t>s</w:t>
      </w:r>
      <w:r w:rsidR="007C09E3">
        <w:t xml:space="preserve"> to enact the model</w:t>
      </w:r>
      <w:r w:rsidR="009E4DE3">
        <w:t xml:space="preserve"> as intended</w:t>
      </w:r>
    </w:p>
    <w:p w14:paraId="01BDACE9" w14:textId="430656B5" w:rsidR="000277C0" w:rsidRDefault="00D26024" w:rsidP="00453737">
      <w:pPr>
        <w:rPr>
          <w:lang w:eastAsia="en-AU"/>
        </w:rPr>
      </w:pPr>
      <w:r>
        <w:rPr>
          <w:lang w:eastAsia="en-AU"/>
        </w:rPr>
        <w:t xml:space="preserve">The ICM </w:t>
      </w:r>
      <w:r w:rsidR="00C27883">
        <w:rPr>
          <w:lang w:eastAsia="en-AU"/>
        </w:rPr>
        <w:t>Program</w:t>
      </w:r>
      <w:r>
        <w:rPr>
          <w:lang w:eastAsia="en-AU"/>
        </w:rPr>
        <w:t xml:space="preserve"> needs to be understood and supported by th</w:t>
      </w:r>
      <w:r w:rsidR="00F44E5E">
        <w:rPr>
          <w:lang w:eastAsia="en-AU"/>
        </w:rPr>
        <w:t xml:space="preserve">e entire </w:t>
      </w:r>
      <w:r w:rsidR="00AD2F33">
        <w:rPr>
          <w:lang w:eastAsia="en-AU"/>
        </w:rPr>
        <w:t>Youth Justice</w:t>
      </w:r>
      <w:r w:rsidR="00F44E5E">
        <w:rPr>
          <w:lang w:eastAsia="en-AU"/>
        </w:rPr>
        <w:t xml:space="preserve"> office. </w:t>
      </w:r>
      <w:r w:rsidR="00107630">
        <w:rPr>
          <w:lang w:eastAsia="en-AU"/>
        </w:rPr>
        <w:t>S</w:t>
      </w:r>
      <w:r w:rsidR="0090010A">
        <w:rPr>
          <w:lang w:eastAsia="en-AU"/>
        </w:rPr>
        <w:t xml:space="preserve">taff </w:t>
      </w:r>
      <w:r w:rsidR="00107630">
        <w:rPr>
          <w:lang w:eastAsia="en-AU"/>
        </w:rPr>
        <w:t xml:space="preserve">need to </w:t>
      </w:r>
      <w:r w:rsidR="0090010A">
        <w:rPr>
          <w:lang w:eastAsia="en-AU"/>
        </w:rPr>
        <w:t xml:space="preserve">appreciate </w:t>
      </w:r>
      <w:r w:rsidR="00141459">
        <w:rPr>
          <w:lang w:eastAsia="en-AU"/>
        </w:rPr>
        <w:t xml:space="preserve">a </w:t>
      </w:r>
      <w:r w:rsidR="00AD2293">
        <w:rPr>
          <w:lang w:eastAsia="en-AU"/>
        </w:rPr>
        <w:t xml:space="preserve">5-client caseload </w:t>
      </w:r>
      <w:r w:rsidR="00141459">
        <w:rPr>
          <w:lang w:eastAsia="en-AU"/>
        </w:rPr>
        <w:t>is non-negotiable for</w:t>
      </w:r>
      <w:r w:rsidR="00F21A2D">
        <w:rPr>
          <w:lang w:eastAsia="en-AU"/>
        </w:rPr>
        <w:t xml:space="preserve"> the </w:t>
      </w:r>
      <w:r w:rsidR="0069785D">
        <w:rPr>
          <w:lang w:eastAsia="en-AU"/>
        </w:rPr>
        <w:t>program</w:t>
      </w:r>
      <w:r w:rsidR="00F21A2D">
        <w:rPr>
          <w:lang w:eastAsia="en-AU"/>
        </w:rPr>
        <w:t xml:space="preserve"> to be enacted as intended. </w:t>
      </w:r>
      <w:r w:rsidR="00F63E3D">
        <w:rPr>
          <w:lang w:eastAsia="en-AU"/>
        </w:rPr>
        <w:t xml:space="preserve">While </w:t>
      </w:r>
      <w:r w:rsidR="00DD61B3">
        <w:rPr>
          <w:lang w:eastAsia="en-AU"/>
        </w:rPr>
        <w:t>T</w:t>
      </w:r>
      <w:r w:rsidR="00141459">
        <w:rPr>
          <w:lang w:eastAsia="en-AU"/>
        </w:rPr>
        <w:t xml:space="preserve">eam </w:t>
      </w:r>
      <w:r w:rsidR="00DD61B3">
        <w:rPr>
          <w:lang w:eastAsia="en-AU"/>
        </w:rPr>
        <w:t>L</w:t>
      </w:r>
      <w:r w:rsidR="00141459">
        <w:rPr>
          <w:lang w:eastAsia="en-AU"/>
        </w:rPr>
        <w:t>eaders and site manage</w:t>
      </w:r>
      <w:r w:rsidR="009F71F0">
        <w:rPr>
          <w:lang w:eastAsia="en-AU"/>
        </w:rPr>
        <w:t>ment</w:t>
      </w:r>
      <w:r w:rsidR="00141459">
        <w:rPr>
          <w:lang w:eastAsia="en-AU"/>
        </w:rPr>
        <w:t xml:space="preserve"> need </w:t>
      </w:r>
      <w:r w:rsidR="009F71F0">
        <w:rPr>
          <w:lang w:eastAsia="en-AU"/>
        </w:rPr>
        <w:t xml:space="preserve">to </w:t>
      </w:r>
      <w:r w:rsidR="00141459">
        <w:rPr>
          <w:lang w:eastAsia="en-AU"/>
        </w:rPr>
        <w:t xml:space="preserve">provide </w:t>
      </w:r>
      <w:r w:rsidR="00EE6EA9">
        <w:rPr>
          <w:lang w:eastAsia="en-AU"/>
        </w:rPr>
        <w:t xml:space="preserve">supervision and </w:t>
      </w:r>
      <w:r w:rsidR="00141459">
        <w:rPr>
          <w:lang w:eastAsia="en-AU"/>
        </w:rPr>
        <w:t>oversight</w:t>
      </w:r>
      <w:r w:rsidR="00EE6EA9">
        <w:rPr>
          <w:lang w:eastAsia="en-AU"/>
        </w:rPr>
        <w:t>,</w:t>
      </w:r>
      <w:r w:rsidR="00141459">
        <w:rPr>
          <w:lang w:eastAsia="en-AU"/>
        </w:rPr>
        <w:t xml:space="preserve"> </w:t>
      </w:r>
      <w:r w:rsidR="00B10CDD">
        <w:rPr>
          <w:lang w:eastAsia="en-AU"/>
        </w:rPr>
        <w:t xml:space="preserve">there should also be enough autonomy in place for </w:t>
      </w:r>
      <w:r w:rsidR="009F71F0">
        <w:rPr>
          <w:lang w:eastAsia="en-AU"/>
        </w:rPr>
        <w:t xml:space="preserve">ICM </w:t>
      </w:r>
      <w:r w:rsidR="00EB42F9">
        <w:rPr>
          <w:lang w:eastAsia="en-AU"/>
        </w:rPr>
        <w:t>Program</w:t>
      </w:r>
      <w:r w:rsidR="009F71F0">
        <w:rPr>
          <w:lang w:eastAsia="en-AU"/>
        </w:rPr>
        <w:t xml:space="preserve"> </w:t>
      </w:r>
      <w:r w:rsidR="006409CB">
        <w:rPr>
          <w:lang w:eastAsia="en-AU"/>
        </w:rPr>
        <w:t>C</w:t>
      </w:r>
      <w:r w:rsidR="009F71F0">
        <w:rPr>
          <w:lang w:eastAsia="en-AU"/>
        </w:rPr>
        <w:t>ase</w:t>
      </w:r>
      <w:r w:rsidR="00951F60">
        <w:rPr>
          <w:lang w:eastAsia="en-AU"/>
        </w:rPr>
        <w:t xml:space="preserve"> </w:t>
      </w:r>
      <w:r w:rsidR="006409CB">
        <w:rPr>
          <w:lang w:eastAsia="en-AU"/>
        </w:rPr>
        <w:t>M</w:t>
      </w:r>
      <w:r w:rsidR="00951F60">
        <w:rPr>
          <w:lang w:eastAsia="en-AU"/>
        </w:rPr>
        <w:t>anagers</w:t>
      </w:r>
      <w:r w:rsidR="00512F37">
        <w:rPr>
          <w:lang w:eastAsia="en-AU"/>
        </w:rPr>
        <w:t xml:space="preserve"> to </w:t>
      </w:r>
      <w:r w:rsidR="002E0753">
        <w:rPr>
          <w:lang w:eastAsia="en-AU"/>
        </w:rPr>
        <w:t>draw on resources as required</w:t>
      </w:r>
      <w:r w:rsidR="00B10CDD">
        <w:rPr>
          <w:lang w:eastAsia="en-AU"/>
        </w:rPr>
        <w:t xml:space="preserve">, including </w:t>
      </w:r>
      <w:r w:rsidR="006B117E">
        <w:rPr>
          <w:lang w:eastAsia="en-AU"/>
        </w:rPr>
        <w:t>discretionary spend</w:t>
      </w:r>
      <w:r w:rsidR="00B06E66">
        <w:rPr>
          <w:lang w:eastAsia="en-AU"/>
        </w:rPr>
        <w:t xml:space="preserve">, </w:t>
      </w:r>
      <w:r w:rsidR="00765FAC">
        <w:rPr>
          <w:lang w:eastAsia="en-AU"/>
        </w:rPr>
        <w:t>Y</w:t>
      </w:r>
      <w:r w:rsidR="00B06E66">
        <w:rPr>
          <w:lang w:eastAsia="en-AU"/>
        </w:rPr>
        <w:t>outh</w:t>
      </w:r>
      <w:r w:rsidR="00C212B4">
        <w:rPr>
          <w:lang w:eastAsia="en-AU"/>
        </w:rPr>
        <w:t xml:space="preserve"> </w:t>
      </w:r>
      <w:r w:rsidR="00765FAC">
        <w:rPr>
          <w:lang w:eastAsia="en-AU"/>
        </w:rPr>
        <w:t>W</w:t>
      </w:r>
      <w:r w:rsidR="00C212B4">
        <w:rPr>
          <w:lang w:eastAsia="en-AU"/>
        </w:rPr>
        <w:t>orkers and cultural supports</w:t>
      </w:r>
      <w:r w:rsidR="001410E9">
        <w:rPr>
          <w:lang w:eastAsia="en-AU"/>
        </w:rPr>
        <w:t xml:space="preserve">. </w:t>
      </w:r>
      <w:r w:rsidR="008E0889">
        <w:rPr>
          <w:lang w:eastAsia="en-AU"/>
        </w:rPr>
        <w:t xml:space="preserve">This gives the ICM </w:t>
      </w:r>
      <w:r w:rsidR="00EB42F9">
        <w:rPr>
          <w:lang w:eastAsia="en-AU"/>
        </w:rPr>
        <w:t xml:space="preserve">Program </w:t>
      </w:r>
      <w:r w:rsidR="008E0889">
        <w:rPr>
          <w:lang w:eastAsia="en-AU"/>
        </w:rPr>
        <w:t xml:space="preserve">team the space to </w:t>
      </w:r>
      <w:r w:rsidR="00DB0DB0">
        <w:rPr>
          <w:lang w:eastAsia="en-AU"/>
        </w:rPr>
        <w:t xml:space="preserve">work strategically </w:t>
      </w:r>
      <w:r w:rsidR="00B076AD">
        <w:rPr>
          <w:lang w:eastAsia="en-AU"/>
        </w:rPr>
        <w:t>and achieve the best outcomes.</w:t>
      </w:r>
    </w:p>
    <w:p w14:paraId="2987F81C" w14:textId="0272CB3E" w:rsidR="007B7A5D" w:rsidRDefault="00C97712" w:rsidP="008E2F11">
      <w:pPr>
        <w:pStyle w:val="Heading4"/>
        <w:numPr>
          <w:ilvl w:val="0"/>
          <w:numId w:val="0"/>
        </w:numPr>
      </w:pPr>
      <w:r>
        <w:t xml:space="preserve">The community of practice </w:t>
      </w:r>
      <w:r w:rsidR="006D73A4">
        <w:t xml:space="preserve">serves </w:t>
      </w:r>
      <w:r w:rsidR="00C52F48">
        <w:t>as a</w:t>
      </w:r>
      <w:r w:rsidR="00EC6210">
        <w:t xml:space="preserve"> community of support</w:t>
      </w:r>
      <w:r w:rsidR="00C52F48">
        <w:t xml:space="preserve"> and </w:t>
      </w:r>
      <w:r w:rsidR="005178C7">
        <w:t>an opportunity to share</w:t>
      </w:r>
      <w:r w:rsidR="00954E71">
        <w:t xml:space="preserve"> </w:t>
      </w:r>
      <w:r w:rsidR="00F37BCA">
        <w:t>best practices</w:t>
      </w:r>
    </w:p>
    <w:p w14:paraId="0CC74ACE" w14:textId="0E813F36" w:rsidR="00016629" w:rsidRDefault="00016629" w:rsidP="00453737">
      <w:pPr>
        <w:rPr>
          <w:lang w:eastAsia="en-AU"/>
        </w:rPr>
      </w:pPr>
      <w:r>
        <w:rPr>
          <w:lang w:eastAsia="en-AU"/>
        </w:rPr>
        <w:t xml:space="preserve">Delivering the ICM </w:t>
      </w:r>
      <w:r w:rsidR="00C33756">
        <w:rPr>
          <w:lang w:eastAsia="en-AU"/>
        </w:rPr>
        <w:t>Program</w:t>
      </w:r>
      <w:r>
        <w:rPr>
          <w:lang w:eastAsia="en-AU"/>
        </w:rPr>
        <w:t xml:space="preserve"> can be taxing on staff who are exposed to vicarious trauma</w:t>
      </w:r>
      <w:r w:rsidR="00AD3891">
        <w:rPr>
          <w:lang w:eastAsia="en-AU"/>
        </w:rPr>
        <w:t xml:space="preserve">. </w:t>
      </w:r>
      <w:r w:rsidR="0025652D">
        <w:rPr>
          <w:lang w:eastAsia="en-AU"/>
        </w:rPr>
        <w:t xml:space="preserve">ICM </w:t>
      </w:r>
      <w:r w:rsidR="00DC562F">
        <w:rPr>
          <w:lang w:eastAsia="en-AU"/>
        </w:rPr>
        <w:t>Program</w:t>
      </w:r>
      <w:r w:rsidR="0025652D">
        <w:rPr>
          <w:lang w:eastAsia="en-AU"/>
        </w:rPr>
        <w:t xml:space="preserve"> teams are much smaller than general case</w:t>
      </w:r>
      <w:r w:rsidR="00DC562F">
        <w:rPr>
          <w:lang w:eastAsia="en-AU"/>
        </w:rPr>
        <w:t xml:space="preserve"> </w:t>
      </w:r>
      <w:r w:rsidR="0025652D">
        <w:rPr>
          <w:lang w:eastAsia="en-AU"/>
        </w:rPr>
        <w:t xml:space="preserve">work teams and it was noted that this can be isolating at times for practitioners, especially at sites with a single ICM </w:t>
      </w:r>
      <w:r w:rsidR="00452A74">
        <w:rPr>
          <w:lang w:eastAsia="en-AU"/>
        </w:rPr>
        <w:t xml:space="preserve">Program </w:t>
      </w:r>
      <w:r w:rsidR="006409CB">
        <w:rPr>
          <w:lang w:eastAsia="en-AU"/>
        </w:rPr>
        <w:t>C</w:t>
      </w:r>
      <w:r w:rsidR="0025652D">
        <w:rPr>
          <w:lang w:eastAsia="en-AU"/>
        </w:rPr>
        <w:t xml:space="preserve">ase </w:t>
      </w:r>
      <w:r w:rsidR="006409CB">
        <w:rPr>
          <w:lang w:eastAsia="en-AU"/>
        </w:rPr>
        <w:t>M</w:t>
      </w:r>
      <w:r w:rsidR="0025652D">
        <w:rPr>
          <w:lang w:eastAsia="en-AU"/>
        </w:rPr>
        <w:t>anager.</w:t>
      </w:r>
      <w:r w:rsidR="00F116C7">
        <w:rPr>
          <w:lang w:eastAsia="en-AU"/>
        </w:rPr>
        <w:t xml:space="preserve"> </w:t>
      </w:r>
      <w:r w:rsidR="00F75490">
        <w:rPr>
          <w:lang w:eastAsia="en-AU"/>
        </w:rPr>
        <w:t xml:space="preserve">It </w:t>
      </w:r>
      <w:r w:rsidR="001F59E9">
        <w:rPr>
          <w:lang w:eastAsia="en-AU"/>
        </w:rPr>
        <w:t>was noted that</w:t>
      </w:r>
      <w:r w:rsidR="00F83B25">
        <w:rPr>
          <w:lang w:eastAsia="en-AU"/>
        </w:rPr>
        <w:t xml:space="preserve"> </w:t>
      </w:r>
      <w:r w:rsidR="001F59E9">
        <w:rPr>
          <w:lang w:eastAsia="en-AU"/>
        </w:rPr>
        <w:t>the com</w:t>
      </w:r>
      <w:r w:rsidR="001842BC">
        <w:rPr>
          <w:lang w:eastAsia="en-AU"/>
        </w:rPr>
        <w:t xml:space="preserve">munity of practice and </w:t>
      </w:r>
      <w:r w:rsidR="0074393B">
        <w:rPr>
          <w:lang w:eastAsia="en-AU"/>
        </w:rPr>
        <w:t xml:space="preserve">opportunities to debrief with </w:t>
      </w:r>
      <w:r w:rsidR="00326F78">
        <w:rPr>
          <w:lang w:eastAsia="en-AU"/>
        </w:rPr>
        <w:t>colleagues</w:t>
      </w:r>
      <w:r w:rsidR="00062E65">
        <w:rPr>
          <w:lang w:eastAsia="en-AU"/>
        </w:rPr>
        <w:t xml:space="preserve"> </w:t>
      </w:r>
      <w:r w:rsidR="00DB70C3">
        <w:rPr>
          <w:lang w:eastAsia="en-AU"/>
        </w:rPr>
        <w:t xml:space="preserve">across offices </w:t>
      </w:r>
      <w:r w:rsidR="001F59E9">
        <w:rPr>
          <w:lang w:eastAsia="en-AU"/>
        </w:rPr>
        <w:t xml:space="preserve">were important. The </w:t>
      </w:r>
      <w:r w:rsidR="00640386">
        <w:rPr>
          <w:lang w:eastAsia="en-AU"/>
        </w:rPr>
        <w:t xml:space="preserve">community of practice and </w:t>
      </w:r>
      <w:r w:rsidR="00D366D9">
        <w:rPr>
          <w:lang w:eastAsia="en-AU"/>
        </w:rPr>
        <w:t xml:space="preserve">debrief sessions were also noted as opportunities to share examples of leading practice </w:t>
      </w:r>
      <w:r w:rsidR="00AD7597">
        <w:rPr>
          <w:lang w:eastAsia="en-AU"/>
        </w:rPr>
        <w:t>(e.g</w:t>
      </w:r>
      <w:r w:rsidR="008E2F11">
        <w:rPr>
          <w:lang w:eastAsia="en-AU"/>
        </w:rPr>
        <w:t>.,</w:t>
      </w:r>
      <w:r w:rsidR="00AD7597">
        <w:rPr>
          <w:lang w:eastAsia="en-AU"/>
        </w:rPr>
        <w:t xml:space="preserve"> Tree of Life developed in Cairns) </w:t>
      </w:r>
      <w:r w:rsidR="00D366D9">
        <w:rPr>
          <w:lang w:eastAsia="en-AU"/>
        </w:rPr>
        <w:t xml:space="preserve">and reflect on </w:t>
      </w:r>
      <w:r w:rsidR="00C31B6A">
        <w:rPr>
          <w:lang w:eastAsia="en-AU"/>
        </w:rPr>
        <w:t xml:space="preserve">practice models used. This </w:t>
      </w:r>
      <w:r w:rsidR="00A2767E">
        <w:rPr>
          <w:lang w:eastAsia="en-AU"/>
        </w:rPr>
        <w:t xml:space="preserve">helps </w:t>
      </w:r>
      <w:r w:rsidR="00C31B6A">
        <w:rPr>
          <w:lang w:eastAsia="en-AU"/>
        </w:rPr>
        <w:t xml:space="preserve">staff </w:t>
      </w:r>
      <w:r w:rsidR="00A2767E">
        <w:rPr>
          <w:lang w:eastAsia="en-AU"/>
        </w:rPr>
        <w:t xml:space="preserve">become better equipped to work with families </w:t>
      </w:r>
      <w:r w:rsidR="007516F8">
        <w:rPr>
          <w:lang w:eastAsia="en-AU"/>
        </w:rPr>
        <w:t xml:space="preserve">with complex needs </w:t>
      </w:r>
      <w:r w:rsidR="00A2767E">
        <w:rPr>
          <w:lang w:eastAsia="en-AU"/>
        </w:rPr>
        <w:t>and see the philosophical value of the program.</w:t>
      </w:r>
    </w:p>
    <w:p w14:paraId="07209EF7" w14:textId="79EC75B9" w:rsidR="00685493" w:rsidRDefault="00A4788B" w:rsidP="008E2F11">
      <w:pPr>
        <w:pStyle w:val="Heading4"/>
        <w:numPr>
          <w:ilvl w:val="0"/>
          <w:numId w:val="0"/>
        </w:numPr>
      </w:pPr>
      <w:r>
        <w:t xml:space="preserve">ICM </w:t>
      </w:r>
      <w:r w:rsidR="00796174">
        <w:t>Program</w:t>
      </w:r>
      <w:r>
        <w:t xml:space="preserve"> training </w:t>
      </w:r>
      <w:r w:rsidR="00276291">
        <w:t xml:space="preserve">uplifts practitioner capability and </w:t>
      </w:r>
      <w:r w:rsidR="007345B9">
        <w:t xml:space="preserve">when </w:t>
      </w:r>
      <w:r w:rsidR="005C290F">
        <w:t>provided to the broader office can aid in success</w:t>
      </w:r>
      <w:r w:rsidR="00B937FA">
        <w:t>ion</w:t>
      </w:r>
      <w:r w:rsidR="005C290F">
        <w:t xml:space="preserve"> planning</w:t>
      </w:r>
    </w:p>
    <w:p w14:paraId="6AC232D3" w14:textId="13AFEA29" w:rsidR="000B16C7" w:rsidRDefault="00383B43" w:rsidP="00453737">
      <w:pPr>
        <w:rPr>
          <w:lang w:eastAsia="en-AU"/>
        </w:rPr>
      </w:pPr>
      <w:r>
        <w:rPr>
          <w:lang w:eastAsia="en-AU"/>
        </w:rPr>
        <w:t xml:space="preserve">Training and supervision opportunities </w:t>
      </w:r>
      <w:r w:rsidR="00850871">
        <w:rPr>
          <w:lang w:eastAsia="en-AU"/>
        </w:rPr>
        <w:t xml:space="preserve">for ICM </w:t>
      </w:r>
      <w:r w:rsidR="007C511D">
        <w:rPr>
          <w:lang w:eastAsia="en-AU"/>
        </w:rPr>
        <w:t xml:space="preserve">Program </w:t>
      </w:r>
      <w:r w:rsidR="00850871">
        <w:rPr>
          <w:lang w:eastAsia="en-AU"/>
        </w:rPr>
        <w:t>staff</w:t>
      </w:r>
      <w:r w:rsidR="00005540">
        <w:rPr>
          <w:lang w:eastAsia="en-AU"/>
        </w:rPr>
        <w:t>, but also</w:t>
      </w:r>
      <w:r w:rsidR="00CE60FE">
        <w:rPr>
          <w:lang w:eastAsia="en-AU"/>
        </w:rPr>
        <w:t xml:space="preserve"> for other interested staff</w:t>
      </w:r>
      <w:r w:rsidR="002A29D1">
        <w:rPr>
          <w:lang w:eastAsia="en-AU"/>
        </w:rPr>
        <w:t xml:space="preserve"> </w:t>
      </w:r>
      <w:r w:rsidR="005C5423">
        <w:rPr>
          <w:lang w:eastAsia="en-AU"/>
        </w:rPr>
        <w:t>creates a whole-of-office capability uplift.</w:t>
      </w:r>
      <w:r w:rsidR="009A403F">
        <w:rPr>
          <w:lang w:eastAsia="en-AU"/>
        </w:rPr>
        <w:t xml:space="preserve"> </w:t>
      </w:r>
      <w:r w:rsidR="00E122F4">
        <w:rPr>
          <w:lang w:eastAsia="en-AU"/>
        </w:rPr>
        <w:t>The internally and externally delivered</w:t>
      </w:r>
      <w:r w:rsidR="006C2FDB">
        <w:rPr>
          <w:lang w:eastAsia="en-AU"/>
        </w:rPr>
        <w:t xml:space="preserve"> training</w:t>
      </w:r>
      <w:r w:rsidR="00E122F4">
        <w:rPr>
          <w:lang w:eastAsia="en-AU"/>
        </w:rPr>
        <w:t xml:space="preserve"> </w:t>
      </w:r>
      <w:r w:rsidR="006C2FDB">
        <w:rPr>
          <w:lang w:eastAsia="en-AU"/>
        </w:rPr>
        <w:t>were</w:t>
      </w:r>
      <w:r w:rsidR="00923A5E">
        <w:rPr>
          <w:lang w:eastAsia="en-AU"/>
        </w:rPr>
        <w:t xml:space="preserve"> of high quality </w:t>
      </w:r>
      <w:r w:rsidR="00710FFD">
        <w:rPr>
          <w:lang w:eastAsia="en-AU"/>
        </w:rPr>
        <w:t xml:space="preserve">and </w:t>
      </w:r>
      <w:r w:rsidR="00186E9B">
        <w:rPr>
          <w:lang w:eastAsia="en-AU"/>
        </w:rPr>
        <w:t xml:space="preserve">were </w:t>
      </w:r>
      <w:r w:rsidR="003C6B17">
        <w:rPr>
          <w:lang w:eastAsia="en-AU"/>
        </w:rPr>
        <w:t>valued</w:t>
      </w:r>
      <w:r w:rsidR="00710FFD">
        <w:rPr>
          <w:lang w:eastAsia="en-AU"/>
        </w:rPr>
        <w:t xml:space="preserve"> by practitioners</w:t>
      </w:r>
      <w:r w:rsidR="007F2783">
        <w:rPr>
          <w:lang w:eastAsia="en-AU"/>
        </w:rPr>
        <w:t xml:space="preserve"> </w:t>
      </w:r>
      <w:r w:rsidR="00DE19F6">
        <w:rPr>
          <w:lang w:eastAsia="en-AU"/>
        </w:rPr>
        <w:t xml:space="preserve">seeking to extend their practice. </w:t>
      </w:r>
      <w:r w:rsidR="00CD6FE3">
        <w:rPr>
          <w:lang w:eastAsia="en-AU"/>
        </w:rPr>
        <w:t xml:space="preserve">Not only </w:t>
      </w:r>
      <w:r w:rsidR="009F271A">
        <w:rPr>
          <w:lang w:eastAsia="en-AU"/>
        </w:rPr>
        <w:t xml:space="preserve">are better trained </w:t>
      </w:r>
      <w:r w:rsidR="004365EF">
        <w:rPr>
          <w:lang w:eastAsia="en-AU"/>
        </w:rPr>
        <w:t xml:space="preserve">staff </w:t>
      </w:r>
      <w:r w:rsidR="009F271A">
        <w:rPr>
          <w:lang w:eastAsia="en-AU"/>
        </w:rPr>
        <w:t>more effective</w:t>
      </w:r>
      <w:r w:rsidR="001A736F">
        <w:rPr>
          <w:lang w:eastAsia="en-AU"/>
        </w:rPr>
        <w:t xml:space="preserve">, </w:t>
      </w:r>
      <w:r w:rsidR="00FD439F">
        <w:rPr>
          <w:lang w:eastAsia="en-AU"/>
        </w:rPr>
        <w:t xml:space="preserve">but </w:t>
      </w:r>
      <w:r w:rsidR="003E662A">
        <w:rPr>
          <w:lang w:eastAsia="en-AU"/>
        </w:rPr>
        <w:t xml:space="preserve">the </w:t>
      </w:r>
      <w:r w:rsidR="00FD439F">
        <w:rPr>
          <w:lang w:eastAsia="en-AU"/>
        </w:rPr>
        <w:t>ICM</w:t>
      </w:r>
      <w:r w:rsidR="003E662A">
        <w:rPr>
          <w:lang w:eastAsia="en-AU"/>
        </w:rPr>
        <w:t xml:space="preserve"> Program</w:t>
      </w:r>
      <w:r w:rsidR="00FD439F">
        <w:rPr>
          <w:lang w:eastAsia="en-AU"/>
        </w:rPr>
        <w:t xml:space="preserve"> training provides an opportunity for career progression and sharing it with the entire office develops a pipeline </w:t>
      </w:r>
      <w:r w:rsidR="003E0294">
        <w:rPr>
          <w:lang w:eastAsia="en-AU"/>
        </w:rPr>
        <w:t xml:space="preserve">of </w:t>
      </w:r>
      <w:r w:rsidR="003A56D6">
        <w:rPr>
          <w:lang w:eastAsia="en-AU"/>
        </w:rPr>
        <w:t xml:space="preserve">staff who can </w:t>
      </w:r>
      <w:r w:rsidR="00FD2232">
        <w:rPr>
          <w:lang w:eastAsia="en-AU"/>
        </w:rPr>
        <w:t xml:space="preserve">fill </w:t>
      </w:r>
      <w:r w:rsidR="008D6F20">
        <w:rPr>
          <w:lang w:eastAsia="en-AU"/>
        </w:rPr>
        <w:t xml:space="preserve">roles as required. </w:t>
      </w:r>
      <w:r w:rsidR="008A694C">
        <w:rPr>
          <w:lang w:eastAsia="en-AU"/>
        </w:rPr>
        <w:t xml:space="preserve">Continuing this will help </w:t>
      </w:r>
      <w:r w:rsidR="00076AA9">
        <w:rPr>
          <w:lang w:eastAsia="en-AU"/>
        </w:rPr>
        <w:t>over</w:t>
      </w:r>
      <w:r w:rsidR="008A694C">
        <w:rPr>
          <w:lang w:eastAsia="en-AU"/>
        </w:rPr>
        <w:t>come</w:t>
      </w:r>
      <w:r w:rsidR="00076AA9">
        <w:rPr>
          <w:lang w:eastAsia="en-AU"/>
        </w:rPr>
        <w:t xml:space="preserve"> the implementation challenge of vacanc</w:t>
      </w:r>
      <w:r w:rsidR="000E751E">
        <w:rPr>
          <w:lang w:eastAsia="en-AU"/>
        </w:rPr>
        <w:t>ies</w:t>
      </w:r>
      <w:r w:rsidR="00076AA9">
        <w:rPr>
          <w:lang w:eastAsia="en-AU"/>
        </w:rPr>
        <w:t xml:space="preserve"> in the ICM </w:t>
      </w:r>
      <w:r w:rsidR="000E751E">
        <w:rPr>
          <w:lang w:eastAsia="en-AU"/>
        </w:rPr>
        <w:t xml:space="preserve">Program </w:t>
      </w:r>
      <w:r w:rsidR="006409CB">
        <w:rPr>
          <w:lang w:eastAsia="en-AU"/>
        </w:rPr>
        <w:t>C</w:t>
      </w:r>
      <w:r w:rsidR="00076AA9">
        <w:rPr>
          <w:lang w:eastAsia="en-AU"/>
        </w:rPr>
        <w:t xml:space="preserve">ase </w:t>
      </w:r>
      <w:r w:rsidR="006409CB">
        <w:rPr>
          <w:lang w:eastAsia="en-AU"/>
        </w:rPr>
        <w:t>M</w:t>
      </w:r>
      <w:r w:rsidR="00076AA9">
        <w:rPr>
          <w:lang w:eastAsia="en-AU"/>
        </w:rPr>
        <w:t>anager position</w:t>
      </w:r>
      <w:r w:rsidR="00067936">
        <w:rPr>
          <w:lang w:eastAsia="en-AU"/>
        </w:rPr>
        <w:t>.</w:t>
      </w:r>
    </w:p>
    <w:p w14:paraId="321969D0" w14:textId="4C1D76EF" w:rsidR="003A0CDB" w:rsidRDefault="003A0CDB" w:rsidP="003A0CDB">
      <w:pPr>
        <w:pStyle w:val="Heading3"/>
      </w:pPr>
      <w:r>
        <w:t>Practitioner-level success factors for implementation</w:t>
      </w:r>
    </w:p>
    <w:p w14:paraId="41C89982" w14:textId="4C1D6665" w:rsidR="003A0CDB" w:rsidRPr="003A0CDB" w:rsidRDefault="003A0CDB" w:rsidP="003A0CDB">
      <w:pPr>
        <w:rPr>
          <w:lang w:eastAsia="en-AU"/>
        </w:rPr>
      </w:pPr>
      <w:r>
        <w:rPr>
          <w:lang w:eastAsia="en-AU"/>
        </w:rPr>
        <w:t>Common</w:t>
      </w:r>
      <w:r w:rsidRPr="005E24F5">
        <w:rPr>
          <w:lang w:eastAsia="en-AU"/>
        </w:rPr>
        <w:t xml:space="preserve"> success factors </w:t>
      </w:r>
      <w:r>
        <w:rPr>
          <w:lang w:eastAsia="en-AU"/>
        </w:rPr>
        <w:t xml:space="preserve">for program implementation </w:t>
      </w:r>
      <w:r w:rsidR="000E17D9">
        <w:rPr>
          <w:lang w:eastAsia="en-AU"/>
        </w:rPr>
        <w:t>were identi</w:t>
      </w:r>
      <w:r w:rsidR="00DD661B">
        <w:rPr>
          <w:lang w:eastAsia="en-AU"/>
        </w:rPr>
        <w:t xml:space="preserve">fied </w:t>
      </w:r>
      <w:r>
        <w:rPr>
          <w:lang w:eastAsia="en-AU"/>
        </w:rPr>
        <w:t xml:space="preserve">through the consultations with ICM </w:t>
      </w:r>
      <w:r w:rsidR="000E751E">
        <w:rPr>
          <w:lang w:eastAsia="en-AU"/>
        </w:rPr>
        <w:t xml:space="preserve">Program </w:t>
      </w:r>
      <w:r w:rsidR="000E17D9">
        <w:rPr>
          <w:lang w:eastAsia="en-AU"/>
        </w:rPr>
        <w:t xml:space="preserve">teams </w:t>
      </w:r>
      <w:r>
        <w:rPr>
          <w:lang w:eastAsia="en-AU"/>
        </w:rPr>
        <w:t xml:space="preserve">and site leadership. They have been summarised to practitioner-level success factors, as shown in </w:t>
      </w:r>
      <w:r>
        <w:rPr>
          <w:lang w:eastAsia="en-AU"/>
        </w:rPr>
        <w:fldChar w:fldCharType="begin"/>
      </w:r>
      <w:r>
        <w:rPr>
          <w:lang w:eastAsia="en-AU"/>
        </w:rPr>
        <w:instrText xml:space="preserve"> REF _Ref119402326 \h </w:instrText>
      </w:r>
      <w:r>
        <w:rPr>
          <w:lang w:eastAsia="en-AU"/>
        </w:rPr>
      </w:r>
      <w:r>
        <w:rPr>
          <w:lang w:eastAsia="en-AU"/>
        </w:rPr>
        <w:fldChar w:fldCharType="separate"/>
      </w:r>
      <w:r w:rsidR="00103D66">
        <w:t xml:space="preserve">Figure </w:t>
      </w:r>
      <w:r w:rsidR="00103D66">
        <w:rPr>
          <w:noProof/>
        </w:rPr>
        <w:t>33</w:t>
      </w:r>
      <w:r>
        <w:rPr>
          <w:lang w:eastAsia="en-AU"/>
        </w:rPr>
        <w:fldChar w:fldCharType="end"/>
      </w:r>
      <w:r>
        <w:rPr>
          <w:lang w:eastAsia="en-AU"/>
        </w:rPr>
        <w:t>.</w:t>
      </w:r>
    </w:p>
    <w:p w14:paraId="5637ACB1" w14:textId="20629B27" w:rsidR="00D439CA" w:rsidRDefault="000B16C7" w:rsidP="000B16C7">
      <w:pPr>
        <w:pStyle w:val="Caption"/>
        <w:rPr>
          <w:lang w:eastAsia="en-AU"/>
        </w:rPr>
      </w:pPr>
      <w:bookmarkStart w:id="100" w:name="_Ref119402326"/>
      <w:r>
        <w:t xml:space="preserve">Figure </w:t>
      </w:r>
      <w:r>
        <w:fldChar w:fldCharType="begin"/>
      </w:r>
      <w:r>
        <w:instrText xml:space="preserve"> SEQ Figure \* ARABIC </w:instrText>
      </w:r>
      <w:r>
        <w:fldChar w:fldCharType="separate"/>
      </w:r>
      <w:r w:rsidR="00103D66">
        <w:rPr>
          <w:noProof/>
        </w:rPr>
        <w:t>33</w:t>
      </w:r>
      <w:r>
        <w:fldChar w:fldCharType="end"/>
      </w:r>
      <w:bookmarkEnd w:id="100"/>
      <w:r>
        <w:t xml:space="preserve"> | </w:t>
      </w:r>
      <w:r w:rsidR="00B612C7">
        <w:t>Practitioner</w:t>
      </w:r>
      <w:r w:rsidR="00261B2F">
        <w:t>-</w:t>
      </w:r>
      <w:r w:rsidR="00B612C7">
        <w:t>level succe</w:t>
      </w:r>
      <w:r w:rsidR="00261B2F">
        <w:t xml:space="preserve">ss factors for ICM </w:t>
      </w:r>
      <w:r w:rsidR="000E751E">
        <w:t>Program</w:t>
      </w:r>
      <w:r w:rsidR="00261B2F">
        <w:t xml:space="preserve"> implementation</w:t>
      </w:r>
    </w:p>
    <w:p w14:paraId="289E6466" w14:textId="58CE42B2" w:rsidR="00D439CA" w:rsidRDefault="005F51A0" w:rsidP="00453737">
      <w:pPr>
        <w:rPr>
          <w:lang w:eastAsia="en-AU"/>
        </w:rPr>
      </w:pPr>
      <w:r w:rsidRPr="005F51A0">
        <w:rPr>
          <w:noProof/>
        </w:rPr>
        <w:drawing>
          <wp:inline distT="0" distB="0" distL="0" distR="0" wp14:anchorId="52A8EBB5" wp14:editId="749A7355">
            <wp:extent cx="5670000" cy="2647058"/>
            <wp:effectExtent l="0" t="0" r="6985"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70000" cy="2647058"/>
                    </a:xfrm>
                    <a:prstGeom prst="rect">
                      <a:avLst/>
                    </a:prstGeom>
                    <a:noFill/>
                    <a:ln>
                      <a:noFill/>
                    </a:ln>
                  </pic:spPr>
                </pic:pic>
              </a:graphicData>
            </a:graphic>
          </wp:inline>
        </w:drawing>
      </w:r>
    </w:p>
    <w:p w14:paraId="49E50E59" w14:textId="2174CD62" w:rsidR="005C290F" w:rsidRPr="0015470D" w:rsidRDefault="0015470D" w:rsidP="005F51A0">
      <w:pPr>
        <w:pStyle w:val="Heading4"/>
        <w:numPr>
          <w:ilvl w:val="0"/>
          <w:numId w:val="0"/>
        </w:numPr>
      </w:pPr>
      <w:r w:rsidRPr="0015470D">
        <w:t>New clients are onboarded as quickly as trust can be built with the young person and family</w:t>
      </w:r>
    </w:p>
    <w:p w14:paraId="0DE5F0B8" w14:textId="388C3E04" w:rsidR="0002025C" w:rsidRPr="00453737" w:rsidRDefault="00AA42B7" w:rsidP="00453737">
      <w:pPr>
        <w:rPr>
          <w:lang w:eastAsia="en-AU"/>
        </w:rPr>
      </w:pPr>
      <w:r>
        <w:rPr>
          <w:lang w:eastAsia="en-AU"/>
        </w:rPr>
        <w:t xml:space="preserve">At the individual practitioner level there are </w:t>
      </w:r>
      <w:r w:rsidR="0082231F">
        <w:rPr>
          <w:lang w:eastAsia="en-AU"/>
        </w:rPr>
        <w:t>success factors at each sta</w:t>
      </w:r>
      <w:r w:rsidR="00FD4986">
        <w:rPr>
          <w:lang w:eastAsia="en-AU"/>
        </w:rPr>
        <w:t xml:space="preserve">ge of the </w:t>
      </w:r>
      <w:r w:rsidR="00BA18D6">
        <w:rPr>
          <w:lang w:eastAsia="en-AU"/>
        </w:rPr>
        <w:t xml:space="preserve">program. </w:t>
      </w:r>
      <w:r w:rsidR="000F08A2">
        <w:rPr>
          <w:lang w:eastAsia="en-AU"/>
        </w:rPr>
        <w:t xml:space="preserve">The initial client onboarding phase </w:t>
      </w:r>
      <w:r w:rsidR="00B940FA">
        <w:rPr>
          <w:lang w:eastAsia="en-AU"/>
        </w:rPr>
        <w:t>can take up to</w:t>
      </w:r>
      <w:r w:rsidR="00C0465E">
        <w:rPr>
          <w:lang w:eastAsia="en-AU"/>
        </w:rPr>
        <w:t xml:space="preserve"> 3</w:t>
      </w:r>
      <w:r w:rsidR="00A314CF">
        <w:rPr>
          <w:lang w:eastAsia="en-AU"/>
        </w:rPr>
        <w:t xml:space="preserve"> months </w:t>
      </w:r>
      <w:r w:rsidR="00B940FA">
        <w:rPr>
          <w:lang w:eastAsia="en-AU"/>
        </w:rPr>
        <w:t xml:space="preserve">but </w:t>
      </w:r>
      <w:r w:rsidR="009A3841">
        <w:rPr>
          <w:lang w:eastAsia="en-AU"/>
        </w:rPr>
        <w:t xml:space="preserve">can </w:t>
      </w:r>
      <w:r w:rsidR="00B940FA">
        <w:rPr>
          <w:lang w:eastAsia="en-AU"/>
        </w:rPr>
        <w:t xml:space="preserve">be accelerated </w:t>
      </w:r>
      <w:r w:rsidR="00A314CF">
        <w:rPr>
          <w:lang w:eastAsia="en-AU"/>
        </w:rPr>
        <w:t xml:space="preserve">to </w:t>
      </w:r>
      <w:r w:rsidR="00DF0EC5">
        <w:rPr>
          <w:lang w:eastAsia="en-AU"/>
        </w:rPr>
        <w:t xml:space="preserve">1 </w:t>
      </w:r>
      <w:r w:rsidR="009172CF">
        <w:rPr>
          <w:lang w:eastAsia="en-AU"/>
        </w:rPr>
        <w:t xml:space="preserve">month </w:t>
      </w:r>
      <w:r w:rsidR="0041356A">
        <w:rPr>
          <w:lang w:eastAsia="en-AU"/>
        </w:rPr>
        <w:t>if</w:t>
      </w:r>
      <w:r w:rsidR="000F08A2">
        <w:rPr>
          <w:lang w:eastAsia="en-AU"/>
        </w:rPr>
        <w:t xml:space="preserve"> </w:t>
      </w:r>
      <w:r w:rsidR="00B25F2C">
        <w:rPr>
          <w:lang w:eastAsia="en-AU"/>
        </w:rPr>
        <w:t xml:space="preserve">the ICM </w:t>
      </w:r>
      <w:r w:rsidR="009172CF">
        <w:rPr>
          <w:lang w:eastAsia="en-AU"/>
        </w:rPr>
        <w:t xml:space="preserve">Program </w:t>
      </w:r>
      <w:r w:rsidR="006409CB">
        <w:rPr>
          <w:lang w:eastAsia="en-AU"/>
        </w:rPr>
        <w:t>C</w:t>
      </w:r>
      <w:r w:rsidR="00B25F2C">
        <w:rPr>
          <w:lang w:eastAsia="en-AU"/>
        </w:rPr>
        <w:t xml:space="preserve">ase </w:t>
      </w:r>
      <w:r w:rsidR="006409CB">
        <w:rPr>
          <w:lang w:eastAsia="en-AU"/>
        </w:rPr>
        <w:t>M</w:t>
      </w:r>
      <w:r w:rsidR="00B25F2C">
        <w:rPr>
          <w:lang w:eastAsia="en-AU"/>
        </w:rPr>
        <w:t xml:space="preserve">anager can </w:t>
      </w:r>
      <w:r w:rsidR="006B00EF">
        <w:rPr>
          <w:lang w:eastAsia="en-AU"/>
        </w:rPr>
        <w:t>quickly build trust and rapport with young people and families</w:t>
      </w:r>
      <w:r w:rsidR="00F00841">
        <w:rPr>
          <w:lang w:eastAsia="en-AU"/>
        </w:rPr>
        <w:t xml:space="preserve">. </w:t>
      </w:r>
      <w:r w:rsidR="00967870">
        <w:rPr>
          <w:lang w:eastAsia="en-AU"/>
        </w:rPr>
        <w:t xml:space="preserve">Experienced and identified staff </w:t>
      </w:r>
      <w:r w:rsidR="00A8609C">
        <w:rPr>
          <w:lang w:eastAsia="en-AU"/>
        </w:rPr>
        <w:t>are generally favourable, particularly with First Nations clients</w:t>
      </w:r>
      <w:r w:rsidR="00186E9B">
        <w:rPr>
          <w:lang w:eastAsia="en-AU"/>
        </w:rPr>
        <w:t>,</w:t>
      </w:r>
      <w:r w:rsidR="00A8609C">
        <w:rPr>
          <w:lang w:eastAsia="en-AU"/>
        </w:rPr>
        <w:t xml:space="preserve"> for their ability to quickly establish trust with new clients.</w:t>
      </w:r>
    </w:p>
    <w:p w14:paraId="390AADDF" w14:textId="377F196B" w:rsidR="001B463D" w:rsidRPr="00B23845" w:rsidRDefault="00D5094A" w:rsidP="00B23845">
      <w:pPr>
        <w:pStyle w:val="Heading4"/>
        <w:numPr>
          <w:ilvl w:val="0"/>
          <w:numId w:val="0"/>
        </w:numPr>
      </w:pPr>
      <w:r w:rsidRPr="00B23845">
        <w:t xml:space="preserve">Drawing on external supports, particularly cultural </w:t>
      </w:r>
      <w:r w:rsidR="00B23845" w:rsidRPr="00B23845">
        <w:t>supports, enhance</w:t>
      </w:r>
      <w:r w:rsidR="00186E9B">
        <w:t>s</w:t>
      </w:r>
      <w:r w:rsidR="00B23845" w:rsidRPr="00B23845">
        <w:t xml:space="preserve"> the delivery of interventions and </w:t>
      </w:r>
      <w:r w:rsidR="00186E9B">
        <w:t xml:space="preserve">the </w:t>
      </w:r>
      <w:r w:rsidR="00B23845" w:rsidRPr="00B23845">
        <w:t>relationship with families</w:t>
      </w:r>
    </w:p>
    <w:p w14:paraId="629B22E9" w14:textId="1AF4A94C" w:rsidR="00B23845" w:rsidRPr="00B23845" w:rsidRDefault="00B23845" w:rsidP="00B23845">
      <w:pPr>
        <w:rPr>
          <w:lang w:eastAsia="en-AU"/>
        </w:rPr>
      </w:pPr>
      <w:r w:rsidRPr="00B23845">
        <w:rPr>
          <w:lang w:eastAsia="en-AU"/>
        </w:rPr>
        <w:t xml:space="preserve">The evaluation </w:t>
      </w:r>
      <w:r>
        <w:rPr>
          <w:lang w:eastAsia="en-AU"/>
        </w:rPr>
        <w:t xml:space="preserve">observed that </w:t>
      </w:r>
      <w:r w:rsidR="00F1506F">
        <w:rPr>
          <w:lang w:eastAsia="en-AU"/>
        </w:rPr>
        <w:t xml:space="preserve">the program relied on </w:t>
      </w:r>
      <w:r w:rsidR="00D42BEE">
        <w:rPr>
          <w:lang w:eastAsia="en-AU"/>
        </w:rPr>
        <w:t>referral to effective external supports, like community organisations</w:t>
      </w:r>
      <w:r w:rsidR="00121765">
        <w:rPr>
          <w:lang w:eastAsia="en-AU"/>
        </w:rPr>
        <w:t xml:space="preserve">, to </w:t>
      </w:r>
      <w:r w:rsidR="000B4DE8">
        <w:rPr>
          <w:lang w:eastAsia="en-AU"/>
        </w:rPr>
        <w:t xml:space="preserve">achieve </w:t>
      </w:r>
      <w:r w:rsidR="00903756">
        <w:rPr>
          <w:lang w:eastAsia="en-AU"/>
        </w:rPr>
        <w:t xml:space="preserve">effective program delivery. </w:t>
      </w:r>
      <w:r w:rsidR="00385779">
        <w:rPr>
          <w:lang w:eastAsia="en-AU"/>
        </w:rPr>
        <w:t xml:space="preserve">Case Managers drew heavily on </w:t>
      </w:r>
      <w:r w:rsidR="00386243">
        <w:rPr>
          <w:lang w:eastAsia="en-AU"/>
        </w:rPr>
        <w:t>First Nations</w:t>
      </w:r>
      <w:r w:rsidR="00385779">
        <w:rPr>
          <w:lang w:eastAsia="en-AU"/>
        </w:rPr>
        <w:t xml:space="preserve"> community organisations to </w:t>
      </w:r>
      <w:r w:rsidR="00313D2B">
        <w:rPr>
          <w:lang w:eastAsia="en-AU"/>
        </w:rPr>
        <w:t xml:space="preserve">build trust </w:t>
      </w:r>
      <w:r w:rsidR="00240A39">
        <w:rPr>
          <w:lang w:eastAsia="en-AU"/>
        </w:rPr>
        <w:t xml:space="preserve">and engage in pro-social attitudes and behaviours in the program. </w:t>
      </w:r>
      <w:r w:rsidR="006A3F2C">
        <w:rPr>
          <w:lang w:eastAsia="en-AU"/>
        </w:rPr>
        <w:t xml:space="preserve">In locations where supports were ‘co-located’ with </w:t>
      </w:r>
      <w:r w:rsidR="00AD2F33">
        <w:rPr>
          <w:lang w:eastAsia="en-AU"/>
        </w:rPr>
        <w:t>Youth Justice</w:t>
      </w:r>
      <w:r w:rsidR="006A3F2C">
        <w:rPr>
          <w:lang w:eastAsia="en-AU"/>
        </w:rPr>
        <w:t xml:space="preserve">, such as NDIS support, this enhanced the Case Manager’s ability to </w:t>
      </w:r>
      <w:r w:rsidR="00832482">
        <w:rPr>
          <w:lang w:eastAsia="en-AU"/>
        </w:rPr>
        <w:t xml:space="preserve">re-build service system trust among ICM </w:t>
      </w:r>
      <w:r w:rsidR="003302EE">
        <w:rPr>
          <w:lang w:eastAsia="en-AU"/>
        </w:rPr>
        <w:t xml:space="preserve">Program </w:t>
      </w:r>
      <w:r w:rsidR="00832482">
        <w:rPr>
          <w:lang w:eastAsia="en-AU"/>
        </w:rPr>
        <w:t xml:space="preserve">clients and to effectively </w:t>
      </w:r>
      <w:r w:rsidR="00867564">
        <w:rPr>
          <w:lang w:eastAsia="en-AU"/>
        </w:rPr>
        <w:t xml:space="preserve">be the </w:t>
      </w:r>
      <w:r w:rsidR="00606EA8">
        <w:rPr>
          <w:lang w:eastAsia="en-AU"/>
        </w:rPr>
        <w:t>Hub</w:t>
      </w:r>
      <w:r w:rsidR="00867564">
        <w:rPr>
          <w:lang w:eastAsia="en-AU"/>
        </w:rPr>
        <w:t>, as intended in the program design.</w:t>
      </w:r>
    </w:p>
    <w:p w14:paraId="6F706285" w14:textId="52133F89" w:rsidR="00512E7C" w:rsidRDefault="0034626D" w:rsidP="005F51A0">
      <w:pPr>
        <w:pStyle w:val="Heading4"/>
        <w:numPr>
          <w:ilvl w:val="0"/>
          <w:numId w:val="0"/>
        </w:numPr>
      </w:pPr>
      <w:r>
        <w:t xml:space="preserve">Choosing the right ICM </w:t>
      </w:r>
      <w:r w:rsidR="00B31C56">
        <w:t xml:space="preserve">Program </w:t>
      </w:r>
      <w:r>
        <w:t xml:space="preserve">team members </w:t>
      </w:r>
      <w:r w:rsidR="00512E7C">
        <w:t xml:space="preserve">is critical to gaining </w:t>
      </w:r>
      <w:r w:rsidR="00186E9B">
        <w:t>the trust of</w:t>
      </w:r>
      <w:r w:rsidR="00512E7C">
        <w:t xml:space="preserve"> clients</w:t>
      </w:r>
    </w:p>
    <w:p w14:paraId="6F46391C" w14:textId="76F4DE4D" w:rsidR="005C11FD" w:rsidRDefault="00067936" w:rsidP="002E4DD5">
      <w:r>
        <w:rPr>
          <w:noProof/>
        </w:rPr>
        <mc:AlternateContent>
          <mc:Choice Requires="wps">
            <w:drawing>
              <wp:anchor distT="0" distB="0" distL="114300" distR="114300" simplePos="0" relativeHeight="251664896" behindDoc="0" locked="0" layoutInCell="1" allowOverlap="1" wp14:anchorId="464B598B" wp14:editId="1CDBAB7F">
                <wp:simplePos x="0" y="0"/>
                <wp:positionH relativeFrom="column">
                  <wp:posOffset>3852130</wp:posOffset>
                </wp:positionH>
                <wp:positionV relativeFrom="paragraph">
                  <wp:posOffset>20873</wp:posOffset>
                </wp:positionV>
                <wp:extent cx="1817370" cy="1439545"/>
                <wp:effectExtent l="0" t="0" r="0" b="8255"/>
                <wp:wrapSquare wrapText="bothSides"/>
                <wp:docPr id="2" name="Text Box 2"/>
                <wp:cNvGraphicFramePr/>
                <a:graphic xmlns:a="http://schemas.openxmlformats.org/drawingml/2006/main">
                  <a:graphicData uri="http://schemas.microsoft.com/office/word/2010/wordprocessingShape">
                    <wps:wsp>
                      <wps:cNvSpPr txBox="1"/>
                      <wps:spPr>
                        <a:xfrm>
                          <a:off x="0" y="0"/>
                          <a:ext cx="1817370"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1B6DF" w14:textId="099FD0BB" w:rsidR="004D7662" w:rsidRPr="00CB537F" w:rsidRDefault="00821F29" w:rsidP="004D7662">
                            <w:pPr>
                              <w:pStyle w:val="Callout"/>
                              <w:jc w:val="right"/>
                              <w:rPr>
                                <w:color w:val="00264D" w:themeColor="background2"/>
                                <w:sz w:val="18"/>
                                <w:szCs w:val="18"/>
                              </w:rPr>
                            </w:pPr>
                            <w:r>
                              <w:rPr>
                                <w:color w:val="00264D" w:themeColor="background2"/>
                                <w:sz w:val="18"/>
                                <w:szCs w:val="18"/>
                              </w:rPr>
                              <w:t>“</w:t>
                            </w:r>
                            <w:r w:rsidR="009B07D2">
                              <w:rPr>
                                <w:color w:val="00264D" w:themeColor="background2"/>
                                <w:sz w:val="18"/>
                                <w:szCs w:val="18"/>
                              </w:rPr>
                              <w:t>Choosing the right worker is critical. You could do a lot or very little</w:t>
                            </w:r>
                            <w:r>
                              <w:rPr>
                                <w:color w:val="00264D" w:themeColor="background2"/>
                                <w:sz w:val="18"/>
                                <w:szCs w:val="18"/>
                              </w:rPr>
                              <w:t>…There is a lot of independence in the role.”</w:t>
                            </w:r>
                          </w:p>
                          <w:p w14:paraId="38716314" w14:textId="2EAF40CF" w:rsidR="004D7662" w:rsidRPr="00CB537F" w:rsidRDefault="004D7662" w:rsidP="004D7662">
                            <w:pPr>
                              <w:pStyle w:val="Callout"/>
                              <w:jc w:val="right"/>
                              <w:rPr>
                                <w:color w:val="00264D" w:themeColor="background2"/>
                                <w:sz w:val="18"/>
                                <w:szCs w:val="18"/>
                              </w:rPr>
                            </w:pPr>
                            <w:r w:rsidRPr="00CB537F">
                              <w:rPr>
                                <w:color w:val="00264D" w:themeColor="background2"/>
                                <w:sz w:val="18"/>
                                <w:szCs w:val="18"/>
                              </w:rPr>
                              <w:t xml:space="preserve">- </w:t>
                            </w:r>
                            <w:r w:rsidR="009B07D2">
                              <w:rPr>
                                <w:color w:val="00264D" w:themeColor="background2"/>
                                <w:sz w:val="18"/>
                                <w:szCs w:val="18"/>
                              </w:rPr>
                              <w:t>Site manager</w:t>
                            </w:r>
                          </w:p>
                          <w:p w14:paraId="70F2B67A" w14:textId="77777777" w:rsidR="004D7662" w:rsidRDefault="004D7662" w:rsidP="004D7662">
                            <w:pPr>
                              <w:pStyle w:val="Callout"/>
                              <w:rPr>
                                <w:color w:val="F25E21" w:themeColor="accent2"/>
                              </w:rPr>
                            </w:pPr>
                          </w:p>
                          <w:p w14:paraId="2A4F59B6" w14:textId="77777777" w:rsidR="004D7662" w:rsidRPr="00885462" w:rsidRDefault="004D7662" w:rsidP="004D7662">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4B598B" id="Text Box 2" o:spid="_x0000_s1043" type="#_x0000_t202" style="position:absolute;margin-left:303.3pt;margin-top:1.65pt;width:143.1pt;height:113.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" fillcolor="white [3201]" stroked="f" strokeweight=".5pt">
                <v:textbox inset="0,,1mm">
                  <w:txbxContent>
                    <w:p w14:paraId="5021B6DF" w14:textId="099FD0BB" w:rsidR="004D7662" w:rsidRPr="00CB537F" w:rsidRDefault="00821F29" w:rsidP="004D7662">
                      <w:pPr>
                        <w:pStyle w:val="Callout"/>
                        <w:jc w:val="right"/>
                        <w:rPr>
                          <w:color w:val="00264D" w:themeColor="background2"/>
                          <w:sz w:val="18"/>
                          <w:szCs w:val="18"/>
                        </w:rPr>
                      </w:pPr>
                      <w:r>
                        <w:rPr>
                          <w:color w:val="00264D" w:themeColor="background2"/>
                          <w:sz w:val="18"/>
                          <w:szCs w:val="18"/>
                        </w:rPr>
                        <w:t>“</w:t>
                      </w:r>
                      <w:r w:rsidR="009B07D2">
                        <w:rPr>
                          <w:color w:val="00264D" w:themeColor="background2"/>
                          <w:sz w:val="18"/>
                          <w:szCs w:val="18"/>
                        </w:rPr>
                        <w:t>Choosing the right worker is critical. You could do a lot or very little</w:t>
                      </w:r>
                      <w:r>
                        <w:rPr>
                          <w:color w:val="00264D" w:themeColor="background2"/>
                          <w:sz w:val="18"/>
                          <w:szCs w:val="18"/>
                        </w:rPr>
                        <w:t>…There is a lot of independence in the role.”</w:t>
                      </w:r>
                    </w:p>
                    <w:p w14:paraId="38716314" w14:textId="2EAF40CF" w:rsidR="004D7662" w:rsidRPr="00CB537F" w:rsidRDefault="004D7662" w:rsidP="004D7662">
                      <w:pPr>
                        <w:pStyle w:val="Callout"/>
                        <w:jc w:val="right"/>
                        <w:rPr>
                          <w:color w:val="00264D" w:themeColor="background2"/>
                          <w:sz w:val="18"/>
                          <w:szCs w:val="18"/>
                        </w:rPr>
                      </w:pPr>
                      <w:r w:rsidRPr="00CB537F">
                        <w:rPr>
                          <w:color w:val="00264D" w:themeColor="background2"/>
                          <w:sz w:val="18"/>
                          <w:szCs w:val="18"/>
                        </w:rPr>
                        <w:t xml:space="preserve">- </w:t>
                      </w:r>
                      <w:r w:rsidR="009B07D2">
                        <w:rPr>
                          <w:color w:val="00264D" w:themeColor="background2"/>
                          <w:sz w:val="18"/>
                          <w:szCs w:val="18"/>
                        </w:rPr>
                        <w:t>Site manager</w:t>
                      </w:r>
                    </w:p>
                    <w:p w14:paraId="70F2B67A" w14:textId="77777777" w:rsidR="004D7662" w:rsidRDefault="004D7662" w:rsidP="004D7662">
                      <w:pPr>
                        <w:pStyle w:val="Callout"/>
                        <w:rPr>
                          <w:color w:val="F25E21" w:themeColor="accent2"/>
                        </w:rPr>
                      </w:pPr>
                    </w:p>
                    <w:p w14:paraId="2A4F59B6" w14:textId="77777777" w:rsidR="004D7662" w:rsidRPr="00885462" w:rsidRDefault="004D7662" w:rsidP="004D7662">
                      <w:pPr>
                        <w:pStyle w:val="Callout"/>
                        <w:rPr>
                          <w:color w:val="F25E21" w:themeColor="accent2"/>
                        </w:rPr>
                      </w:pPr>
                    </w:p>
                  </w:txbxContent>
                </v:textbox>
                <w10:wrap type="square"/>
              </v:shape>
            </w:pict>
          </mc:Fallback>
        </mc:AlternateContent>
      </w:r>
      <w:r w:rsidR="00670A6A">
        <w:t>The</w:t>
      </w:r>
      <w:r w:rsidR="003D0C30">
        <w:t xml:space="preserve">re was strong feedback from staff and site leadership that </w:t>
      </w:r>
      <w:r w:rsidR="00C240B5">
        <w:t xml:space="preserve">choosing the right ICM </w:t>
      </w:r>
      <w:r w:rsidR="00131AAF">
        <w:t xml:space="preserve">Program </w:t>
      </w:r>
      <w:r w:rsidR="006409CB">
        <w:t>C</w:t>
      </w:r>
      <w:r w:rsidR="00C240B5">
        <w:t xml:space="preserve">ase </w:t>
      </w:r>
      <w:r w:rsidR="006409CB">
        <w:t>M</w:t>
      </w:r>
      <w:r w:rsidR="00C240B5">
        <w:t>anager</w:t>
      </w:r>
      <w:r w:rsidR="003D0C30">
        <w:t xml:space="preserve"> is </w:t>
      </w:r>
      <w:r w:rsidR="00C240B5">
        <w:t>critical</w:t>
      </w:r>
      <w:r w:rsidR="0068768E">
        <w:t xml:space="preserve"> to the program’s successful implementation</w:t>
      </w:r>
      <w:r w:rsidR="003D0C30">
        <w:t xml:space="preserve">. </w:t>
      </w:r>
      <w:r w:rsidR="00937EB7">
        <w:t>Some believe</w:t>
      </w:r>
      <w:r w:rsidR="000444A6">
        <w:t>d</w:t>
      </w:r>
      <w:r w:rsidR="00937EB7">
        <w:t xml:space="preserve"> the </w:t>
      </w:r>
      <w:r w:rsidR="0039481A">
        <w:t xml:space="preserve">most important factor is being able to develop meaningful relationships </w:t>
      </w:r>
      <w:r w:rsidR="00163826">
        <w:t xml:space="preserve">given the </w:t>
      </w:r>
      <w:r w:rsidR="00970701">
        <w:t xml:space="preserve">large </w:t>
      </w:r>
      <w:r w:rsidR="00163826">
        <w:t xml:space="preserve">extent to which ICM </w:t>
      </w:r>
      <w:r w:rsidR="00131AAF">
        <w:t xml:space="preserve">Program </w:t>
      </w:r>
      <w:r w:rsidR="00163826">
        <w:t>is a collaborative approach to case management</w:t>
      </w:r>
      <w:r w:rsidR="00970701">
        <w:t>.</w:t>
      </w:r>
      <w:r w:rsidR="00937EB7">
        <w:t xml:space="preserve"> </w:t>
      </w:r>
      <w:r w:rsidR="00304CFB">
        <w:t>Experience working with families</w:t>
      </w:r>
      <w:r w:rsidR="00362071">
        <w:t xml:space="preserve">, </w:t>
      </w:r>
      <w:r w:rsidR="00F242B2">
        <w:t>creativity, confidence</w:t>
      </w:r>
      <w:r w:rsidR="00C463E5">
        <w:t>,</w:t>
      </w:r>
      <w:r w:rsidR="00304CFB">
        <w:t xml:space="preserve"> and </w:t>
      </w:r>
      <w:r w:rsidR="009D23B4">
        <w:t xml:space="preserve">ability were also </w:t>
      </w:r>
      <w:r w:rsidR="00304CFB">
        <w:t>highly regarded</w:t>
      </w:r>
      <w:r w:rsidR="00262FFA">
        <w:t xml:space="preserve">. </w:t>
      </w:r>
      <w:r w:rsidR="009B5B5D">
        <w:t>A high</w:t>
      </w:r>
      <w:r w:rsidR="00765A36">
        <w:t xml:space="preserve"> level of</w:t>
      </w:r>
      <w:r w:rsidR="009B5B5D">
        <w:t xml:space="preserve"> cultural competency was also </w:t>
      </w:r>
      <w:r w:rsidR="00723122">
        <w:t>important</w:t>
      </w:r>
      <w:r w:rsidR="00B33A06">
        <w:t xml:space="preserve"> g</w:t>
      </w:r>
      <w:r w:rsidR="00275396">
        <w:t>iven the high proportion of First Nations clients</w:t>
      </w:r>
      <w:r w:rsidR="00B33A06">
        <w:t>.</w:t>
      </w:r>
    </w:p>
    <w:p w14:paraId="764FAE62" w14:textId="64496492" w:rsidR="0086480B" w:rsidRDefault="0086480B" w:rsidP="005F51A0">
      <w:pPr>
        <w:pStyle w:val="Heading4"/>
        <w:numPr>
          <w:ilvl w:val="0"/>
          <w:numId w:val="0"/>
        </w:numPr>
      </w:pPr>
      <w:r>
        <w:t>Consisten</w:t>
      </w:r>
      <w:r w:rsidR="00D70133">
        <w:t>cy in delivery of interventions and practitioner</w:t>
      </w:r>
      <w:r w:rsidR="002F45E7">
        <w:t xml:space="preserve">s </w:t>
      </w:r>
      <w:r w:rsidR="00186E9B">
        <w:t xml:space="preserve">was </w:t>
      </w:r>
      <w:r>
        <w:t>critical to developing the trust</w:t>
      </w:r>
      <w:r w:rsidR="00DD05EA">
        <w:t xml:space="preserve"> and</w:t>
      </w:r>
      <w:r w:rsidR="00B1798F">
        <w:t xml:space="preserve"> positive </w:t>
      </w:r>
      <w:r>
        <w:t>relationships needed to engage young people</w:t>
      </w:r>
      <w:r w:rsidR="00623C50">
        <w:t xml:space="preserve"> </w:t>
      </w:r>
      <w:r w:rsidR="004F2091">
        <w:t xml:space="preserve">on the </w:t>
      </w:r>
      <w:r>
        <w:t xml:space="preserve">ICM </w:t>
      </w:r>
      <w:r w:rsidR="00765A36">
        <w:t>Program</w:t>
      </w:r>
    </w:p>
    <w:p w14:paraId="0455C951" w14:textId="6A44B398" w:rsidR="00741290" w:rsidRPr="00741290" w:rsidRDefault="00EC2E16" w:rsidP="00867564">
      <w:pPr>
        <w:pStyle w:val="Bullet"/>
        <w:numPr>
          <w:ilvl w:val="0"/>
          <w:numId w:val="0"/>
        </w:numPr>
        <w:spacing w:line="256" w:lineRule="auto"/>
      </w:pPr>
      <w:r>
        <w:t xml:space="preserve">A consistent ICM </w:t>
      </w:r>
      <w:r w:rsidR="004F2091">
        <w:t xml:space="preserve">Program </w:t>
      </w:r>
      <w:r>
        <w:t xml:space="preserve">team </w:t>
      </w:r>
      <w:r w:rsidR="003E4EA9">
        <w:t xml:space="preserve">aids the implementation of </w:t>
      </w:r>
      <w:r w:rsidR="004F2091">
        <w:t xml:space="preserve">the </w:t>
      </w:r>
      <w:r w:rsidR="003E4EA9">
        <w:t>ICM</w:t>
      </w:r>
      <w:r w:rsidR="00710831">
        <w:t xml:space="preserve"> Program</w:t>
      </w:r>
      <w:r w:rsidR="003E4EA9">
        <w:t xml:space="preserve"> as staff</w:t>
      </w:r>
      <w:r w:rsidR="00916E8C">
        <w:t xml:space="preserve"> develop </w:t>
      </w:r>
      <w:r w:rsidR="00B363DC">
        <w:t xml:space="preserve">positive relationships with young people and their families. </w:t>
      </w:r>
      <w:r w:rsidR="00F02615">
        <w:t xml:space="preserve">Entering one’s home and representing a government institution requires </w:t>
      </w:r>
      <w:r w:rsidR="00EA7687">
        <w:t xml:space="preserve">a high degree of trust to be built prior to enacting the </w:t>
      </w:r>
      <w:r w:rsidR="00A140B1">
        <w:t>program</w:t>
      </w:r>
      <w:r w:rsidR="00EA7687">
        <w:t xml:space="preserve">. </w:t>
      </w:r>
      <w:r w:rsidR="009448B7">
        <w:t xml:space="preserve">Therefore, </w:t>
      </w:r>
      <w:r w:rsidR="00404E73">
        <w:t>consistent contact between the same</w:t>
      </w:r>
      <w:r w:rsidR="00AC688A">
        <w:t xml:space="preserve"> people allows this trust to be built</w:t>
      </w:r>
      <w:r w:rsidR="00750938">
        <w:t xml:space="preserve">. </w:t>
      </w:r>
      <w:r w:rsidR="009654D3">
        <w:t xml:space="preserve">Many ICM </w:t>
      </w:r>
      <w:r w:rsidR="00A140B1">
        <w:t xml:space="preserve">Program </w:t>
      </w:r>
      <w:r w:rsidR="009654D3">
        <w:t>client</w:t>
      </w:r>
      <w:r w:rsidR="00030D84">
        <w:t>s</w:t>
      </w:r>
      <w:r w:rsidR="009654D3">
        <w:t xml:space="preserve"> </w:t>
      </w:r>
      <w:r w:rsidR="00602F81">
        <w:t>are without stable famil</w:t>
      </w:r>
      <w:r w:rsidR="00A140B1">
        <w:t>y</w:t>
      </w:r>
      <w:r w:rsidR="00602F81">
        <w:t xml:space="preserve"> relationships and dependable </w:t>
      </w:r>
      <w:r w:rsidR="000676A3">
        <w:t xml:space="preserve">parental figures. Therefore, </w:t>
      </w:r>
      <w:r w:rsidR="000B66C6">
        <w:t xml:space="preserve">ICM </w:t>
      </w:r>
      <w:r w:rsidR="00A140B1">
        <w:t>P</w:t>
      </w:r>
      <w:r w:rsidR="002A009C">
        <w:t>rogram</w:t>
      </w:r>
      <w:r w:rsidR="000B66C6">
        <w:t xml:space="preserve"> teams </w:t>
      </w:r>
      <w:r w:rsidR="000676A3">
        <w:t xml:space="preserve">demonstrating a dependability and </w:t>
      </w:r>
      <w:r w:rsidR="000B66C6">
        <w:t xml:space="preserve">consistency in personnel </w:t>
      </w:r>
      <w:r w:rsidR="006F5BA7">
        <w:t xml:space="preserve">are positive role models </w:t>
      </w:r>
      <w:r w:rsidR="007909EF">
        <w:t>demonstrating pro-social behaviour.</w:t>
      </w:r>
    </w:p>
    <w:p w14:paraId="45DD28A1" w14:textId="77777777" w:rsidR="0070270A" w:rsidRDefault="0070270A" w:rsidP="0070270A">
      <w:pPr>
        <w:pStyle w:val="Heading4"/>
        <w:numPr>
          <w:ilvl w:val="0"/>
          <w:numId w:val="0"/>
        </w:numPr>
      </w:pPr>
      <w:r>
        <w:t>Confident and effective practice is more visible at Service Centres that demonstrate an ability to apply the theory without the jargon</w:t>
      </w:r>
    </w:p>
    <w:bookmarkStart w:id="101" w:name="_Ref119408886"/>
    <w:p w14:paraId="3C5E0C5A" w14:textId="6E339F27" w:rsidR="0070270A" w:rsidRPr="00741290" w:rsidRDefault="0070270A" w:rsidP="0070270A">
      <w:r>
        <w:rPr>
          <w:noProof/>
        </w:rPr>
        <mc:AlternateContent>
          <mc:Choice Requires="wps">
            <w:drawing>
              <wp:anchor distT="0" distB="0" distL="114300" distR="114300" simplePos="0" relativeHeight="251666944" behindDoc="0" locked="0" layoutInCell="1" allowOverlap="1" wp14:anchorId="6C69525A" wp14:editId="324EF391">
                <wp:simplePos x="0" y="0"/>
                <wp:positionH relativeFrom="column">
                  <wp:posOffset>4170045</wp:posOffset>
                </wp:positionH>
                <wp:positionV relativeFrom="paragraph">
                  <wp:posOffset>33655</wp:posOffset>
                </wp:positionV>
                <wp:extent cx="1468755" cy="1179195"/>
                <wp:effectExtent l="0" t="0" r="0" b="1905"/>
                <wp:wrapSquare wrapText="bothSides"/>
                <wp:docPr id="507" name="Text Box 507"/>
                <wp:cNvGraphicFramePr/>
                <a:graphic xmlns:a="http://schemas.openxmlformats.org/drawingml/2006/main">
                  <a:graphicData uri="http://schemas.microsoft.com/office/word/2010/wordprocessingShape">
                    <wps:wsp>
                      <wps:cNvSpPr txBox="1"/>
                      <wps:spPr>
                        <a:xfrm>
                          <a:off x="0" y="0"/>
                          <a:ext cx="1468755" cy="1179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0472F" w14:textId="77777777" w:rsidR="0070270A" w:rsidRPr="006B74B2" w:rsidRDefault="0070270A" w:rsidP="0070270A">
                            <w:pPr>
                              <w:pStyle w:val="Callout"/>
                              <w:jc w:val="right"/>
                              <w:rPr>
                                <w:color w:val="00264D" w:themeColor="background2"/>
                                <w:sz w:val="20"/>
                                <w:szCs w:val="20"/>
                              </w:rPr>
                            </w:pPr>
                            <w:r w:rsidRPr="006B74B2">
                              <w:rPr>
                                <w:color w:val="00264D" w:themeColor="background2"/>
                                <w:sz w:val="20"/>
                                <w:szCs w:val="20"/>
                              </w:rPr>
                              <w:t>“I like you because you’re not a textbook junkie”</w:t>
                            </w:r>
                          </w:p>
                          <w:p w14:paraId="3957B4DC" w14:textId="77777777" w:rsidR="0070270A" w:rsidRPr="006B74B2" w:rsidRDefault="0070270A" w:rsidP="0070270A">
                            <w:pPr>
                              <w:pStyle w:val="Callout"/>
                              <w:jc w:val="right"/>
                              <w:rPr>
                                <w:color w:val="00264D" w:themeColor="background2"/>
                                <w:sz w:val="20"/>
                                <w:szCs w:val="20"/>
                              </w:rPr>
                            </w:pPr>
                            <w:r w:rsidRPr="006B74B2">
                              <w:rPr>
                                <w:color w:val="00264D" w:themeColor="background2"/>
                                <w:sz w:val="20"/>
                                <w:szCs w:val="20"/>
                              </w:rPr>
                              <w:t>- ICM client</w:t>
                            </w:r>
                          </w:p>
                          <w:p w14:paraId="74C22D24" w14:textId="77777777" w:rsidR="0070270A" w:rsidRDefault="0070270A" w:rsidP="0070270A">
                            <w:pPr>
                              <w:pStyle w:val="Callout"/>
                              <w:rPr>
                                <w:color w:val="F25E21" w:themeColor="accent2"/>
                              </w:rPr>
                            </w:pPr>
                          </w:p>
                          <w:p w14:paraId="584ABA62" w14:textId="77777777" w:rsidR="0070270A" w:rsidRPr="00885462" w:rsidRDefault="0070270A" w:rsidP="0070270A">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69525A" id="Text Box 507" o:spid="_x0000_s1044" type="#_x0000_t202" style="position:absolute;margin-left:328.35pt;margin-top:2.65pt;width:115.65pt;height:9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" fillcolor="white [3201]" stroked="f" strokeweight=".5pt">
                <v:textbox inset="0,,1mm">
                  <w:txbxContent>
                    <w:p w14:paraId="6820472F" w14:textId="77777777" w:rsidR="0070270A" w:rsidRPr="006B74B2" w:rsidRDefault="0070270A" w:rsidP="0070270A">
                      <w:pPr>
                        <w:pStyle w:val="Callout"/>
                        <w:jc w:val="right"/>
                        <w:rPr>
                          <w:color w:val="00264D" w:themeColor="background2"/>
                          <w:sz w:val="20"/>
                          <w:szCs w:val="20"/>
                        </w:rPr>
                      </w:pPr>
                      <w:r w:rsidRPr="006B74B2">
                        <w:rPr>
                          <w:color w:val="00264D" w:themeColor="background2"/>
                          <w:sz w:val="20"/>
                          <w:szCs w:val="20"/>
                        </w:rPr>
                        <w:t>“I like you because you’re not a textbook junkie”</w:t>
                      </w:r>
                    </w:p>
                    <w:p w14:paraId="3957B4DC" w14:textId="77777777" w:rsidR="0070270A" w:rsidRPr="006B74B2" w:rsidRDefault="0070270A" w:rsidP="0070270A">
                      <w:pPr>
                        <w:pStyle w:val="Callout"/>
                        <w:jc w:val="right"/>
                        <w:rPr>
                          <w:color w:val="00264D" w:themeColor="background2"/>
                          <w:sz w:val="20"/>
                          <w:szCs w:val="20"/>
                        </w:rPr>
                      </w:pPr>
                      <w:r w:rsidRPr="006B74B2">
                        <w:rPr>
                          <w:color w:val="00264D" w:themeColor="background2"/>
                          <w:sz w:val="20"/>
                          <w:szCs w:val="20"/>
                        </w:rPr>
                        <w:t>- ICM client</w:t>
                      </w:r>
                    </w:p>
                    <w:p w14:paraId="74C22D24" w14:textId="77777777" w:rsidR="0070270A" w:rsidRDefault="0070270A" w:rsidP="0070270A">
                      <w:pPr>
                        <w:pStyle w:val="Callout"/>
                        <w:rPr>
                          <w:color w:val="F25E21" w:themeColor="accent2"/>
                        </w:rPr>
                      </w:pPr>
                    </w:p>
                    <w:p w14:paraId="584ABA62" w14:textId="77777777" w:rsidR="0070270A" w:rsidRPr="00885462" w:rsidRDefault="0070270A" w:rsidP="0070270A">
                      <w:pPr>
                        <w:pStyle w:val="Callout"/>
                        <w:rPr>
                          <w:color w:val="F25E21" w:themeColor="accent2"/>
                        </w:rPr>
                      </w:pPr>
                    </w:p>
                  </w:txbxContent>
                </v:textbox>
                <w10:wrap type="square"/>
              </v:shape>
            </w:pict>
          </mc:Fallback>
        </mc:AlternateContent>
      </w:r>
      <w:r>
        <w:t xml:space="preserve">While an understanding of the underpinning theories of </w:t>
      </w:r>
      <w:r w:rsidR="0056553E">
        <w:t>the</w:t>
      </w:r>
      <w:r>
        <w:t xml:space="preserve"> ICM </w:t>
      </w:r>
      <w:r w:rsidR="0056553E">
        <w:t>Program</w:t>
      </w:r>
      <w:r>
        <w:t xml:space="preserve"> is important to affecting the </w:t>
      </w:r>
      <w:r w:rsidR="0056553E">
        <w:t>program</w:t>
      </w:r>
      <w:r>
        <w:t xml:space="preserve">, feedback from practitioners and support workers revealed that there is a need to not ‘hold the </w:t>
      </w:r>
      <w:r w:rsidR="00005959">
        <w:t>program</w:t>
      </w:r>
      <w:r>
        <w:t xml:space="preserve"> too tightly’ in order to effectively connect with young people and families. Many </w:t>
      </w:r>
      <w:r w:rsidR="00AD2F33">
        <w:t>Youth Justice</w:t>
      </w:r>
      <w:r>
        <w:t xml:space="preserve"> clients and families are </w:t>
      </w:r>
      <w:r w:rsidR="00112E77">
        <w:t>skeptical</w:t>
      </w:r>
      <w:r>
        <w:t xml:space="preserve"> of institutions and ICM </w:t>
      </w:r>
      <w:r w:rsidR="00005959">
        <w:t xml:space="preserve">Program </w:t>
      </w:r>
      <w:r>
        <w:t xml:space="preserve">staff are often perceived as oppositional, particularly in the early stages of engagement. A maturity of practice and experience working with families is needed beyond the ICM </w:t>
      </w:r>
      <w:r w:rsidR="00F46A76">
        <w:t>Program</w:t>
      </w:r>
      <w:r>
        <w:t xml:space="preserve"> training to ensure staff can develop </w:t>
      </w:r>
      <w:r w:rsidR="00F46A76">
        <w:t xml:space="preserve">a </w:t>
      </w:r>
      <w:r>
        <w:t>rapport and buy-in</w:t>
      </w:r>
      <w:r w:rsidR="00732D99">
        <w:t xml:space="preserve"> from young people and their families</w:t>
      </w:r>
      <w:r>
        <w:t>.</w:t>
      </w:r>
    </w:p>
    <w:p w14:paraId="3FF4D276" w14:textId="0EAEF69E" w:rsidR="002F6FCB" w:rsidRDefault="00867564" w:rsidP="00867564">
      <w:pPr>
        <w:pStyle w:val="Heading3"/>
      </w:pPr>
      <w:r>
        <w:t>B</w:t>
      </w:r>
      <w:r w:rsidR="002F6FCB">
        <w:t>arriers</w:t>
      </w:r>
      <w:bookmarkEnd w:id="101"/>
      <w:r>
        <w:t xml:space="preserve"> to program implementation</w:t>
      </w:r>
    </w:p>
    <w:p w14:paraId="62B79A03" w14:textId="63699E7E" w:rsidR="00867564" w:rsidRPr="00867564" w:rsidRDefault="00867564" w:rsidP="00867564">
      <w:pPr>
        <w:rPr>
          <w:lang w:eastAsia="en-AU"/>
        </w:rPr>
      </w:pPr>
      <w:r>
        <w:rPr>
          <w:lang w:eastAsia="en-AU"/>
        </w:rPr>
        <w:t xml:space="preserve">The evaluation observed several barriers to consistent and effective implementation of the ICM </w:t>
      </w:r>
      <w:r w:rsidR="00C33756">
        <w:rPr>
          <w:lang w:eastAsia="en-AU"/>
        </w:rPr>
        <w:t>Program</w:t>
      </w:r>
      <w:r>
        <w:rPr>
          <w:lang w:eastAsia="en-AU"/>
        </w:rPr>
        <w:t xml:space="preserve"> across sites. These are summarised below.</w:t>
      </w:r>
    </w:p>
    <w:p w14:paraId="13036214" w14:textId="5AD83C43" w:rsidR="002030B5" w:rsidRDefault="00460895" w:rsidP="00867564">
      <w:pPr>
        <w:pStyle w:val="Heading4"/>
        <w:numPr>
          <w:ilvl w:val="0"/>
          <w:numId w:val="0"/>
        </w:numPr>
      </w:pPr>
      <w:r>
        <w:rPr>
          <w:noProof/>
        </w:rPr>
        <mc:AlternateContent>
          <mc:Choice Requires="wps">
            <w:drawing>
              <wp:anchor distT="0" distB="0" distL="114300" distR="114300" simplePos="0" relativeHeight="251662848" behindDoc="0" locked="0" layoutInCell="1" allowOverlap="1" wp14:anchorId="1C8F9E47" wp14:editId="651CCC6F">
                <wp:simplePos x="0" y="0"/>
                <wp:positionH relativeFrom="column">
                  <wp:posOffset>3804285</wp:posOffset>
                </wp:positionH>
                <wp:positionV relativeFrom="paragraph">
                  <wp:posOffset>356870</wp:posOffset>
                </wp:positionV>
                <wp:extent cx="1858645" cy="1409700"/>
                <wp:effectExtent l="0" t="0" r="8255" b="0"/>
                <wp:wrapSquare wrapText="bothSides"/>
                <wp:docPr id="1" name="Text Box 1"/>
                <wp:cNvGraphicFramePr/>
                <a:graphic xmlns:a="http://schemas.openxmlformats.org/drawingml/2006/main">
                  <a:graphicData uri="http://schemas.microsoft.com/office/word/2010/wordprocessingShape">
                    <wps:wsp>
                      <wps:cNvSpPr txBox="1"/>
                      <wps:spPr>
                        <a:xfrm>
                          <a:off x="0" y="0"/>
                          <a:ext cx="1858645"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D384E" w14:textId="77777777" w:rsidR="004D7662" w:rsidRPr="00CB537F" w:rsidRDefault="004D7662" w:rsidP="004D7662">
                            <w:pPr>
                              <w:pStyle w:val="Callout"/>
                              <w:jc w:val="right"/>
                              <w:rPr>
                                <w:color w:val="00264D" w:themeColor="background2"/>
                                <w:sz w:val="18"/>
                                <w:szCs w:val="18"/>
                              </w:rPr>
                            </w:pPr>
                            <w:r w:rsidRPr="00CB537F">
                              <w:rPr>
                                <w:color w:val="00264D" w:themeColor="background2"/>
                                <w:sz w:val="18"/>
                                <w:szCs w:val="18"/>
                              </w:rPr>
                              <w:t>Periods of support can be disjointed. When [case manager] was sick, [client] did not see her for 4 weeks. During these times there needs to be a backup resource, otherwise the young person can slip.</w:t>
                            </w:r>
                          </w:p>
                          <w:p w14:paraId="38E5DAD5" w14:textId="77777777" w:rsidR="004D7662" w:rsidRPr="00CB537F" w:rsidRDefault="004D7662" w:rsidP="004D7662">
                            <w:pPr>
                              <w:pStyle w:val="Callout"/>
                              <w:jc w:val="right"/>
                              <w:rPr>
                                <w:color w:val="00264D" w:themeColor="background2"/>
                                <w:sz w:val="18"/>
                                <w:szCs w:val="18"/>
                              </w:rPr>
                            </w:pPr>
                            <w:r w:rsidRPr="00CB537F">
                              <w:rPr>
                                <w:color w:val="00264D" w:themeColor="background2"/>
                                <w:sz w:val="18"/>
                                <w:szCs w:val="18"/>
                              </w:rPr>
                              <w:t>- ICM parent</w:t>
                            </w:r>
                          </w:p>
                          <w:p w14:paraId="6508F6B1" w14:textId="77777777" w:rsidR="004D7662" w:rsidRDefault="004D7662" w:rsidP="004D7662">
                            <w:pPr>
                              <w:pStyle w:val="Callout"/>
                              <w:rPr>
                                <w:color w:val="F25E21" w:themeColor="accent2"/>
                              </w:rPr>
                            </w:pPr>
                          </w:p>
                          <w:p w14:paraId="23ECD1EC" w14:textId="77777777" w:rsidR="004D7662" w:rsidRPr="00885462" w:rsidRDefault="004D7662" w:rsidP="004D7662">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C8F9E47" id="Text Box 1" o:spid="_x0000_s1045" type="#_x0000_t202" style="position:absolute;margin-left:299.55pt;margin-top:28.1pt;width:146.35pt;height:11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" fillcolor="white [3201]" stroked="f" strokeweight=".5pt">
                <v:textbox inset="0,,1mm">
                  <w:txbxContent>
                    <w:p w14:paraId="227D384E" w14:textId="77777777" w:rsidR="004D7662" w:rsidRPr="00CB537F" w:rsidRDefault="004D7662" w:rsidP="004D7662">
                      <w:pPr>
                        <w:pStyle w:val="Callout"/>
                        <w:jc w:val="right"/>
                        <w:rPr>
                          <w:color w:val="00264D" w:themeColor="background2"/>
                          <w:sz w:val="18"/>
                          <w:szCs w:val="18"/>
                        </w:rPr>
                      </w:pPr>
                      <w:r w:rsidRPr="00CB537F">
                        <w:rPr>
                          <w:color w:val="00264D" w:themeColor="background2"/>
                          <w:sz w:val="18"/>
                          <w:szCs w:val="18"/>
                        </w:rPr>
                        <w:t>Periods of support can be disjointed. When [case manager] was sick, [client] did not see her for 4 weeks. During these times there needs to be a backup resource, otherwise the young person can slip.</w:t>
                      </w:r>
                    </w:p>
                    <w:p w14:paraId="38E5DAD5" w14:textId="77777777" w:rsidR="004D7662" w:rsidRPr="00CB537F" w:rsidRDefault="004D7662" w:rsidP="004D7662">
                      <w:pPr>
                        <w:pStyle w:val="Callout"/>
                        <w:jc w:val="right"/>
                        <w:rPr>
                          <w:color w:val="00264D" w:themeColor="background2"/>
                          <w:sz w:val="18"/>
                          <w:szCs w:val="18"/>
                        </w:rPr>
                      </w:pPr>
                      <w:r w:rsidRPr="00CB537F">
                        <w:rPr>
                          <w:color w:val="00264D" w:themeColor="background2"/>
                          <w:sz w:val="18"/>
                          <w:szCs w:val="18"/>
                        </w:rPr>
                        <w:t>- ICM parent</w:t>
                      </w:r>
                    </w:p>
                    <w:p w14:paraId="6508F6B1" w14:textId="77777777" w:rsidR="004D7662" w:rsidRDefault="004D7662" w:rsidP="004D7662">
                      <w:pPr>
                        <w:pStyle w:val="Callout"/>
                        <w:rPr>
                          <w:color w:val="F25E21" w:themeColor="accent2"/>
                        </w:rPr>
                      </w:pPr>
                    </w:p>
                    <w:p w14:paraId="23ECD1EC" w14:textId="77777777" w:rsidR="004D7662" w:rsidRPr="00885462" w:rsidRDefault="004D7662" w:rsidP="004D7662">
                      <w:pPr>
                        <w:pStyle w:val="Callout"/>
                        <w:rPr>
                          <w:color w:val="F25E21" w:themeColor="accent2"/>
                        </w:rPr>
                      </w:pPr>
                    </w:p>
                  </w:txbxContent>
                </v:textbox>
                <w10:wrap type="square"/>
              </v:shape>
            </w:pict>
          </mc:Fallback>
        </mc:AlternateContent>
      </w:r>
      <w:r w:rsidR="009B34B4">
        <w:t xml:space="preserve">The model revolves around the </w:t>
      </w:r>
      <w:r w:rsidR="00BE4081">
        <w:t>C</w:t>
      </w:r>
      <w:r w:rsidR="009B34B4">
        <w:t xml:space="preserve">ase </w:t>
      </w:r>
      <w:r w:rsidR="00BE4081">
        <w:t>M</w:t>
      </w:r>
      <w:r w:rsidR="009B34B4">
        <w:t xml:space="preserve">anager, which </w:t>
      </w:r>
      <w:r w:rsidR="00BD4836">
        <w:t xml:space="preserve">means that </w:t>
      </w:r>
      <w:r w:rsidR="00CA5A35">
        <w:t>the program suffers greatly from staff turnover</w:t>
      </w:r>
    </w:p>
    <w:p w14:paraId="565216DB" w14:textId="42F30DB3" w:rsidR="00460895" w:rsidRDefault="00460895" w:rsidP="00C50235">
      <w:pPr>
        <w:pStyle w:val="Bullet"/>
        <w:numPr>
          <w:ilvl w:val="0"/>
          <w:numId w:val="0"/>
        </w:numPr>
        <w:spacing w:line="256" w:lineRule="auto"/>
      </w:pPr>
      <w:r>
        <w:t>As shown</w:t>
      </w:r>
      <w:r w:rsidR="00573973">
        <w:t xml:space="preserve"> previously</w:t>
      </w:r>
      <w:r>
        <w:t xml:space="preserve"> in </w:t>
      </w:r>
      <w:r>
        <w:fldChar w:fldCharType="begin"/>
      </w:r>
      <w:r>
        <w:instrText xml:space="preserve"> REF _Ref117179509 \h </w:instrText>
      </w:r>
      <w:r>
        <w:fldChar w:fldCharType="separate"/>
      </w:r>
      <w:r w:rsidR="00103D66">
        <w:t xml:space="preserve">Table </w:t>
      </w:r>
      <w:r w:rsidR="00103D66">
        <w:rPr>
          <w:noProof/>
        </w:rPr>
        <w:t>9</w:t>
      </w:r>
      <w:r>
        <w:fldChar w:fldCharType="end"/>
      </w:r>
      <w:r>
        <w:t xml:space="preserve">, Cairns and Gold Coast </w:t>
      </w:r>
      <w:r w:rsidR="009C5881">
        <w:t>experienced</w:t>
      </w:r>
      <w:r>
        <w:t xml:space="preserve"> </w:t>
      </w:r>
      <w:r w:rsidR="00DA3EC6">
        <w:t xml:space="preserve">the </w:t>
      </w:r>
      <w:r>
        <w:t>high</w:t>
      </w:r>
      <w:r w:rsidR="00DA3EC6">
        <w:t>est levels of</w:t>
      </w:r>
      <w:r>
        <w:t xml:space="preserve"> turnover in the ICM </w:t>
      </w:r>
      <w:r w:rsidR="00BE4081">
        <w:t>Pro</w:t>
      </w:r>
      <w:r w:rsidR="00B02AB0">
        <w:t>gram</w:t>
      </w:r>
      <w:r w:rsidR="00BE4081">
        <w:t xml:space="preserve"> </w:t>
      </w:r>
      <w:r>
        <w:t xml:space="preserve">Case Manager </w:t>
      </w:r>
      <w:r w:rsidR="00F32ADC">
        <w:t>position</w:t>
      </w:r>
      <w:r>
        <w:t xml:space="preserve">. </w:t>
      </w:r>
      <w:r w:rsidR="00B30BC4">
        <w:t xml:space="preserve">As a result, </w:t>
      </w:r>
      <w:r w:rsidR="00E23007">
        <w:t xml:space="preserve">the </w:t>
      </w:r>
      <w:r w:rsidR="0053584A">
        <w:t xml:space="preserve">ICM </w:t>
      </w:r>
      <w:r w:rsidR="00E506C0">
        <w:t xml:space="preserve">Program </w:t>
      </w:r>
      <w:r w:rsidR="0053584A">
        <w:t>has</w:t>
      </w:r>
      <w:r w:rsidR="00E23007">
        <w:t xml:space="preserve"> not been operating in earnest </w:t>
      </w:r>
      <w:r w:rsidR="0053584A">
        <w:t>at these locations in recent years</w:t>
      </w:r>
      <w:r w:rsidR="004B4185">
        <w:t>.</w:t>
      </w:r>
      <w:r w:rsidR="00F24762">
        <w:t xml:space="preserve"> </w:t>
      </w:r>
      <w:r w:rsidR="004B5DB3">
        <w:t xml:space="preserve">The ICM </w:t>
      </w:r>
      <w:r w:rsidR="00E506C0">
        <w:t>Program</w:t>
      </w:r>
      <w:r w:rsidR="004B5DB3">
        <w:t xml:space="preserve"> Case Manager is central to </w:t>
      </w:r>
      <w:r w:rsidR="00F24762">
        <w:t xml:space="preserve">program’s operation and </w:t>
      </w:r>
      <w:r w:rsidR="004B5DB3">
        <w:t>requires a degree of stability.</w:t>
      </w:r>
    </w:p>
    <w:p w14:paraId="5E1B016E" w14:textId="3BBE8F09" w:rsidR="002030B5" w:rsidRDefault="002030B5" w:rsidP="00867564">
      <w:pPr>
        <w:pStyle w:val="Heading4"/>
        <w:numPr>
          <w:ilvl w:val="0"/>
          <w:numId w:val="0"/>
        </w:numPr>
      </w:pPr>
      <w:r>
        <w:t xml:space="preserve">The required skill level for an ICM </w:t>
      </w:r>
      <w:r w:rsidR="00E506C0">
        <w:t xml:space="preserve">Program </w:t>
      </w:r>
      <w:r w:rsidR="005C15F4">
        <w:t xml:space="preserve">Case Manager </w:t>
      </w:r>
      <w:r w:rsidR="002965D2">
        <w:t xml:space="preserve">or </w:t>
      </w:r>
      <w:r w:rsidR="005C15F4">
        <w:t>Y</w:t>
      </w:r>
      <w:r w:rsidR="002965D2">
        <w:t xml:space="preserve">outh </w:t>
      </w:r>
      <w:r w:rsidR="005C15F4">
        <w:t>W</w:t>
      </w:r>
      <w:r w:rsidR="002965D2">
        <w:t xml:space="preserve">orker </w:t>
      </w:r>
      <w:r>
        <w:t>to successfully enact the model is high</w:t>
      </w:r>
      <w:r w:rsidR="00D33B4E">
        <w:t xml:space="preserve">, which makes recruitment challenging in </w:t>
      </w:r>
      <w:r w:rsidR="005417B2">
        <w:t>some locations</w:t>
      </w:r>
    </w:p>
    <w:p w14:paraId="333972AA" w14:textId="7ECB474E" w:rsidR="001430C2" w:rsidRDefault="001430C2" w:rsidP="00574978">
      <w:pPr>
        <w:pStyle w:val="Bullet"/>
        <w:numPr>
          <w:ilvl w:val="0"/>
          <w:numId w:val="0"/>
        </w:numPr>
        <w:spacing w:line="256" w:lineRule="auto"/>
      </w:pPr>
      <w:r>
        <w:t xml:space="preserve">One of the challenges </w:t>
      </w:r>
      <w:r w:rsidR="00DD5AE1">
        <w:t xml:space="preserve">with recruitment is the </w:t>
      </w:r>
      <w:r w:rsidR="00574978">
        <w:t xml:space="preserve">skill and experience </w:t>
      </w:r>
      <w:r w:rsidR="009738FD">
        <w:t>level required</w:t>
      </w:r>
      <w:r w:rsidR="00574978">
        <w:t xml:space="preserve"> </w:t>
      </w:r>
      <w:r w:rsidR="009738FD">
        <w:t>to effectively</w:t>
      </w:r>
      <w:r w:rsidR="0005691B">
        <w:t xml:space="preserve"> deliver </w:t>
      </w:r>
      <w:r w:rsidR="005E7EE5">
        <w:t xml:space="preserve">the </w:t>
      </w:r>
      <w:r w:rsidR="0005691B">
        <w:t>ICM</w:t>
      </w:r>
      <w:r w:rsidR="005E7EE5">
        <w:t xml:space="preserve"> Program</w:t>
      </w:r>
      <w:r w:rsidR="00574978">
        <w:t>.</w:t>
      </w:r>
      <w:r w:rsidR="007C18B9">
        <w:t xml:space="preserve"> The </w:t>
      </w:r>
      <w:r w:rsidR="0005691B">
        <w:t xml:space="preserve">ICM </w:t>
      </w:r>
      <w:r w:rsidR="005E7EE5">
        <w:t xml:space="preserve">Program </w:t>
      </w:r>
      <w:r w:rsidR="0005691B">
        <w:t xml:space="preserve">Case Manager </w:t>
      </w:r>
      <w:r w:rsidR="007C18B9">
        <w:t>PO3 position</w:t>
      </w:r>
      <w:r w:rsidR="00A62160">
        <w:t xml:space="preserve"> must </w:t>
      </w:r>
      <w:r w:rsidR="0005691B">
        <w:t xml:space="preserve">be able to </w:t>
      </w:r>
      <w:r w:rsidR="00A62160">
        <w:t>work with</w:t>
      </w:r>
      <w:r w:rsidR="0005691B">
        <w:t>in</w:t>
      </w:r>
      <w:r w:rsidR="00A62160">
        <w:t xml:space="preserve"> the ICM </w:t>
      </w:r>
      <w:r w:rsidR="005E7EE5">
        <w:t xml:space="preserve">Programs </w:t>
      </w:r>
      <w:r w:rsidR="00A62160">
        <w:t xml:space="preserve">strategic </w:t>
      </w:r>
      <w:r w:rsidR="001C2329">
        <w:t>framework</w:t>
      </w:r>
      <w:r w:rsidR="00CC5E3B">
        <w:t xml:space="preserve">, but </w:t>
      </w:r>
      <w:r w:rsidR="0005691B">
        <w:t xml:space="preserve">also </w:t>
      </w:r>
      <w:r w:rsidR="00EE5948">
        <w:t xml:space="preserve">mentor </w:t>
      </w:r>
      <w:r w:rsidR="00AA0F9D">
        <w:t>colleagues</w:t>
      </w:r>
      <w:r w:rsidR="00B61C87">
        <w:t xml:space="preserve">, </w:t>
      </w:r>
      <w:r w:rsidR="00496D15">
        <w:t>show</w:t>
      </w:r>
      <w:r w:rsidR="00B61C87">
        <w:t xml:space="preserve"> initiative, </w:t>
      </w:r>
      <w:r w:rsidR="00496D15">
        <w:t xml:space="preserve">be </w:t>
      </w:r>
      <w:r w:rsidR="00B61C87">
        <w:t>innovat</w:t>
      </w:r>
      <w:r w:rsidR="00496D15">
        <w:t>ive</w:t>
      </w:r>
      <w:r w:rsidR="00B61C87">
        <w:t>,</w:t>
      </w:r>
      <w:r w:rsidR="001E6154">
        <w:t xml:space="preserve"> and</w:t>
      </w:r>
      <w:r w:rsidR="00B61C87">
        <w:t xml:space="preserve"> develop </w:t>
      </w:r>
      <w:r w:rsidR="001C2329">
        <w:t>and maintain relationships</w:t>
      </w:r>
      <w:r w:rsidR="001E5B00">
        <w:t xml:space="preserve"> with clients and external agencies</w:t>
      </w:r>
      <w:r w:rsidR="001C2329">
        <w:t xml:space="preserve">. </w:t>
      </w:r>
      <w:r w:rsidR="00000BCB">
        <w:t xml:space="preserve">All ICM </w:t>
      </w:r>
      <w:r w:rsidR="00496D15">
        <w:t>Program</w:t>
      </w:r>
      <w:r w:rsidR="00000BCB">
        <w:t xml:space="preserve"> staff need to have experience working with </w:t>
      </w:r>
      <w:r w:rsidR="00E06F87">
        <w:t>families</w:t>
      </w:r>
      <w:r w:rsidR="00B80E3A">
        <w:t xml:space="preserve"> with complex needs</w:t>
      </w:r>
      <w:r w:rsidR="007B2C5F">
        <w:t xml:space="preserve">, which </w:t>
      </w:r>
      <w:r w:rsidR="000C25BB">
        <w:t xml:space="preserve">many </w:t>
      </w:r>
      <w:r w:rsidR="00AD2F33">
        <w:t>Youth Justice</w:t>
      </w:r>
      <w:r w:rsidR="000C25BB">
        <w:t xml:space="preserve"> staff do not have</w:t>
      </w:r>
      <w:r w:rsidR="00F3385C">
        <w:t xml:space="preserve"> and </w:t>
      </w:r>
      <w:r w:rsidR="00F00E49">
        <w:t>they</w:t>
      </w:r>
      <w:r w:rsidR="00F3385C">
        <w:t xml:space="preserve"> can limit the options for internal promotion.</w:t>
      </w:r>
      <w:r w:rsidR="0050604F">
        <w:t xml:space="preserve"> </w:t>
      </w:r>
      <w:r w:rsidR="005B34BB">
        <w:t xml:space="preserve">Therefore, sometimes </w:t>
      </w:r>
      <w:r w:rsidR="00AD2F33">
        <w:t>Youth Justice</w:t>
      </w:r>
      <w:r w:rsidR="005B34BB">
        <w:t xml:space="preserve"> must look externally to find suitable</w:t>
      </w:r>
      <w:r w:rsidR="001015D1">
        <w:t xml:space="preserve"> candidates.</w:t>
      </w:r>
    </w:p>
    <w:p w14:paraId="20DDE559" w14:textId="21FF4548" w:rsidR="00623CC2" w:rsidRDefault="00DF1158" w:rsidP="00623CC2">
      <w:pPr>
        <w:pStyle w:val="Bullet"/>
        <w:numPr>
          <w:ilvl w:val="0"/>
          <w:numId w:val="0"/>
        </w:numPr>
        <w:spacing w:line="256" w:lineRule="auto"/>
      </w:pPr>
      <w:r>
        <w:t>Recruitment</w:t>
      </w:r>
      <w:r w:rsidR="00623CC2">
        <w:t xml:space="preserve"> </w:t>
      </w:r>
      <w:r w:rsidR="00D7111C">
        <w:t>is</w:t>
      </w:r>
      <w:r w:rsidR="00623CC2">
        <w:t xml:space="preserve"> more difficult in some locations than others. </w:t>
      </w:r>
      <w:r w:rsidR="005051BD">
        <w:t>Locations</w:t>
      </w:r>
      <w:r w:rsidR="00623CC2">
        <w:t xml:space="preserve"> such as Brisbane North have access to a large</w:t>
      </w:r>
      <w:r w:rsidR="005051BD">
        <w:t>r</w:t>
      </w:r>
      <w:r w:rsidR="00623CC2">
        <w:t xml:space="preserve"> pool of university educated </w:t>
      </w:r>
      <w:r w:rsidR="00573973">
        <w:t>people</w:t>
      </w:r>
      <w:r w:rsidR="00623CC2">
        <w:t xml:space="preserve">. On the other hand, more regional sites such as Cairns </w:t>
      </w:r>
      <w:r w:rsidR="00821770">
        <w:t xml:space="preserve">and Rockhampton </w:t>
      </w:r>
      <w:r w:rsidR="00F85352">
        <w:t xml:space="preserve">have </w:t>
      </w:r>
      <w:r w:rsidR="00714D19">
        <w:t xml:space="preserve">less access to </w:t>
      </w:r>
      <w:r w:rsidR="00573973">
        <w:t>suitably qualified people</w:t>
      </w:r>
      <w:r w:rsidR="00623CC2">
        <w:t>. Therefore, the effects of poor retention</w:t>
      </w:r>
      <w:r w:rsidR="00821770">
        <w:t xml:space="preserve"> (discussed above)</w:t>
      </w:r>
      <w:r w:rsidR="00623CC2">
        <w:t xml:space="preserve"> are exacerbated at </w:t>
      </w:r>
      <w:r w:rsidR="008F5F86">
        <w:t>some regional</w:t>
      </w:r>
      <w:r w:rsidR="00623CC2">
        <w:t xml:space="preserve"> Service Centres that struggle to recruit suitable staff.</w:t>
      </w:r>
    </w:p>
    <w:p w14:paraId="7AC2EA81" w14:textId="6DDF0272" w:rsidR="002030B5" w:rsidRPr="00DC198F" w:rsidRDefault="002030B5" w:rsidP="00867564">
      <w:pPr>
        <w:pStyle w:val="Heading4"/>
        <w:numPr>
          <w:ilvl w:val="0"/>
          <w:numId w:val="0"/>
        </w:numPr>
      </w:pPr>
      <w:r w:rsidRPr="00DC198F">
        <w:t xml:space="preserve">ICM </w:t>
      </w:r>
      <w:r w:rsidR="008F5F86">
        <w:t>Program</w:t>
      </w:r>
      <w:r w:rsidRPr="00DC198F">
        <w:t xml:space="preserve"> workers typically need </w:t>
      </w:r>
      <w:r w:rsidR="004C0749">
        <w:t>3</w:t>
      </w:r>
      <w:r w:rsidR="004F09C3">
        <w:t xml:space="preserve"> </w:t>
      </w:r>
      <w:r w:rsidRPr="00DC198F">
        <w:t>months to build trust and rapport with families to enact the model</w:t>
      </w:r>
    </w:p>
    <w:p w14:paraId="22AB5139" w14:textId="0DED2596" w:rsidR="002030B5" w:rsidRPr="00275B2B" w:rsidRDefault="00537BDF" w:rsidP="002030B5">
      <w:pPr>
        <w:rPr>
          <w:lang w:eastAsia="en-AU"/>
        </w:rPr>
      </w:pPr>
      <w:r>
        <w:rPr>
          <w:lang w:eastAsia="en-AU"/>
        </w:rPr>
        <w:t xml:space="preserve">Staff have found </w:t>
      </w:r>
      <w:r w:rsidR="00573973">
        <w:rPr>
          <w:lang w:eastAsia="en-AU"/>
        </w:rPr>
        <w:t xml:space="preserve">that </w:t>
      </w:r>
      <w:r>
        <w:rPr>
          <w:lang w:eastAsia="en-AU"/>
        </w:rPr>
        <w:t>their government status</w:t>
      </w:r>
      <w:r w:rsidR="00573973">
        <w:rPr>
          <w:lang w:eastAsia="en-AU"/>
        </w:rPr>
        <w:t xml:space="preserve"> is</w:t>
      </w:r>
      <w:r>
        <w:rPr>
          <w:lang w:eastAsia="en-AU"/>
        </w:rPr>
        <w:t xml:space="preserve"> a barrier to developing trust with families who have negative perceptions of government institutions. </w:t>
      </w:r>
      <w:r w:rsidR="00DC198F">
        <w:rPr>
          <w:lang w:eastAsia="en-AU"/>
        </w:rPr>
        <w:t xml:space="preserve">Implementation of </w:t>
      </w:r>
      <w:r w:rsidR="008F5F86">
        <w:rPr>
          <w:lang w:eastAsia="en-AU"/>
        </w:rPr>
        <w:t xml:space="preserve">the </w:t>
      </w:r>
      <w:r w:rsidR="00D5044C">
        <w:rPr>
          <w:lang w:eastAsia="en-AU"/>
        </w:rPr>
        <w:t>ICM</w:t>
      </w:r>
      <w:r w:rsidR="008F5F86">
        <w:rPr>
          <w:lang w:eastAsia="en-AU"/>
        </w:rPr>
        <w:t xml:space="preserve"> Program</w:t>
      </w:r>
      <w:r w:rsidR="00D5044C">
        <w:rPr>
          <w:lang w:eastAsia="en-AU"/>
        </w:rPr>
        <w:t xml:space="preserve"> </w:t>
      </w:r>
      <w:r w:rsidR="00DC198F">
        <w:rPr>
          <w:lang w:eastAsia="en-AU"/>
        </w:rPr>
        <w:t xml:space="preserve">has revealed </w:t>
      </w:r>
      <w:r w:rsidR="003C78BA">
        <w:rPr>
          <w:lang w:eastAsia="en-AU"/>
        </w:rPr>
        <w:t>working</w:t>
      </w:r>
      <w:r w:rsidR="00386885">
        <w:rPr>
          <w:lang w:eastAsia="en-AU"/>
        </w:rPr>
        <w:t xml:space="preserve"> intensively with </w:t>
      </w:r>
      <w:r w:rsidR="00EB4384">
        <w:rPr>
          <w:lang w:eastAsia="en-AU"/>
        </w:rPr>
        <w:t>families first requires</w:t>
      </w:r>
      <w:r w:rsidR="000C3DE8">
        <w:rPr>
          <w:lang w:eastAsia="en-AU"/>
        </w:rPr>
        <w:t xml:space="preserve"> </w:t>
      </w:r>
      <w:r w:rsidR="00235E8E">
        <w:rPr>
          <w:lang w:eastAsia="en-AU"/>
        </w:rPr>
        <w:t xml:space="preserve">anywhere from 3 to 6 months of rapport building. </w:t>
      </w:r>
      <w:r w:rsidR="00DA17CD">
        <w:rPr>
          <w:lang w:eastAsia="en-AU"/>
        </w:rPr>
        <w:t xml:space="preserve">The </w:t>
      </w:r>
      <w:r w:rsidR="00D23127">
        <w:rPr>
          <w:lang w:eastAsia="en-AU"/>
        </w:rPr>
        <w:t xml:space="preserve">onboarding of new clients </w:t>
      </w:r>
      <w:r w:rsidR="0079327C">
        <w:rPr>
          <w:lang w:eastAsia="en-AU"/>
        </w:rPr>
        <w:t>should be</w:t>
      </w:r>
      <w:r w:rsidR="00DA17CD">
        <w:rPr>
          <w:lang w:eastAsia="en-AU"/>
        </w:rPr>
        <w:t xml:space="preserve"> </w:t>
      </w:r>
      <w:r w:rsidR="002030B5">
        <w:rPr>
          <w:lang w:eastAsia="en-AU"/>
        </w:rPr>
        <w:t xml:space="preserve">1 week for eligibility and suitability considerations followed by 2-3 weeks for transition </w:t>
      </w:r>
      <w:r w:rsidR="00C94D29">
        <w:rPr>
          <w:lang w:eastAsia="en-AU"/>
        </w:rPr>
        <w:t>from general case management to</w:t>
      </w:r>
      <w:r w:rsidR="002030B5">
        <w:rPr>
          <w:lang w:eastAsia="en-AU"/>
        </w:rPr>
        <w:t xml:space="preserve"> </w:t>
      </w:r>
      <w:r w:rsidR="008F5F86">
        <w:rPr>
          <w:lang w:eastAsia="en-AU"/>
        </w:rPr>
        <w:t xml:space="preserve">the </w:t>
      </w:r>
      <w:r w:rsidR="002030B5">
        <w:rPr>
          <w:lang w:eastAsia="en-AU"/>
        </w:rPr>
        <w:t>ICM</w:t>
      </w:r>
      <w:r w:rsidR="008F5F86">
        <w:rPr>
          <w:lang w:eastAsia="en-AU"/>
        </w:rPr>
        <w:t xml:space="preserve"> Program</w:t>
      </w:r>
      <w:r w:rsidR="002030B5">
        <w:rPr>
          <w:lang w:eastAsia="en-AU"/>
        </w:rPr>
        <w:t>.</w:t>
      </w:r>
      <w:r w:rsidR="00C94D29" w:rsidRPr="00C94D29">
        <w:rPr>
          <w:vertAlign w:val="superscript"/>
          <w:lang w:eastAsia="en-AU"/>
        </w:rPr>
        <w:fldChar w:fldCharType="begin"/>
      </w:r>
      <w:r w:rsidR="00C94D29" w:rsidRPr="00C94D29">
        <w:rPr>
          <w:vertAlign w:val="superscript"/>
          <w:lang w:eastAsia="en-AU"/>
        </w:rPr>
        <w:instrText xml:space="preserve"> NOTEREF _Ref120524354 \h </w:instrText>
      </w:r>
      <w:r w:rsidR="00C94D29">
        <w:rPr>
          <w:vertAlign w:val="superscript"/>
          <w:lang w:eastAsia="en-AU"/>
        </w:rPr>
        <w:instrText xml:space="preserve"> \* MERGEFORMAT </w:instrText>
      </w:r>
      <w:r w:rsidR="00C94D29" w:rsidRPr="00C94D29">
        <w:rPr>
          <w:vertAlign w:val="superscript"/>
          <w:lang w:eastAsia="en-AU"/>
        </w:rPr>
      </w:r>
      <w:r w:rsidR="00C94D29" w:rsidRPr="00C94D29">
        <w:rPr>
          <w:vertAlign w:val="superscript"/>
          <w:lang w:eastAsia="en-AU"/>
        </w:rPr>
        <w:fldChar w:fldCharType="separate"/>
      </w:r>
      <w:r w:rsidR="00103D66">
        <w:rPr>
          <w:vertAlign w:val="superscript"/>
          <w:lang w:eastAsia="en-AU"/>
        </w:rPr>
        <w:t>5</w:t>
      </w:r>
      <w:r w:rsidR="00C94D29" w:rsidRPr="00C94D29">
        <w:rPr>
          <w:vertAlign w:val="superscript"/>
          <w:lang w:eastAsia="en-AU"/>
        </w:rPr>
        <w:fldChar w:fldCharType="end"/>
      </w:r>
      <w:r w:rsidR="00651FCC">
        <w:rPr>
          <w:vertAlign w:val="superscript"/>
          <w:lang w:eastAsia="en-AU"/>
        </w:rPr>
        <w:t xml:space="preserve"> </w:t>
      </w:r>
      <w:r w:rsidR="00D5044C">
        <w:rPr>
          <w:lang w:eastAsia="en-AU"/>
        </w:rPr>
        <w:t>This slow start to onboarding high risk individuals and families is at odds to the need to intervene quickly and with high intensity.</w:t>
      </w:r>
    </w:p>
    <w:p w14:paraId="5B943101" w14:textId="761D163A" w:rsidR="002030B5" w:rsidRPr="00DC198F" w:rsidRDefault="004B5A98" w:rsidP="00867564">
      <w:pPr>
        <w:pStyle w:val="Heading4"/>
        <w:numPr>
          <w:ilvl w:val="0"/>
          <w:numId w:val="0"/>
        </w:numPr>
      </w:pPr>
      <w:r>
        <w:t xml:space="preserve">Program funding </w:t>
      </w:r>
      <w:r w:rsidR="00756413">
        <w:t>uncertainty</w:t>
      </w:r>
      <w:r>
        <w:t xml:space="preserve"> contributed to</w:t>
      </w:r>
      <w:r w:rsidR="00756413">
        <w:t xml:space="preserve"> challenges in </w:t>
      </w:r>
      <w:r w:rsidR="00770A1E">
        <w:t>recruiting and retaining suitable staff</w:t>
      </w:r>
    </w:p>
    <w:p w14:paraId="6AE66CAD" w14:textId="79C9FB51" w:rsidR="00B91FF8" w:rsidRDefault="00D6364A" w:rsidP="00B73BC7">
      <w:pPr>
        <w:pStyle w:val="Bullet"/>
        <w:numPr>
          <w:ilvl w:val="0"/>
          <w:numId w:val="0"/>
        </w:numPr>
        <w:spacing w:line="256" w:lineRule="auto"/>
      </w:pPr>
      <w:r>
        <w:t xml:space="preserve">As </w:t>
      </w:r>
      <w:r w:rsidR="008F5F86">
        <w:t xml:space="preserve">the </w:t>
      </w:r>
      <w:r>
        <w:t>ICM</w:t>
      </w:r>
      <w:r w:rsidR="008F5F86">
        <w:t xml:space="preserve"> Program</w:t>
      </w:r>
      <w:r>
        <w:t xml:space="preserve"> expanded from its pilot phase at Caboolture to several other Service Centres across Queensland, there </w:t>
      </w:r>
      <w:r w:rsidR="00A972D5">
        <w:t xml:space="preserve">has been insufficient commitment of funds to </w:t>
      </w:r>
      <w:r w:rsidR="00F57DE5">
        <w:t>enact the</w:t>
      </w:r>
      <w:r w:rsidR="00C72E6C">
        <w:t xml:space="preserve"> model as intended. </w:t>
      </w:r>
      <w:r w:rsidR="004A7677">
        <w:t xml:space="preserve">Periods of </w:t>
      </w:r>
      <w:r w:rsidR="00C10AB0">
        <w:t>funding cessation</w:t>
      </w:r>
      <w:r w:rsidR="00823C71">
        <w:t xml:space="preserve"> </w:t>
      </w:r>
      <w:r w:rsidR="00865817">
        <w:t>were detrimental</w:t>
      </w:r>
      <w:r w:rsidR="00F40A2C">
        <w:t>.</w:t>
      </w:r>
      <w:r w:rsidR="00AD441E">
        <w:t xml:space="preserve"> </w:t>
      </w:r>
      <w:r w:rsidR="003C54B2">
        <w:t xml:space="preserve">When the ICM </w:t>
      </w:r>
      <w:r w:rsidR="008F5F86">
        <w:t>Program</w:t>
      </w:r>
      <w:r w:rsidR="003C54B2">
        <w:t xml:space="preserve"> Case Manager position at Brisbane North was </w:t>
      </w:r>
      <w:r w:rsidR="000E2D89">
        <w:t xml:space="preserve">unfunded </w:t>
      </w:r>
      <w:r w:rsidR="00171F9D">
        <w:t>for several months in 2021, both the</w:t>
      </w:r>
      <w:r w:rsidR="00F5364B">
        <w:t xml:space="preserve"> </w:t>
      </w:r>
      <w:r w:rsidR="008F5F86">
        <w:t>C</w:t>
      </w:r>
      <w:r w:rsidR="00F5364B">
        <w:t xml:space="preserve">ase </w:t>
      </w:r>
      <w:r w:rsidR="008F5F86">
        <w:t>W</w:t>
      </w:r>
      <w:r w:rsidR="00F5364B">
        <w:t xml:space="preserve">orker and </w:t>
      </w:r>
      <w:r w:rsidR="00A231DB">
        <w:t>the</w:t>
      </w:r>
      <w:r w:rsidR="00AA2075">
        <w:t>ir clients</w:t>
      </w:r>
      <w:r w:rsidR="0095299D">
        <w:t xml:space="preserve"> prematurely</w:t>
      </w:r>
      <w:r w:rsidR="00D90A14">
        <w:t xml:space="preserve"> </w:t>
      </w:r>
      <w:r w:rsidR="00DA71C3">
        <w:t>transitioned back to</w:t>
      </w:r>
      <w:r w:rsidR="00D90A14">
        <w:t xml:space="preserve"> general casework</w:t>
      </w:r>
      <w:r w:rsidR="0095299D">
        <w:t>.</w:t>
      </w:r>
      <w:r w:rsidR="00B97851">
        <w:t xml:space="preserve"> When positions required to enact the ICM </w:t>
      </w:r>
      <w:r w:rsidR="008F5F86">
        <w:t>Program</w:t>
      </w:r>
      <w:r w:rsidR="002F2E6A">
        <w:t xml:space="preserve"> are not funded, as </w:t>
      </w:r>
      <w:r w:rsidR="004337DA">
        <w:t>was</w:t>
      </w:r>
      <w:r w:rsidR="002F2E6A">
        <w:t xml:space="preserve"> the case with most Youth Workers and all cultural positions, </w:t>
      </w:r>
      <w:r w:rsidR="001B2F61">
        <w:t xml:space="preserve">delivery is hampered as </w:t>
      </w:r>
      <w:r w:rsidR="00B62378">
        <w:t xml:space="preserve">these </w:t>
      </w:r>
      <w:r w:rsidR="00EF3528">
        <w:t>staff</w:t>
      </w:r>
      <w:r w:rsidR="001B2F61">
        <w:t xml:space="preserve"> are stretched </w:t>
      </w:r>
      <w:r w:rsidR="00EF3528">
        <w:t>across</w:t>
      </w:r>
      <w:r w:rsidR="00DA4BA3">
        <w:t xml:space="preserve"> </w:t>
      </w:r>
      <w:r w:rsidR="006610E7">
        <w:t xml:space="preserve">both </w:t>
      </w:r>
      <w:r w:rsidR="008F5F86">
        <w:t xml:space="preserve">the </w:t>
      </w:r>
      <w:r w:rsidR="006610E7">
        <w:t>ICM</w:t>
      </w:r>
      <w:r w:rsidR="008F5F86">
        <w:t xml:space="preserve"> Program</w:t>
      </w:r>
      <w:r w:rsidR="006610E7">
        <w:t xml:space="preserve"> and general case work.</w:t>
      </w:r>
    </w:p>
    <w:p w14:paraId="45DF17C6" w14:textId="5D0F55E1" w:rsidR="00834936" w:rsidRDefault="00834936">
      <w:pPr>
        <w:spacing w:after="160" w:line="259" w:lineRule="auto"/>
        <w:rPr>
          <w:rFonts w:eastAsia="Times New Roman" w:cs="Times New Roman"/>
          <w:szCs w:val="19"/>
          <w:lang w:eastAsia="en-AU"/>
        </w:rPr>
      </w:pPr>
      <w:r>
        <w:br w:type="page"/>
      </w:r>
    </w:p>
    <w:p w14:paraId="5E0F06D9" w14:textId="724B85AA" w:rsidR="00350333" w:rsidRDefault="00350333" w:rsidP="00350333">
      <w:pPr>
        <w:pStyle w:val="xAppendixLevel1"/>
      </w:pPr>
      <w:bookmarkStart w:id="102" w:name="_Toc129686917"/>
      <w:r>
        <w:t>Methodology</w:t>
      </w:r>
      <w:bookmarkEnd w:id="102"/>
    </w:p>
    <w:p w14:paraId="13896F37" w14:textId="48B82C94" w:rsidR="00C24464" w:rsidRDefault="00C24464" w:rsidP="00C712C0">
      <w:pPr>
        <w:pStyle w:val="xAppendixLevel2"/>
      </w:pPr>
      <w:bookmarkStart w:id="103" w:name="_Toc129686918"/>
      <w:r>
        <w:t xml:space="preserve">Technical Appendix ICM </w:t>
      </w:r>
      <w:r w:rsidR="00C76F99">
        <w:t xml:space="preserve">Program </w:t>
      </w:r>
      <w:r>
        <w:t>stati</w:t>
      </w:r>
      <w:r w:rsidR="00C712C0">
        <w:t>stical modelling</w:t>
      </w:r>
      <w:bookmarkEnd w:id="103"/>
    </w:p>
    <w:p w14:paraId="188E0C70" w14:textId="1F5F817B" w:rsidR="00092F3F" w:rsidRDefault="00092F3F" w:rsidP="00092F3F">
      <w:pPr>
        <w:rPr>
          <w:lang w:eastAsia="en-AU"/>
        </w:rPr>
      </w:pPr>
      <w:r>
        <w:rPr>
          <w:lang w:eastAsia="en-AU"/>
        </w:rPr>
        <w:t>Th</w:t>
      </w:r>
      <w:r w:rsidR="00E16B5B">
        <w:rPr>
          <w:lang w:eastAsia="en-AU"/>
        </w:rPr>
        <w:t xml:space="preserve">e quantitative analysis </w:t>
      </w:r>
      <w:r w:rsidR="00582F4E">
        <w:rPr>
          <w:lang w:eastAsia="en-AU"/>
        </w:rPr>
        <w:t xml:space="preserve">for the ICM </w:t>
      </w:r>
      <w:r w:rsidR="00C76F99">
        <w:rPr>
          <w:lang w:eastAsia="en-AU"/>
        </w:rPr>
        <w:t xml:space="preserve">Program </w:t>
      </w:r>
      <w:r w:rsidR="00582F4E">
        <w:rPr>
          <w:lang w:eastAsia="en-AU"/>
        </w:rPr>
        <w:t xml:space="preserve">evaluation aimed to understand the association between ICM </w:t>
      </w:r>
      <w:r w:rsidR="00E30EA8">
        <w:rPr>
          <w:lang w:eastAsia="en-AU"/>
        </w:rPr>
        <w:t xml:space="preserve">Program </w:t>
      </w:r>
      <w:r w:rsidR="00582F4E">
        <w:rPr>
          <w:lang w:eastAsia="en-AU"/>
        </w:rPr>
        <w:t>engagement and changes in several outcome areas:</w:t>
      </w:r>
    </w:p>
    <w:p w14:paraId="3B471A5D" w14:textId="3EF83C91" w:rsidR="00582F4E" w:rsidRDefault="00582F4E" w:rsidP="00FB1417">
      <w:pPr>
        <w:pStyle w:val="ListParagraph"/>
        <w:numPr>
          <w:ilvl w:val="0"/>
          <w:numId w:val="14"/>
        </w:numPr>
        <w:rPr>
          <w:lang w:eastAsia="en-AU"/>
        </w:rPr>
      </w:pPr>
      <w:r>
        <w:rPr>
          <w:lang w:eastAsia="en-AU"/>
        </w:rPr>
        <w:t>YLS/CMI risk ratings</w:t>
      </w:r>
    </w:p>
    <w:p w14:paraId="7F2CD156" w14:textId="77777777" w:rsidR="007B2781" w:rsidRDefault="007B2781" w:rsidP="00FB1417">
      <w:pPr>
        <w:pStyle w:val="ListParagraph"/>
        <w:numPr>
          <w:ilvl w:val="0"/>
          <w:numId w:val="14"/>
        </w:numPr>
        <w:rPr>
          <w:lang w:eastAsia="en-AU"/>
        </w:rPr>
      </w:pPr>
      <w:r>
        <w:rPr>
          <w:lang w:eastAsia="en-AU"/>
        </w:rPr>
        <w:t>Reoffending seriousness</w:t>
      </w:r>
    </w:p>
    <w:p w14:paraId="6E159D87" w14:textId="73D1495C" w:rsidR="00582F4E" w:rsidRDefault="00302E72" w:rsidP="00FB1417">
      <w:pPr>
        <w:pStyle w:val="ListParagraph"/>
        <w:numPr>
          <w:ilvl w:val="0"/>
          <w:numId w:val="14"/>
        </w:numPr>
        <w:rPr>
          <w:lang w:eastAsia="en-AU"/>
        </w:rPr>
      </w:pPr>
      <w:r>
        <w:rPr>
          <w:lang w:eastAsia="en-AU"/>
        </w:rPr>
        <w:t>Days in custody</w:t>
      </w:r>
    </w:p>
    <w:p w14:paraId="7AE9677E" w14:textId="5D6B2E04" w:rsidR="006E2147" w:rsidRPr="007B2781" w:rsidRDefault="00302E72" w:rsidP="00FB1417">
      <w:pPr>
        <w:pStyle w:val="ListParagraph"/>
        <w:numPr>
          <w:ilvl w:val="0"/>
          <w:numId w:val="14"/>
        </w:numPr>
        <w:rPr>
          <w:lang w:eastAsia="en-AU"/>
        </w:rPr>
      </w:pPr>
      <w:r>
        <w:rPr>
          <w:lang w:eastAsia="en-AU"/>
        </w:rPr>
        <w:t>Reoffending counts</w:t>
      </w:r>
    </w:p>
    <w:p w14:paraId="1C7A910D" w14:textId="5438611D" w:rsidR="00BC322D" w:rsidRPr="005B3BBD" w:rsidRDefault="007B2781" w:rsidP="00BC322D">
      <w:pPr>
        <w:pStyle w:val="xAppendixLevel3"/>
      </w:pPr>
      <w:r>
        <w:t xml:space="preserve">Bayesian mixed effects ordinal regression models were used for </w:t>
      </w:r>
      <w:r w:rsidR="00BC322D">
        <w:t>YLS/CMI risk and reoffending seriousness</w:t>
      </w:r>
    </w:p>
    <w:p w14:paraId="2099FBE5" w14:textId="11F27898" w:rsidR="00C712C0" w:rsidRPr="00C712C0" w:rsidRDefault="00092F3F" w:rsidP="007E6545">
      <w:pPr>
        <w:pStyle w:val="Heading5"/>
      </w:pPr>
      <w:r>
        <w:t>YLS/CMI Risk rating</w:t>
      </w:r>
    </w:p>
    <w:p w14:paraId="43BFA4DC" w14:textId="54EA9BB7" w:rsidR="00C24464" w:rsidRPr="00C24464" w:rsidRDefault="00C24464" w:rsidP="00C24464">
      <w:pPr>
        <w:rPr>
          <w:lang w:eastAsia="en-AU"/>
        </w:rPr>
      </w:pPr>
      <w:r w:rsidRPr="00C24464">
        <w:rPr>
          <w:lang w:eastAsia="en-AU"/>
        </w:rPr>
        <w:t xml:space="preserve">This analysis aimed to understand the association between </w:t>
      </w:r>
      <w:r w:rsidR="00092F3F">
        <w:rPr>
          <w:lang w:eastAsia="en-AU"/>
        </w:rPr>
        <w:t>ICM</w:t>
      </w:r>
      <w:r w:rsidRPr="00C24464">
        <w:rPr>
          <w:lang w:eastAsia="en-AU"/>
        </w:rPr>
        <w:t xml:space="preserve"> </w:t>
      </w:r>
      <w:r w:rsidR="00E30EA8">
        <w:rPr>
          <w:lang w:eastAsia="en-AU"/>
        </w:rPr>
        <w:t xml:space="preserve">Program </w:t>
      </w:r>
      <w:r w:rsidRPr="00C24464">
        <w:rPr>
          <w:lang w:eastAsia="en-AU"/>
        </w:rPr>
        <w:t>engagement and changes in YLS/CMI risk/protective factors</w:t>
      </w:r>
      <w:r w:rsidR="00872A39">
        <w:rPr>
          <w:lang w:eastAsia="en-AU"/>
        </w:rPr>
        <w:t xml:space="preserve">. </w:t>
      </w:r>
      <w:r w:rsidR="00BB6660">
        <w:rPr>
          <w:lang w:eastAsia="en-AU"/>
        </w:rPr>
        <w:t xml:space="preserve">The most recent YLS/CMI </w:t>
      </w:r>
      <w:r w:rsidR="00DF63A3">
        <w:rPr>
          <w:lang w:eastAsia="en-AU"/>
        </w:rPr>
        <w:t>assessment to the start</w:t>
      </w:r>
      <w:r w:rsidR="00200687">
        <w:rPr>
          <w:lang w:eastAsia="en-AU"/>
        </w:rPr>
        <w:t>, midpoint</w:t>
      </w:r>
      <w:r w:rsidR="00DF63A3">
        <w:rPr>
          <w:lang w:eastAsia="en-AU"/>
        </w:rPr>
        <w:t xml:space="preserve"> and end of engagements was used with</w:t>
      </w:r>
      <w:r w:rsidRPr="00C24464">
        <w:rPr>
          <w:lang w:eastAsia="en-AU"/>
        </w:rPr>
        <w:t xml:space="preserve"> following YLS/CMI </w:t>
      </w:r>
      <w:r w:rsidR="00F04F38">
        <w:rPr>
          <w:lang w:eastAsia="en-AU"/>
        </w:rPr>
        <w:t>domains</w:t>
      </w:r>
      <w:r w:rsidR="00F04F38" w:rsidRPr="00C24464">
        <w:rPr>
          <w:lang w:eastAsia="en-AU"/>
        </w:rPr>
        <w:t xml:space="preserve"> </w:t>
      </w:r>
      <w:r w:rsidRPr="00C24464">
        <w:rPr>
          <w:lang w:eastAsia="en-AU"/>
        </w:rPr>
        <w:t>analysed (where all are composite indices aggregated over sub-items):</w:t>
      </w:r>
    </w:p>
    <w:p w14:paraId="2A246949" w14:textId="77777777" w:rsidR="00C24464" w:rsidRPr="00C24464" w:rsidRDefault="00C24464" w:rsidP="00FB1417">
      <w:pPr>
        <w:numPr>
          <w:ilvl w:val="0"/>
          <w:numId w:val="12"/>
        </w:numPr>
        <w:rPr>
          <w:lang w:eastAsia="en-AU"/>
        </w:rPr>
      </w:pPr>
      <w:r w:rsidRPr="00C24464">
        <w:rPr>
          <w:lang w:eastAsia="en-AU"/>
        </w:rPr>
        <w:t>Overall assessed risk</w:t>
      </w:r>
    </w:p>
    <w:p w14:paraId="51E7D56F" w14:textId="77777777" w:rsidR="00C24464" w:rsidRPr="00C24464" w:rsidRDefault="00C24464" w:rsidP="00FB1417">
      <w:pPr>
        <w:numPr>
          <w:ilvl w:val="0"/>
          <w:numId w:val="12"/>
        </w:numPr>
        <w:rPr>
          <w:lang w:eastAsia="en-AU"/>
        </w:rPr>
      </w:pPr>
      <w:r w:rsidRPr="00C24464">
        <w:rPr>
          <w:lang w:eastAsia="en-AU"/>
        </w:rPr>
        <w:t>Prior and current offences and orders</w:t>
      </w:r>
    </w:p>
    <w:p w14:paraId="45F3DAD7" w14:textId="77777777" w:rsidR="00C24464" w:rsidRPr="00C24464" w:rsidRDefault="00C24464" w:rsidP="00FB1417">
      <w:pPr>
        <w:numPr>
          <w:ilvl w:val="0"/>
          <w:numId w:val="12"/>
        </w:numPr>
        <w:rPr>
          <w:lang w:eastAsia="en-AU"/>
        </w:rPr>
      </w:pPr>
      <w:r w:rsidRPr="00C24464">
        <w:rPr>
          <w:lang w:eastAsia="en-AU"/>
        </w:rPr>
        <w:t>Family circumstances and parenting</w:t>
      </w:r>
    </w:p>
    <w:p w14:paraId="371F49F1" w14:textId="77777777" w:rsidR="00C24464" w:rsidRPr="00C24464" w:rsidRDefault="00C24464" w:rsidP="00FB1417">
      <w:pPr>
        <w:numPr>
          <w:ilvl w:val="0"/>
          <w:numId w:val="12"/>
        </w:numPr>
        <w:rPr>
          <w:lang w:eastAsia="en-AU"/>
        </w:rPr>
      </w:pPr>
      <w:r w:rsidRPr="00C24464">
        <w:rPr>
          <w:lang w:eastAsia="en-AU"/>
        </w:rPr>
        <w:t>Education and employment</w:t>
      </w:r>
    </w:p>
    <w:p w14:paraId="4664623D" w14:textId="77777777" w:rsidR="00C24464" w:rsidRPr="00C24464" w:rsidRDefault="00C24464" w:rsidP="00FB1417">
      <w:pPr>
        <w:numPr>
          <w:ilvl w:val="0"/>
          <w:numId w:val="12"/>
        </w:numPr>
        <w:rPr>
          <w:lang w:eastAsia="en-AU"/>
        </w:rPr>
      </w:pPr>
      <w:r w:rsidRPr="00C24464">
        <w:rPr>
          <w:lang w:eastAsia="en-AU"/>
        </w:rPr>
        <w:t>Peer relations</w:t>
      </w:r>
    </w:p>
    <w:p w14:paraId="1419A723" w14:textId="77777777" w:rsidR="00C24464" w:rsidRPr="00C24464" w:rsidRDefault="00C24464" w:rsidP="00FB1417">
      <w:pPr>
        <w:numPr>
          <w:ilvl w:val="0"/>
          <w:numId w:val="12"/>
        </w:numPr>
        <w:rPr>
          <w:lang w:eastAsia="en-AU"/>
        </w:rPr>
      </w:pPr>
      <w:r w:rsidRPr="00C24464">
        <w:rPr>
          <w:lang w:eastAsia="en-AU"/>
        </w:rPr>
        <w:t>Substance abuse</w:t>
      </w:r>
    </w:p>
    <w:p w14:paraId="372DAF8D" w14:textId="77777777" w:rsidR="00C24464" w:rsidRPr="00C24464" w:rsidRDefault="00C24464" w:rsidP="00FB1417">
      <w:pPr>
        <w:numPr>
          <w:ilvl w:val="0"/>
          <w:numId w:val="12"/>
        </w:numPr>
        <w:rPr>
          <w:lang w:eastAsia="en-AU"/>
        </w:rPr>
      </w:pPr>
      <w:r w:rsidRPr="00C24464">
        <w:rPr>
          <w:lang w:eastAsia="en-AU"/>
        </w:rPr>
        <w:t>Leisure and recreation</w:t>
      </w:r>
    </w:p>
    <w:p w14:paraId="6EB472C9" w14:textId="77777777" w:rsidR="00C24464" w:rsidRPr="00C24464" w:rsidRDefault="00C24464" w:rsidP="00FB1417">
      <w:pPr>
        <w:numPr>
          <w:ilvl w:val="0"/>
          <w:numId w:val="12"/>
        </w:numPr>
        <w:rPr>
          <w:lang w:eastAsia="en-AU"/>
        </w:rPr>
      </w:pPr>
      <w:r w:rsidRPr="00C24464">
        <w:rPr>
          <w:lang w:eastAsia="en-AU"/>
        </w:rPr>
        <w:t>Personality and behaviour</w:t>
      </w:r>
    </w:p>
    <w:p w14:paraId="1BA47C90" w14:textId="77777777" w:rsidR="00C24464" w:rsidRPr="00E72C45" w:rsidRDefault="00C24464" w:rsidP="00FB1417">
      <w:pPr>
        <w:numPr>
          <w:ilvl w:val="0"/>
          <w:numId w:val="12"/>
        </w:numPr>
        <w:rPr>
          <w:lang w:eastAsia="en-AU"/>
        </w:rPr>
      </w:pPr>
      <w:r w:rsidRPr="00C24464">
        <w:rPr>
          <w:lang w:eastAsia="en-AU"/>
        </w:rPr>
        <w:t>Attitudes and orientation</w:t>
      </w:r>
    </w:p>
    <w:p w14:paraId="061B12D4" w14:textId="1E0917A4" w:rsidR="00C24464" w:rsidRDefault="00320FDB" w:rsidP="00E72C45">
      <w:pPr>
        <w:pStyle w:val="Heading5"/>
      </w:pPr>
      <w:r>
        <w:t>Reoffending</w:t>
      </w:r>
      <w:r w:rsidR="00E72C45">
        <w:t xml:space="preserve"> seriousness</w:t>
      </w:r>
    </w:p>
    <w:p w14:paraId="0E263E76" w14:textId="20C32C9F" w:rsidR="00E72C45" w:rsidRDefault="00E72C45" w:rsidP="00E72C45">
      <w:pPr>
        <w:rPr>
          <w:lang w:eastAsia="en-AU"/>
        </w:rPr>
      </w:pPr>
      <w:r>
        <w:rPr>
          <w:lang w:eastAsia="en-AU"/>
        </w:rPr>
        <w:t xml:space="preserve">This analysis aimed to understand the association between ICM </w:t>
      </w:r>
      <w:r w:rsidR="00E30EA8">
        <w:rPr>
          <w:lang w:eastAsia="en-AU"/>
        </w:rPr>
        <w:t>Program</w:t>
      </w:r>
      <w:r>
        <w:rPr>
          <w:lang w:eastAsia="en-AU"/>
        </w:rPr>
        <w:t xml:space="preserve"> engagement and changes in </w:t>
      </w:r>
      <w:r w:rsidR="0038041B">
        <w:rPr>
          <w:lang w:eastAsia="en-AU"/>
        </w:rPr>
        <w:t xml:space="preserve">the offending seriousness </w:t>
      </w:r>
      <w:r w:rsidR="00DA301C">
        <w:rPr>
          <w:lang w:eastAsia="en-AU"/>
        </w:rPr>
        <w:t xml:space="preserve">profiles. </w:t>
      </w:r>
      <w:r w:rsidR="00174E7D">
        <w:rPr>
          <w:lang w:eastAsia="en-AU"/>
        </w:rPr>
        <w:t xml:space="preserve">Offence data is contained within </w:t>
      </w:r>
      <w:r w:rsidR="00D73B64" w:rsidRPr="00D73B64">
        <w:rPr>
          <w:lang w:eastAsia="en-AU"/>
        </w:rPr>
        <w:t>Integrated Client Management System</w:t>
      </w:r>
      <w:r w:rsidR="00D73B64">
        <w:rPr>
          <w:lang w:eastAsia="en-AU"/>
        </w:rPr>
        <w:t xml:space="preserve"> (</w:t>
      </w:r>
      <w:r w:rsidR="00174E7D">
        <w:rPr>
          <w:lang w:eastAsia="en-AU"/>
        </w:rPr>
        <w:t>ICMS</w:t>
      </w:r>
      <w:r w:rsidR="00D73B64">
        <w:rPr>
          <w:lang w:eastAsia="en-AU"/>
        </w:rPr>
        <w:t>)</w:t>
      </w:r>
      <w:r w:rsidR="003079CC">
        <w:rPr>
          <w:lang w:eastAsia="en-AU"/>
        </w:rPr>
        <w:t>,</w:t>
      </w:r>
      <w:r w:rsidR="00174E7D">
        <w:rPr>
          <w:lang w:eastAsia="en-AU"/>
        </w:rPr>
        <w:t xml:space="preserve"> and the offence seriousness was calculated as the most serious offence committed in the </w:t>
      </w:r>
      <w:r w:rsidR="00EC01D9">
        <w:rPr>
          <w:lang w:eastAsia="en-AU"/>
        </w:rPr>
        <w:t>six</w:t>
      </w:r>
      <w:r w:rsidR="00174E7D">
        <w:rPr>
          <w:lang w:eastAsia="en-AU"/>
        </w:rPr>
        <w:t xml:space="preserve"> months either side of engagement</w:t>
      </w:r>
      <w:r w:rsidR="00200687">
        <w:rPr>
          <w:lang w:eastAsia="en-AU"/>
        </w:rPr>
        <w:t xml:space="preserve"> and </w:t>
      </w:r>
      <w:r w:rsidR="009B24A9">
        <w:rPr>
          <w:lang w:eastAsia="en-AU"/>
        </w:rPr>
        <w:t>during</w:t>
      </w:r>
      <w:r w:rsidR="00174E7D">
        <w:rPr>
          <w:lang w:eastAsia="en-AU"/>
        </w:rPr>
        <w:t>.</w:t>
      </w:r>
    </w:p>
    <w:p w14:paraId="14BB44CB" w14:textId="77777777" w:rsidR="00AC53CB" w:rsidRPr="00AC4C84" w:rsidRDefault="00AC53CB" w:rsidP="00AC53CB">
      <w:pPr>
        <w:pStyle w:val="Heading5"/>
      </w:pPr>
      <w:r w:rsidRPr="00AC4C84">
        <w:rPr>
          <w:rFonts w:eastAsiaTheme="minorEastAsia"/>
        </w:rPr>
        <w:t>Bayesian mixed effects ordinal regression models</w:t>
      </w:r>
    </w:p>
    <w:p w14:paraId="356437D9" w14:textId="061FC9BE" w:rsidR="00C24464" w:rsidRPr="00C24464" w:rsidRDefault="00E4643E" w:rsidP="00C24464">
      <w:pPr>
        <w:rPr>
          <w:lang w:eastAsia="en-AU"/>
        </w:rPr>
      </w:pPr>
      <w:r>
        <w:rPr>
          <w:lang w:eastAsia="en-AU"/>
        </w:rPr>
        <w:t>Ten</w:t>
      </w:r>
      <w:r w:rsidR="00C24464" w:rsidRPr="00C24464">
        <w:rPr>
          <w:lang w:eastAsia="en-AU"/>
        </w:rPr>
        <w:t xml:space="preserve"> different models were fit </w:t>
      </w:r>
      <w:r w:rsidR="00FF61A7">
        <w:rPr>
          <w:lang w:eastAsia="en-AU"/>
        </w:rPr>
        <w:t xml:space="preserve">(nine outcomes for risk and </w:t>
      </w:r>
      <w:r w:rsidR="00C24464" w:rsidRPr="00C24464">
        <w:rPr>
          <w:lang w:eastAsia="en-AU"/>
        </w:rPr>
        <w:t xml:space="preserve">one for </w:t>
      </w:r>
      <w:r w:rsidR="00FF61A7">
        <w:rPr>
          <w:lang w:eastAsia="en-AU"/>
        </w:rPr>
        <w:t>reoffending seriousness)</w:t>
      </w:r>
      <w:r w:rsidR="00C24464" w:rsidRPr="00C24464">
        <w:rPr>
          <w:lang w:eastAsia="en-AU"/>
        </w:rPr>
        <w:t xml:space="preserve"> using the same covariates and model structure for all</w:t>
      </w:r>
      <w:r w:rsidR="00872A39">
        <w:rPr>
          <w:lang w:eastAsia="en-AU"/>
        </w:rPr>
        <w:t xml:space="preserve">. </w:t>
      </w:r>
      <w:r w:rsidR="00C24464" w:rsidRPr="00C24464">
        <w:rPr>
          <w:lang w:eastAsia="en-AU"/>
        </w:rPr>
        <w:t>The following covariates were used:</w:t>
      </w:r>
    </w:p>
    <w:p w14:paraId="60BF533A" w14:textId="77777777" w:rsidR="00C24464" w:rsidRPr="00C24464" w:rsidRDefault="00C24464" w:rsidP="00FB1417">
      <w:pPr>
        <w:numPr>
          <w:ilvl w:val="0"/>
          <w:numId w:val="13"/>
        </w:numPr>
        <w:rPr>
          <w:lang w:eastAsia="en-AU"/>
        </w:rPr>
      </w:pPr>
      <w:r w:rsidRPr="00C24464">
        <w:rPr>
          <w:lang w:eastAsia="en-AU"/>
        </w:rPr>
        <w:t>Indigenous flag</w:t>
      </w:r>
    </w:p>
    <w:p w14:paraId="26E8B848" w14:textId="77777777" w:rsidR="00C24464" w:rsidRPr="00C24464" w:rsidRDefault="00C24464" w:rsidP="00FB1417">
      <w:pPr>
        <w:numPr>
          <w:ilvl w:val="0"/>
          <w:numId w:val="13"/>
        </w:numPr>
        <w:rPr>
          <w:lang w:eastAsia="en-AU"/>
        </w:rPr>
      </w:pPr>
      <w:r w:rsidRPr="00C24464">
        <w:rPr>
          <w:lang w:eastAsia="en-AU"/>
        </w:rPr>
        <w:t>Sex</w:t>
      </w:r>
    </w:p>
    <w:p w14:paraId="48F25E53" w14:textId="77777777" w:rsidR="00C24464" w:rsidRPr="00C24464" w:rsidRDefault="00C24464" w:rsidP="00FB1417">
      <w:pPr>
        <w:numPr>
          <w:ilvl w:val="0"/>
          <w:numId w:val="13"/>
        </w:numPr>
        <w:rPr>
          <w:lang w:eastAsia="en-AU"/>
        </w:rPr>
      </w:pPr>
      <w:r w:rsidRPr="00C24464">
        <w:rPr>
          <w:lang w:eastAsia="en-AU"/>
        </w:rPr>
        <w:t>Age</w:t>
      </w:r>
    </w:p>
    <w:p w14:paraId="1E432A2D" w14:textId="005B1787" w:rsidR="00C24464" w:rsidRPr="00C24464" w:rsidRDefault="000B2AC1" w:rsidP="00FB1417">
      <w:pPr>
        <w:numPr>
          <w:ilvl w:val="0"/>
          <w:numId w:val="13"/>
        </w:numPr>
        <w:rPr>
          <w:lang w:eastAsia="en-AU"/>
        </w:rPr>
      </w:pPr>
      <w:r>
        <w:rPr>
          <w:lang w:eastAsia="en-AU"/>
        </w:rPr>
        <w:t>Service centre</w:t>
      </w:r>
    </w:p>
    <w:p w14:paraId="6498C76E" w14:textId="626E9E56" w:rsidR="00C24464" w:rsidRPr="00C24464" w:rsidRDefault="000B2AC1" w:rsidP="00FB1417">
      <w:pPr>
        <w:numPr>
          <w:ilvl w:val="0"/>
          <w:numId w:val="13"/>
        </w:numPr>
        <w:rPr>
          <w:lang w:eastAsia="en-AU"/>
        </w:rPr>
      </w:pPr>
      <w:r>
        <w:rPr>
          <w:lang w:eastAsia="en-AU"/>
        </w:rPr>
        <w:t>ICM</w:t>
      </w:r>
      <w:r w:rsidR="00C24464" w:rsidRPr="00C24464">
        <w:rPr>
          <w:lang w:eastAsia="en-AU"/>
        </w:rPr>
        <w:t xml:space="preserve"> engagement (Yes, No) × Timepoint (Pre, </w:t>
      </w:r>
      <w:r w:rsidR="00107E8E">
        <w:rPr>
          <w:lang w:eastAsia="en-AU"/>
        </w:rPr>
        <w:t>During,</w:t>
      </w:r>
      <w:r w:rsidR="00C24464" w:rsidRPr="00C24464">
        <w:rPr>
          <w:lang w:eastAsia="en-AU"/>
        </w:rPr>
        <w:t xml:space="preserve"> Post) interaction and main effects of both</w:t>
      </w:r>
    </w:p>
    <w:p w14:paraId="18A33A96" w14:textId="48E2BF40" w:rsidR="001427B4" w:rsidRDefault="00872A39" w:rsidP="001427B4">
      <w:pPr>
        <w:rPr>
          <w:lang w:eastAsia="en-AU"/>
        </w:rPr>
      </w:pPr>
      <w:r>
        <w:rPr>
          <w:lang w:eastAsia="en-AU"/>
        </w:rPr>
        <w:t>For both YLS/CMI risk and reoffending seriousness a</w:t>
      </w:r>
      <w:r w:rsidR="001427B4" w:rsidRPr="00AC4C84">
        <w:rPr>
          <w:lang w:eastAsia="en-AU"/>
        </w:rPr>
        <w:t>n ordinal likelihood (cumulative model) was used as the outcomes were measured as ordered categories, consisting of the following ratings:</w:t>
      </w:r>
    </w:p>
    <w:tbl>
      <w:tblPr>
        <w:tblStyle w:val="MediumShading1-Accent5"/>
        <w:tblW w:w="0" w:type="auto"/>
        <w:tblInd w:w="108" w:type="dxa"/>
        <w:tblLook w:val="04A0" w:firstRow="1" w:lastRow="0" w:firstColumn="1" w:lastColumn="0" w:noHBand="0" w:noVBand="1"/>
      </w:tblPr>
      <w:tblGrid>
        <w:gridCol w:w="3946"/>
        <w:gridCol w:w="4843"/>
      </w:tblGrid>
      <w:tr w:rsidR="008B3AFB" w14:paraId="5D71D4CC" w14:textId="77777777" w:rsidTr="00067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shd w:val="clear" w:color="auto" w:fill="00264D" w:themeFill="background2"/>
          </w:tcPr>
          <w:p w14:paraId="75AAA7B4" w14:textId="2B8D796E" w:rsidR="008B3AFB" w:rsidRDefault="008B3AFB" w:rsidP="001427B4">
            <w:pPr>
              <w:rPr>
                <w:lang w:eastAsia="en-AU"/>
              </w:rPr>
            </w:pPr>
            <w:r>
              <w:rPr>
                <w:lang w:eastAsia="en-AU"/>
              </w:rPr>
              <w:t xml:space="preserve">YLS/CMI Risk </w:t>
            </w:r>
          </w:p>
        </w:tc>
        <w:tc>
          <w:tcPr>
            <w:tcW w:w="4843" w:type="dxa"/>
            <w:shd w:val="clear" w:color="auto" w:fill="00264D" w:themeFill="background2"/>
          </w:tcPr>
          <w:p w14:paraId="2EF08D84" w14:textId="7E5C849F" w:rsidR="008B3AFB" w:rsidRDefault="008B3AFB" w:rsidP="001427B4">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Reoffending seriousness</w:t>
            </w:r>
          </w:p>
        </w:tc>
      </w:tr>
      <w:tr w:rsidR="008B3AFB" w14:paraId="6DCD096B" w14:textId="77777777" w:rsidTr="0006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shd w:val="clear" w:color="auto" w:fill="E6E6E1" w:themeFill="accent5"/>
          </w:tcPr>
          <w:p w14:paraId="715121E6" w14:textId="77777777" w:rsidR="008B3AFB" w:rsidRPr="00A66F75" w:rsidRDefault="008B3AFB" w:rsidP="00966D7A">
            <w:pPr>
              <w:pStyle w:val="TableexpListnumbered"/>
            </w:pPr>
            <w:r>
              <w:t>Low</w:t>
            </w:r>
          </w:p>
          <w:p w14:paraId="508E6AF1" w14:textId="77777777" w:rsidR="008B3AFB" w:rsidRPr="00A66F75" w:rsidRDefault="008B3AFB" w:rsidP="00966D7A">
            <w:pPr>
              <w:pStyle w:val="TableexpListnumbered"/>
            </w:pPr>
            <w:r>
              <w:t>Moderate</w:t>
            </w:r>
          </w:p>
          <w:p w14:paraId="02A9902C" w14:textId="77777777" w:rsidR="008B3AFB" w:rsidRPr="00A66F75" w:rsidRDefault="008B3AFB" w:rsidP="00966D7A">
            <w:pPr>
              <w:pStyle w:val="TableexpListnumbered"/>
            </w:pPr>
            <w:r>
              <w:t>High</w:t>
            </w:r>
          </w:p>
          <w:p w14:paraId="72FD79C3" w14:textId="17D6654D" w:rsidR="008B3AFB" w:rsidRPr="008B3AFB" w:rsidRDefault="008B3AFB" w:rsidP="00966D7A">
            <w:pPr>
              <w:pStyle w:val="TableexpListnumbered"/>
            </w:pPr>
            <w:r>
              <w:t>Very high</w:t>
            </w:r>
          </w:p>
        </w:tc>
        <w:tc>
          <w:tcPr>
            <w:tcW w:w="4843" w:type="dxa"/>
            <w:shd w:val="clear" w:color="auto" w:fill="E6E6E1" w:themeFill="accent5"/>
          </w:tcPr>
          <w:p w14:paraId="21DB43C3" w14:textId="2A47381D" w:rsidR="008B3AFB" w:rsidRPr="00DF0672" w:rsidRDefault="00DF0672" w:rsidP="00FB1417">
            <w:pPr>
              <w:pStyle w:val="TableexpListnumbered"/>
              <w:numPr>
                <w:ilvl w:val="0"/>
                <w:numId w:val="18"/>
              </w:numPr>
              <w:cnfStyle w:val="000000100000" w:firstRow="0" w:lastRow="0" w:firstColumn="0" w:lastColumn="0" w:oddVBand="0" w:evenVBand="0" w:oddHBand="1" w:evenHBand="0" w:firstRowFirstColumn="0" w:firstRowLastColumn="0" w:lastRowFirstColumn="0" w:lastRowLastColumn="0"/>
            </w:pPr>
            <w:r>
              <w:t xml:space="preserve">2 - </w:t>
            </w:r>
            <w:r w:rsidR="009A52D0" w:rsidRPr="00DF0672">
              <w:t>Assault / attempted rape / torture etc.</w:t>
            </w:r>
          </w:p>
          <w:p w14:paraId="1FF319B4" w14:textId="51ECF5F1" w:rsidR="009A52D0" w:rsidRPr="00DF0672" w:rsidRDefault="00DF0672" w:rsidP="00FB1417">
            <w:pPr>
              <w:pStyle w:val="TableexpListnumbered"/>
              <w:numPr>
                <w:ilvl w:val="0"/>
                <w:numId w:val="18"/>
              </w:numPr>
              <w:cnfStyle w:val="000000100000" w:firstRow="0" w:lastRow="0" w:firstColumn="0" w:lastColumn="0" w:oddVBand="0" w:evenVBand="0" w:oddHBand="1" w:evenHBand="0" w:firstRowFirstColumn="0" w:firstRowLastColumn="0" w:lastRowFirstColumn="0" w:lastRowLastColumn="0"/>
            </w:pPr>
            <w:r>
              <w:t xml:space="preserve">3 - </w:t>
            </w:r>
            <w:r w:rsidR="00711CA4" w:rsidRPr="00DF0672">
              <w:t>Armed robbery / assault police / deal illicit drugs etc.</w:t>
            </w:r>
          </w:p>
          <w:p w14:paraId="1BF091D9" w14:textId="586A1A03" w:rsidR="00711CA4" w:rsidRPr="00DF0672" w:rsidRDefault="00DF0672" w:rsidP="00FB1417">
            <w:pPr>
              <w:pStyle w:val="TableexpListnumbered"/>
              <w:numPr>
                <w:ilvl w:val="0"/>
                <w:numId w:val="18"/>
              </w:numPr>
              <w:cnfStyle w:val="000000100000" w:firstRow="0" w:lastRow="0" w:firstColumn="0" w:lastColumn="0" w:oddVBand="0" w:evenVBand="0" w:oddHBand="1" w:evenHBand="0" w:firstRowFirstColumn="0" w:firstRowLastColumn="0" w:lastRowFirstColumn="0" w:lastRowLastColumn="0"/>
            </w:pPr>
            <w:r>
              <w:t xml:space="preserve">4 - </w:t>
            </w:r>
            <w:r w:rsidR="00711CA4" w:rsidRPr="00DF0672">
              <w:t>Break and enter / theft / dangerous driving etc.</w:t>
            </w:r>
          </w:p>
          <w:p w14:paraId="7395642C" w14:textId="60F9B685" w:rsidR="00711CA4" w:rsidRPr="00DF0672" w:rsidRDefault="00DF0672" w:rsidP="00FB1417">
            <w:pPr>
              <w:pStyle w:val="TableexpListnumbered"/>
              <w:numPr>
                <w:ilvl w:val="0"/>
                <w:numId w:val="18"/>
              </w:numPr>
              <w:cnfStyle w:val="000000100000" w:firstRow="0" w:lastRow="0" w:firstColumn="0" w:lastColumn="0" w:oddVBand="0" w:evenVBand="0" w:oddHBand="1" w:evenHBand="0" w:firstRowFirstColumn="0" w:firstRowLastColumn="0" w:lastRowFirstColumn="0" w:lastRowLastColumn="0"/>
            </w:pPr>
            <w:r>
              <w:t xml:space="preserve">5 - </w:t>
            </w:r>
            <w:r w:rsidR="00711CA4" w:rsidRPr="00DF0672">
              <w:t>Breach of bail / common assault / drink driving etc.</w:t>
            </w:r>
          </w:p>
          <w:p w14:paraId="38B6122D" w14:textId="280A9A9D" w:rsidR="00711CA4" w:rsidRPr="00DF0672" w:rsidRDefault="00DF0672" w:rsidP="00FB1417">
            <w:pPr>
              <w:pStyle w:val="TableexpListnumbered"/>
              <w:numPr>
                <w:ilvl w:val="0"/>
                <w:numId w:val="18"/>
              </w:numPr>
              <w:cnfStyle w:val="000000100000" w:firstRow="0" w:lastRow="0" w:firstColumn="0" w:lastColumn="0" w:oddVBand="0" w:evenVBand="0" w:oddHBand="1" w:evenHBand="0" w:firstRowFirstColumn="0" w:firstRowLastColumn="0" w:lastRowFirstColumn="0" w:lastRowLastColumn="0"/>
            </w:pPr>
            <w:r>
              <w:t xml:space="preserve">6 - </w:t>
            </w:r>
            <w:r w:rsidRPr="00DF0672">
              <w:t>Property damage / graffiti etc.</w:t>
            </w:r>
          </w:p>
          <w:p w14:paraId="18708480" w14:textId="1D585676" w:rsidR="00DF0672" w:rsidRPr="00DF0672" w:rsidRDefault="00DF0672" w:rsidP="00FB1417">
            <w:pPr>
              <w:pStyle w:val="TableexpListnumbered"/>
              <w:numPr>
                <w:ilvl w:val="0"/>
                <w:numId w:val="18"/>
              </w:numPr>
              <w:cnfStyle w:val="000000100000" w:firstRow="0" w:lastRow="0" w:firstColumn="0" w:lastColumn="0" w:oddVBand="0" w:evenVBand="0" w:oddHBand="1" w:evenHBand="0" w:firstRowFirstColumn="0" w:firstRowLastColumn="0" w:lastRowFirstColumn="0" w:lastRowLastColumn="0"/>
            </w:pPr>
            <w:r>
              <w:t xml:space="preserve">7 - </w:t>
            </w:r>
            <w:r w:rsidRPr="00DF0672">
              <w:t>Driving under suspension / possess illicit drugs etc.</w:t>
            </w:r>
          </w:p>
          <w:p w14:paraId="01351E03" w14:textId="78B6F16A" w:rsidR="00DF0672" w:rsidRPr="00DF0672" w:rsidRDefault="00DF0672" w:rsidP="00FB1417">
            <w:pPr>
              <w:pStyle w:val="TableexpListnumbered"/>
              <w:numPr>
                <w:ilvl w:val="0"/>
                <w:numId w:val="18"/>
              </w:numPr>
              <w:cnfStyle w:val="000000100000" w:firstRow="0" w:lastRow="0" w:firstColumn="0" w:lastColumn="0" w:oddVBand="0" w:evenVBand="0" w:oddHBand="1" w:evenHBand="0" w:firstRowFirstColumn="0" w:firstRowLastColumn="0" w:lastRowFirstColumn="0" w:lastRowLastColumn="0"/>
            </w:pPr>
            <w:r>
              <w:t xml:space="preserve">8 - </w:t>
            </w:r>
            <w:r w:rsidRPr="00DF0672">
              <w:t>Disorderly conduct / fare evasion etc.</w:t>
            </w:r>
          </w:p>
        </w:tc>
      </w:tr>
    </w:tbl>
    <w:p w14:paraId="6C2D23D0" w14:textId="77777777" w:rsidR="008B3AFB" w:rsidRPr="00AC4C84" w:rsidRDefault="008B3AFB" w:rsidP="001427B4">
      <w:pPr>
        <w:rPr>
          <w:lang w:eastAsia="en-AU"/>
        </w:rPr>
      </w:pPr>
    </w:p>
    <w:p w14:paraId="52D6F46E" w14:textId="49C483B2" w:rsidR="00952E6F" w:rsidRPr="00952E6F" w:rsidRDefault="00952E6F" w:rsidP="00952E6F">
      <w:pPr>
        <w:rPr>
          <w:lang w:eastAsia="en-AU"/>
        </w:rPr>
      </w:pPr>
      <w:r w:rsidRPr="00952E6F">
        <w:rPr>
          <w:lang w:eastAsia="en-AU"/>
        </w:rPr>
        <w:t xml:space="preserve">In addition to the linear combination of the </w:t>
      </w:r>
      <w:r w:rsidR="00705D8E">
        <w:rPr>
          <w:lang w:eastAsia="en-AU"/>
        </w:rPr>
        <w:t>five</w:t>
      </w:r>
      <w:r w:rsidR="00AC53CB">
        <w:rPr>
          <w:lang w:eastAsia="en-AU"/>
        </w:rPr>
        <w:t xml:space="preserve"> </w:t>
      </w:r>
      <w:r w:rsidRPr="00952E6F">
        <w:rPr>
          <w:lang w:eastAsia="en-AU"/>
        </w:rPr>
        <w:t xml:space="preserve">covariates listed </w:t>
      </w:r>
      <w:r w:rsidR="005D0BA9">
        <w:rPr>
          <w:lang w:eastAsia="en-AU"/>
        </w:rPr>
        <w:t>above</w:t>
      </w:r>
      <w:r w:rsidRPr="00952E6F">
        <w:rPr>
          <w:lang w:eastAsia="en-AU"/>
        </w:rPr>
        <w:t>, one random effects term was also specified:</w:t>
      </w:r>
    </w:p>
    <w:p w14:paraId="1B6BFC33" w14:textId="1A9C8EDF" w:rsidR="00952E6F" w:rsidRPr="00952E6F" w:rsidRDefault="00952E6F" w:rsidP="00FB1417">
      <w:pPr>
        <w:numPr>
          <w:ilvl w:val="0"/>
          <w:numId w:val="15"/>
        </w:numPr>
        <w:rPr>
          <w:lang w:eastAsia="en-AU"/>
        </w:rPr>
      </w:pPr>
      <w:r w:rsidRPr="00952E6F">
        <w:rPr>
          <w:lang w:eastAsia="en-AU"/>
        </w:rPr>
        <w:t xml:space="preserve">Random intercept for each young person (to account for </w:t>
      </w:r>
      <w:r w:rsidR="00D90B1A">
        <w:rPr>
          <w:lang w:eastAsia="en-AU"/>
        </w:rPr>
        <w:t>individual</w:t>
      </w:r>
      <w:r w:rsidRPr="00952E6F">
        <w:rPr>
          <w:lang w:eastAsia="en-AU"/>
        </w:rPr>
        <w:t xml:space="preserve"> differences)</w:t>
      </w:r>
    </w:p>
    <w:p w14:paraId="75BEA326" w14:textId="506B4D22" w:rsidR="001427B4" w:rsidRPr="00AC4C84" w:rsidRDefault="001427B4" w:rsidP="001427B4">
      <w:pPr>
        <w:rPr>
          <w:lang w:eastAsia="en-AU"/>
        </w:rPr>
      </w:pPr>
      <w:r w:rsidRPr="00AC4C84">
        <w:rPr>
          <w:lang w:eastAsia="en-AU"/>
        </w:rPr>
        <w:t xml:space="preserve">Such a model can be written briefly (ignoring random effects for simplicity) in terms of the probabilities of Y being equal to category </w:t>
      </w:r>
      <w:r w:rsidRPr="00AC4C84">
        <w:rPr>
          <w:i/>
          <w:iCs/>
          <w:lang w:eastAsia="en-AU"/>
        </w:rPr>
        <w:t>k</w:t>
      </w:r>
      <w:r w:rsidRPr="00AC4C84">
        <w:rPr>
          <w:lang w:eastAsia="en-AU"/>
        </w:rPr>
        <w:t xml:space="preserve"> (i.e</w:t>
      </w:r>
      <w:r w:rsidR="00BA597A" w:rsidRPr="00AC4C84">
        <w:rPr>
          <w:lang w:eastAsia="en-AU"/>
        </w:rPr>
        <w:t>.,</w:t>
      </w:r>
      <w:r w:rsidRPr="00AC4C84">
        <w:rPr>
          <w:lang w:eastAsia="en-AU"/>
        </w:rPr>
        <w:t xml:space="preserve"> one of the </w:t>
      </w:r>
      <w:r w:rsidR="0054208B">
        <w:rPr>
          <w:lang w:eastAsia="en-AU"/>
        </w:rPr>
        <w:t>YLS/CMI</w:t>
      </w:r>
      <w:r w:rsidRPr="00AC4C84">
        <w:rPr>
          <w:lang w:eastAsia="en-AU"/>
        </w:rPr>
        <w:t xml:space="preserve"> ratings) given the linear predictor </w:t>
      </w:r>
      <w:r w:rsidRPr="00AC4C84">
        <w:rPr>
          <w:lang w:val="el-GR" w:eastAsia="en-AU"/>
        </w:rPr>
        <w:t>η</w:t>
      </w:r>
      <w:r w:rsidRPr="00AC4C84">
        <w:rPr>
          <w:lang w:eastAsia="en-AU"/>
        </w:rPr>
        <w:t xml:space="preserve"> as the following (where </w:t>
      </w:r>
      <w:r w:rsidRPr="00AC4C84">
        <w:rPr>
          <w:lang w:val="el-GR" w:eastAsia="en-AU"/>
        </w:rPr>
        <w:t>η</w:t>
      </w:r>
      <w:r w:rsidRPr="00AC4C84">
        <w:rPr>
          <w:lang w:eastAsia="en-AU"/>
        </w:rPr>
        <w:t xml:space="preserve"> is estimated by the linear combination of covariates and their coefficients </w:t>
      </w:r>
      <w:r w:rsidRPr="00AC4C84">
        <w:rPr>
          <w:lang w:val="el-GR" w:eastAsia="en-AU"/>
        </w:rPr>
        <w:t>β</w:t>
      </w:r>
      <w:r w:rsidRPr="00AC4C84">
        <w:rPr>
          <w:lang w:eastAsia="en-AU"/>
        </w:rPr>
        <w:t>):</w:t>
      </w:r>
    </w:p>
    <w:p w14:paraId="2D85ECE8" w14:textId="77777777" w:rsidR="001427B4" w:rsidRPr="00AC4C84" w:rsidRDefault="00A150A3" w:rsidP="001427B4">
      <w:pPr>
        <w:rPr>
          <w:lang w:eastAsia="en-AU"/>
        </w:rPr>
      </w:pPr>
      <m:oMathPara>
        <m:oMathParaPr>
          <m:jc m:val="centerGroup"/>
        </m:oMathParaPr>
        <m:oMath>
          <m:func>
            <m:funcPr>
              <m:ctrlPr>
                <w:rPr>
                  <w:rFonts w:ascii="Cambria Math" w:hAnsi="Cambria Math"/>
                  <w:i/>
                  <w:iCs/>
                  <w:lang w:eastAsia="en-AU"/>
                </w:rPr>
              </m:ctrlPr>
            </m:funcPr>
            <m:fName>
              <m:r>
                <m:rPr>
                  <m:sty m:val="p"/>
                </m:rPr>
                <w:rPr>
                  <w:rFonts w:ascii="Cambria Math" w:hAnsi="Cambria Math"/>
                  <w:lang w:eastAsia="en-AU"/>
                </w:rPr>
                <m:t>Pr</m:t>
              </m:r>
            </m:fName>
            <m:e>
              <m:d>
                <m:dPr>
                  <m:ctrlPr>
                    <w:rPr>
                      <w:rFonts w:ascii="Cambria Math" w:hAnsi="Cambria Math"/>
                      <w:i/>
                      <w:iCs/>
                      <w:lang w:eastAsia="en-AU"/>
                    </w:rPr>
                  </m:ctrlPr>
                </m:dPr>
                <m:e>
                  <m:r>
                    <w:rPr>
                      <w:rFonts w:ascii="Cambria Math" w:hAnsi="Cambria Math"/>
                      <w:lang w:eastAsia="en-AU"/>
                    </w:rPr>
                    <m:t>Y=k</m:t>
                  </m:r>
                  <m:r>
                    <w:rPr>
                      <w:rFonts w:ascii="Cambria Math" w:hAnsi="Cambria Math"/>
                      <w:lang w:val="el-GR" w:eastAsia="en-AU"/>
                    </w:rPr>
                    <m:t>η</m:t>
                  </m:r>
                </m:e>
              </m:d>
            </m:e>
          </m:func>
          <m:r>
            <w:rPr>
              <w:rFonts w:ascii="Cambria Math" w:hAnsi="Cambria Math"/>
              <w:lang w:eastAsia="en-AU"/>
            </w:rPr>
            <m:t>=F</m:t>
          </m:r>
          <m:d>
            <m:dPr>
              <m:ctrlPr>
                <w:rPr>
                  <w:rFonts w:ascii="Cambria Math" w:hAnsi="Cambria Math"/>
                  <w:i/>
                  <w:iCs/>
                  <w:lang w:eastAsia="en-AU"/>
                </w:rPr>
              </m:ctrlPr>
            </m:dPr>
            <m:e>
              <m:sSub>
                <m:sSubPr>
                  <m:ctrlPr>
                    <w:rPr>
                      <w:rFonts w:ascii="Cambria Math" w:hAnsi="Cambria Math"/>
                      <w:i/>
                      <w:iCs/>
                      <w:lang w:eastAsia="en-AU"/>
                    </w:rPr>
                  </m:ctrlPr>
                </m:sSubPr>
                <m:e>
                  <m:r>
                    <w:rPr>
                      <w:rFonts w:ascii="Cambria Math" w:hAnsi="Cambria Math"/>
                      <w:lang w:eastAsia="en-AU"/>
                    </w:rPr>
                    <m:t>τ</m:t>
                  </m:r>
                </m:e>
                <m:sub>
                  <m:r>
                    <w:rPr>
                      <w:rFonts w:ascii="Cambria Math" w:hAnsi="Cambria Math"/>
                      <w:lang w:eastAsia="en-AU"/>
                    </w:rPr>
                    <m:t>k</m:t>
                  </m:r>
                </m:sub>
              </m:sSub>
              <m:r>
                <w:rPr>
                  <w:rFonts w:ascii="Cambria Math" w:hAnsi="Cambria Math"/>
                  <w:lang w:eastAsia="en-AU"/>
                </w:rPr>
                <m:t>-</m:t>
              </m:r>
              <m:r>
                <w:rPr>
                  <w:rFonts w:ascii="Cambria Math" w:hAnsi="Cambria Math"/>
                  <w:lang w:val="el-GR" w:eastAsia="en-AU"/>
                </w:rPr>
                <m:t>η</m:t>
              </m:r>
            </m:e>
          </m:d>
          <m:r>
            <w:rPr>
              <w:rFonts w:ascii="Cambria Math" w:hAnsi="Cambria Math"/>
              <w:lang w:eastAsia="en-AU"/>
            </w:rPr>
            <m:t>-F(</m:t>
          </m:r>
          <m:sSub>
            <m:sSubPr>
              <m:ctrlPr>
                <w:rPr>
                  <w:rFonts w:ascii="Cambria Math" w:hAnsi="Cambria Math"/>
                  <w:i/>
                  <w:iCs/>
                  <w:lang w:eastAsia="en-AU"/>
                </w:rPr>
              </m:ctrlPr>
            </m:sSubPr>
            <m:e>
              <m:r>
                <w:rPr>
                  <w:rFonts w:ascii="Cambria Math" w:hAnsi="Cambria Math"/>
                  <w:lang w:eastAsia="en-AU"/>
                </w:rPr>
                <m:t>τ</m:t>
              </m:r>
            </m:e>
            <m:sub>
              <m:r>
                <w:rPr>
                  <w:rFonts w:ascii="Cambria Math" w:hAnsi="Cambria Math"/>
                  <w:lang w:eastAsia="en-AU"/>
                </w:rPr>
                <m:t>k-1</m:t>
              </m:r>
            </m:sub>
          </m:sSub>
          <m:r>
            <w:rPr>
              <w:rFonts w:ascii="Cambria Math" w:hAnsi="Cambria Math"/>
              <w:lang w:eastAsia="en-AU"/>
            </w:rPr>
            <m:t>-</m:t>
          </m:r>
          <m:r>
            <w:rPr>
              <w:rFonts w:ascii="Cambria Math" w:hAnsi="Cambria Math"/>
              <w:lang w:val="el-GR" w:eastAsia="en-AU"/>
            </w:rPr>
            <m:t>η</m:t>
          </m:r>
          <m:r>
            <w:rPr>
              <w:rFonts w:ascii="Cambria Math" w:hAnsi="Cambria Math"/>
              <w:lang w:eastAsia="en-AU"/>
            </w:rPr>
            <m:t>)</m:t>
          </m:r>
        </m:oMath>
      </m:oMathPara>
    </w:p>
    <w:p w14:paraId="02CE47B5" w14:textId="6A751EC5" w:rsidR="00DA0869" w:rsidRPr="00DA0869" w:rsidRDefault="00924688" w:rsidP="00DA0869">
      <w:pPr>
        <w:rPr>
          <w:lang w:eastAsia="en-AU"/>
        </w:rPr>
      </w:pPr>
      <w:r>
        <w:rPr>
          <w:lang w:eastAsia="en-AU"/>
        </w:rPr>
        <w:t>P</w:t>
      </w:r>
      <w:r w:rsidR="00DA0869" w:rsidRPr="00DA0869">
        <w:rPr>
          <w:lang w:eastAsia="en-AU"/>
        </w:rPr>
        <w:t xml:space="preserve">riors </w:t>
      </w:r>
      <w:r>
        <w:rPr>
          <w:lang w:eastAsia="en-AU"/>
        </w:rPr>
        <w:t>developed</w:t>
      </w:r>
      <w:r w:rsidR="00DA0869" w:rsidRPr="00DA0869">
        <w:rPr>
          <w:lang w:eastAsia="en-AU"/>
        </w:rPr>
        <w:t xml:space="preserve"> from previous work using the </w:t>
      </w:r>
      <w:r w:rsidR="00DD0F4A">
        <w:rPr>
          <w:lang w:eastAsia="en-AU"/>
        </w:rPr>
        <w:t>ICMS</w:t>
      </w:r>
      <w:r w:rsidR="00DA0869" w:rsidRPr="00DA0869">
        <w:rPr>
          <w:lang w:eastAsia="en-AU"/>
        </w:rPr>
        <w:t xml:space="preserve"> dataset were derived:</w:t>
      </w:r>
    </w:p>
    <w:p w14:paraId="3EA19F21" w14:textId="7FC4F610" w:rsidR="00DA0869" w:rsidRPr="00DA0869" w:rsidRDefault="00A150A3" w:rsidP="00DA0869">
      <w:pPr>
        <w:rPr>
          <w:lang w:eastAsia="en-AU"/>
        </w:rPr>
      </w:pPr>
      <m:oMathPara>
        <m:oMathParaPr>
          <m:jc m:val="centerGroup"/>
        </m:oMathParaPr>
        <m:oMath>
          <m:sSub>
            <m:sSubPr>
              <m:ctrlPr>
                <w:rPr>
                  <w:rFonts w:ascii="Cambria Math" w:hAnsi="Cambria Math"/>
                  <w:i/>
                  <w:iCs/>
                  <w:lang w:eastAsia="en-AU"/>
                </w:rPr>
              </m:ctrlPr>
            </m:sSubPr>
            <m:e>
              <m:r>
                <m:rPr>
                  <m:sty m:val="p"/>
                </m:rPr>
                <w:rPr>
                  <w:rFonts w:ascii="Cambria Math" w:hAnsi="Cambria Math"/>
                  <w:lang w:eastAsia="en-AU"/>
                </w:rPr>
                <m:t>β</m:t>
              </m:r>
            </m:e>
            <m:sub>
              <m:r>
                <w:rPr>
                  <w:rFonts w:ascii="Cambria Math" w:hAnsi="Cambria Math"/>
                  <w:lang w:eastAsia="en-AU"/>
                </w:rPr>
                <m:t>0</m:t>
              </m:r>
            </m:sub>
          </m:sSub>
          <m:r>
            <m:rPr>
              <m:sty m:val="p"/>
            </m:rPr>
            <w:rPr>
              <w:rFonts w:ascii="Cambria Math" w:hAnsi="Cambria Math"/>
              <w:lang w:eastAsia="en-AU"/>
            </w:rPr>
            <m:t>∼</m:t>
          </m:r>
          <m:r>
            <m:rPr>
              <m:scr m:val="script"/>
            </m:rPr>
            <w:rPr>
              <w:rFonts w:ascii="Cambria Math" w:hAnsi="Cambria Math"/>
              <w:lang w:eastAsia="en-AU"/>
            </w:rPr>
            <m:t>N</m:t>
          </m:r>
          <m:d>
            <m:dPr>
              <m:ctrlPr>
                <w:rPr>
                  <w:rFonts w:ascii="Cambria Math" w:hAnsi="Cambria Math"/>
                  <w:i/>
                  <w:iCs/>
                  <w:lang w:eastAsia="en-AU"/>
                </w:rPr>
              </m:ctrlPr>
            </m:dPr>
            <m:e>
              <m:r>
                <w:rPr>
                  <w:rFonts w:ascii="Cambria Math" w:hAnsi="Cambria Math"/>
                  <w:lang w:eastAsia="en-AU"/>
                </w:rPr>
                <m:t>0, 3</m:t>
              </m:r>
            </m:e>
          </m:d>
        </m:oMath>
      </m:oMathPara>
    </w:p>
    <w:p w14:paraId="59628D8E" w14:textId="1456048C" w:rsidR="00DA0869" w:rsidRPr="00DA0869" w:rsidRDefault="00A150A3" w:rsidP="00DA0869">
      <w:pPr>
        <w:rPr>
          <w:lang w:eastAsia="en-AU"/>
        </w:rPr>
      </w:pPr>
      <m:oMathPara>
        <m:oMathParaPr>
          <m:jc m:val="centerGroup"/>
        </m:oMathParaPr>
        <m:oMath>
          <m:sSub>
            <m:sSubPr>
              <m:ctrlPr>
                <w:rPr>
                  <w:rFonts w:ascii="Cambria Math" w:hAnsi="Cambria Math"/>
                  <w:i/>
                  <w:iCs/>
                  <w:lang w:eastAsia="en-AU"/>
                </w:rPr>
              </m:ctrlPr>
            </m:sSubPr>
            <m:e>
              <m:r>
                <m:rPr>
                  <m:sty m:val="p"/>
                </m:rPr>
                <w:rPr>
                  <w:rFonts w:ascii="Cambria Math" w:hAnsi="Cambria Math"/>
                  <w:lang w:eastAsia="en-AU"/>
                </w:rPr>
                <m:t>β</m:t>
              </m:r>
            </m:e>
            <m:sub>
              <m:r>
                <w:rPr>
                  <w:rFonts w:ascii="Cambria Math" w:hAnsi="Cambria Math"/>
                  <w:lang w:eastAsia="en-AU"/>
                </w:rPr>
                <m:t>1-6</m:t>
              </m:r>
            </m:sub>
          </m:sSub>
          <m:r>
            <m:rPr>
              <m:sty m:val="p"/>
            </m:rPr>
            <w:rPr>
              <w:rFonts w:ascii="Cambria Math" w:hAnsi="Cambria Math"/>
              <w:lang w:eastAsia="en-AU"/>
            </w:rPr>
            <m:t>∼</m:t>
          </m:r>
          <m:r>
            <m:rPr>
              <m:scr m:val="script"/>
            </m:rPr>
            <w:rPr>
              <w:rFonts w:ascii="Cambria Math" w:hAnsi="Cambria Math"/>
              <w:lang w:eastAsia="en-AU"/>
            </w:rPr>
            <m:t>N</m:t>
          </m:r>
          <m:d>
            <m:dPr>
              <m:ctrlPr>
                <w:rPr>
                  <w:rFonts w:ascii="Cambria Math" w:hAnsi="Cambria Math"/>
                  <w:i/>
                  <w:iCs/>
                  <w:lang w:eastAsia="en-AU"/>
                </w:rPr>
              </m:ctrlPr>
            </m:dPr>
            <m:e>
              <m:r>
                <w:rPr>
                  <w:rFonts w:ascii="Cambria Math" w:hAnsi="Cambria Math"/>
                  <w:lang w:eastAsia="en-AU"/>
                </w:rPr>
                <m:t>0, 3</m:t>
              </m:r>
            </m:e>
          </m:d>
        </m:oMath>
      </m:oMathPara>
    </w:p>
    <w:p w14:paraId="34DD65E4" w14:textId="0935CB1C" w:rsidR="00DA0869" w:rsidRPr="00DA0869" w:rsidRDefault="00000367" w:rsidP="00DA0869">
      <w:pPr>
        <w:rPr>
          <w:lang w:eastAsia="en-AU"/>
        </w:rPr>
      </w:pPr>
      <m:oMathPara>
        <m:oMathParaPr>
          <m:jc m:val="centerGroup"/>
        </m:oMathParaPr>
        <m:oMath>
          <m:r>
            <w:rPr>
              <w:rFonts w:ascii="Cambria Math" w:hAnsi="Cambria Math"/>
              <w:lang w:eastAsia="en-AU"/>
            </w:rPr>
            <m:t>σ</m:t>
          </m:r>
          <m:r>
            <m:rPr>
              <m:sty m:val="p"/>
            </m:rPr>
            <w:rPr>
              <w:rFonts w:ascii="Cambria Math" w:hAnsi="Cambria Math"/>
              <w:lang w:eastAsia="en-AU"/>
            </w:rPr>
            <m:t>∼</m:t>
          </m:r>
          <m:r>
            <w:rPr>
              <w:rFonts w:ascii="Cambria Math" w:hAnsi="Cambria Math"/>
              <w:lang w:eastAsia="en-AU"/>
            </w:rPr>
            <m:t>Cauchy</m:t>
          </m:r>
          <m:d>
            <m:dPr>
              <m:ctrlPr>
                <w:rPr>
                  <w:rFonts w:ascii="Cambria Math" w:hAnsi="Cambria Math"/>
                  <w:i/>
                  <w:iCs/>
                  <w:lang w:eastAsia="en-AU"/>
                </w:rPr>
              </m:ctrlPr>
            </m:dPr>
            <m:e>
              <m:r>
                <w:rPr>
                  <w:rFonts w:ascii="Cambria Math" w:hAnsi="Cambria Math"/>
                  <w:lang w:eastAsia="en-AU"/>
                </w:rPr>
                <m:t>0, 2</m:t>
              </m:r>
            </m:e>
          </m:d>
        </m:oMath>
      </m:oMathPara>
    </w:p>
    <w:p w14:paraId="7634925B" w14:textId="39D2D718" w:rsidR="001427B4" w:rsidRDefault="00872A39" w:rsidP="00B45B5B">
      <w:pPr>
        <w:pStyle w:val="xAppendixLevel3"/>
      </w:pPr>
      <w:r>
        <w:t>Bayesian mixed effects negative binomial regression models were used for days in custody and reoffending counts</w:t>
      </w:r>
    </w:p>
    <w:p w14:paraId="58CEFE4F" w14:textId="764478C5" w:rsidR="00872A39" w:rsidRDefault="00872A39" w:rsidP="00872A39">
      <w:pPr>
        <w:pStyle w:val="Heading5"/>
      </w:pPr>
      <w:r>
        <w:t>Days in custody</w:t>
      </w:r>
    </w:p>
    <w:p w14:paraId="6FD2FD14" w14:textId="25CA5A9B" w:rsidR="0006111A" w:rsidRDefault="0006111A" w:rsidP="0006111A">
      <w:pPr>
        <w:rPr>
          <w:lang w:eastAsia="en-AU"/>
        </w:rPr>
      </w:pPr>
      <w:r w:rsidRPr="0006111A">
        <w:rPr>
          <w:lang w:eastAsia="en-AU"/>
        </w:rPr>
        <w:t xml:space="preserve">This analysis aimed to understand the association </w:t>
      </w:r>
      <w:r>
        <w:rPr>
          <w:lang w:eastAsia="en-AU"/>
        </w:rPr>
        <w:t>between ICM</w:t>
      </w:r>
      <w:r w:rsidRPr="0006111A">
        <w:rPr>
          <w:lang w:eastAsia="en-AU"/>
        </w:rPr>
        <w:t xml:space="preserve"> </w:t>
      </w:r>
      <w:r w:rsidR="0012321A">
        <w:rPr>
          <w:lang w:eastAsia="en-AU"/>
        </w:rPr>
        <w:t xml:space="preserve">program </w:t>
      </w:r>
      <w:r w:rsidRPr="0006111A">
        <w:rPr>
          <w:lang w:eastAsia="en-AU"/>
        </w:rPr>
        <w:t>engagement and changes over time in the number of days spent in custody</w:t>
      </w:r>
      <w:r w:rsidR="00872A39">
        <w:rPr>
          <w:lang w:eastAsia="en-AU"/>
        </w:rPr>
        <w:t xml:space="preserve">. </w:t>
      </w:r>
      <w:r w:rsidRPr="0006111A">
        <w:rPr>
          <w:lang w:eastAsia="en-AU"/>
        </w:rPr>
        <w:t xml:space="preserve">Custody data is contained within ICMS, and the number of days was calculated as the difference in days between the </w:t>
      </w:r>
      <w:r w:rsidRPr="0006111A">
        <w:rPr>
          <w:i/>
          <w:iCs/>
          <w:lang w:eastAsia="en-AU"/>
        </w:rPr>
        <w:t xml:space="preserve">exit date </w:t>
      </w:r>
      <w:r w:rsidRPr="0006111A">
        <w:rPr>
          <w:lang w:eastAsia="en-AU"/>
        </w:rPr>
        <w:t xml:space="preserve">and the </w:t>
      </w:r>
      <w:r w:rsidRPr="0006111A">
        <w:rPr>
          <w:i/>
          <w:iCs/>
          <w:lang w:eastAsia="en-AU"/>
        </w:rPr>
        <w:t>episode start date</w:t>
      </w:r>
      <w:r w:rsidR="000A5D02">
        <w:rPr>
          <w:lang w:eastAsia="en-AU"/>
        </w:rPr>
        <w:t xml:space="preserve"> for </w:t>
      </w:r>
      <w:r w:rsidR="00EC01D9">
        <w:rPr>
          <w:lang w:eastAsia="en-AU"/>
        </w:rPr>
        <w:t>all custody</w:t>
      </w:r>
      <w:r w:rsidR="000A5D02">
        <w:rPr>
          <w:lang w:eastAsia="en-AU"/>
        </w:rPr>
        <w:t xml:space="preserve"> six months either side of engagement</w:t>
      </w:r>
      <w:r w:rsidR="009B24A9">
        <w:rPr>
          <w:lang w:eastAsia="en-AU"/>
        </w:rPr>
        <w:t xml:space="preserve"> and during</w:t>
      </w:r>
      <w:r w:rsidR="00EC01D9">
        <w:rPr>
          <w:lang w:eastAsia="en-AU"/>
        </w:rPr>
        <w:t>.</w:t>
      </w:r>
    </w:p>
    <w:p w14:paraId="73504CE0" w14:textId="0940776C" w:rsidR="006F384A" w:rsidRDefault="006F384A" w:rsidP="006F384A">
      <w:pPr>
        <w:pStyle w:val="Heading5"/>
      </w:pPr>
      <w:r>
        <w:t>Reoffending counts</w:t>
      </w:r>
    </w:p>
    <w:p w14:paraId="4622B16C" w14:textId="41EC6B98" w:rsidR="006F384A" w:rsidRDefault="006F384A" w:rsidP="006F384A">
      <w:pPr>
        <w:rPr>
          <w:lang w:eastAsia="en-AU"/>
        </w:rPr>
      </w:pPr>
      <w:r>
        <w:rPr>
          <w:lang w:eastAsia="en-AU"/>
        </w:rPr>
        <w:t xml:space="preserve">This analysis aimed to understand the association between ICM </w:t>
      </w:r>
      <w:r w:rsidR="0012321A">
        <w:rPr>
          <w:lang w:eastAsia="en-AU"/>
        </w:rPr>
        <w:t xml:space="preserve">program </w:t>
      </w:r>
      <w:r>
        <w:rPr>
          <w:lang w:eastAsia="en-AU"/>
        </w:rPr>
        <w:t xml:space="preserve">engagement and changes over time in number of offences. </w:t>
      </w:r>
      <w:r w:rsidR="00BA7749">
        <w:rPr>
          <w:lang w:eastAsia="en-AU"/>
        </w:rPr>
        <w:t>Offence data is contained within ICMS</w:t>
      </w:r>
      <w:r w:rsidR="00452C6A">
        <w:rPr>
          <w:lang w:eastAsia="en-AU"/>
        </w:rPr>
        <w:t>,</w:t>
      </w:r>
      <w:r w:rsidR="00BA7749">
        <w:rPr>
          <w:lang w:eastAsia="en-AU"/>
        </w:rPr>
        <w:t xml:space="preserve"> and the number of offences was calculated as </w:t>
      </w:r>
      <w:r w:rsidR="00131FB8">
        <w:rPr>
          <w:lang w:eastAsia="en-AU"/>
        </w:rPr>
        <w:t xml:space="preserve">the number of offences </w:t>
      </w:r>
      <w:r w:rsidR="00ED37D2">
        <w:rPr>
          <w:lang w:eastAsia="en-AU"/>
        </w:rPr>
        <w:t xml:space="preserve">in the </w:t>
      </w:r>
      <w:r w:rsidR="00EC01D9">
        <w:rPr>
          <w:lang w:eastAsia="en-AU"/>
        </w:rPr>
        <w:t>six</w:t>
      </w:r>
      <w:r w:rsidR="00ED37D2">
        <w:rPr>
          <w:lang w:eastAsia="en-AU"/>
        </w:rPr>
        <w:t xml:space="preserve"> months either side of engagement</w:t>
      </w:r>
      <w:r w:rsidR="009B24A9">
        <w:rPr>
          <w:lang w:eastAsia="en-AU"/>
        </w:rPr>
        <w:t xml:space="preserve"> and during</w:t>
      </w:r>
      <w:r w:rsidR="00ED37D2">
        <w:rPr>
          <w:lang w:eastAsia="en-AU"/>
        </w:rPr>
        <w:t>.</w:t>
      </w:r>
    </w:p>
    <w:p w14:paraId="58ED05D7" w14:textId="047C800E" w:rsidR="006C3AE9" w:rsidRDefault="006C3AE9" w:rsidP="0006111A">
      <w:pPr>
        <w:pStyle w:val="Heading5"/>
      </w:pPr>
      <w:r w:rsidRPr="00AC4C84">
        <w:rPr>
          <w:rFonts w:eastAsiaTheme="minorEastAsia"/>
        </w:rPr>
        <w:t xml:space="preserve">Bayesian mixed effects </w:t>
      </w:r>
      <w:r>
        <w:rPr>
          <w:rFonts w:eastAsiaTheme="minorEastAsia"/>
        </w:rPr>
        <w:t>negative binomial</w:t>
      </w:r>
      <w:r w:rsidRPr="00AC4C84">
        <w:rPr>
          <w:rFonts w:eastAsiaTheme="minorEastAsia"/>
        </w:rPr>
        <w:t xml:space="preserve"> regression models</w:t>
      </w:r>
    </w:p>
    <w:p w14:paraId="224BAB96" w14:textId="6F0F1F43" w:rsidR="0006111A" w:rsidRPr="0006111A" w:rsidRDefault="006C3AE9" w:rsidP="0006111A">
      <w:pPr>
        <w:rPr>
          <w:lang w:eastAsia="en-AU"/>
        </w:rPr>
      </w:pPr>
      <w:r>
        <w:rPr>
          <w:lang w:eastAsia="en-AU"/>
        </w:rPr>
        <w:t xml:space="preserve">The two </w:t>
      </w:r>
      <w:r w:rsidR="0006111A" w:rsidRPr="0006111A">
        <w:rPr>
          <w:lang w:eastAsia="en-AU"/>
        </w:rPr>
        <w:t>mode</w:t>
      </w:r>
      <w:r>
        <w:rPr>
          <w:lang w:eastAsia="en-AU"/>
        </w:rPr>
        <w:t>ls were</w:t>
      </w:r>
      <w:r w:rsidR="0006111A" w:rsidRPr="0006111A">
        <w:rPr>
          <w:lang w:eastAsia="en-AU"/>
        </w:rPr>
        <w:t xml:space="preserve"> fit, using a similar covariate structure to the </w:t>
      </w:r>
      <w:r w:rsidR="009801FD">
        <w:rPr>
          <w:lang w:eastAsia="en-AU"/>
        </w:rPr>
        <w:t xml:space="preserve">YLS/CMI </w:t>
      </w:r>
      <w:r w:rsidR="0006111A" w:rsidRPr="0006111A">
        <w:rPr>
          <w:lang w:eastAsia="en-AU"/>
        </w:rPr>
        <w:t xml:space="preserve">risk </w:t>
      </w:r>
      <w:r>
        <w:rPr>
          <w:lang w:eastAsia="en-AU"/>
        </w:rPr>
        <w:t xml:space="preserve">and reoffending seriousness </w:t>
      </w:r>
      <w:r w:rsidR="0006111A" w:rsidRPr="0006111A">
        <w:rPr>
          <w:lang w:eastAsia="en-AU"/>
        </w:rPr>
        <w:t>modelling</w:t>
      </w:r>
      <w:r w:rsidR="00872A39">
        <w:rPr>
          <w:lang w:eastAsia="en-AU"/>
        </w:rPr>
        <w:t xml:space="preserve">. </w:t>
      </w:r>
      <w:r w:rsidR="0006111A" w:rsidRPr="0006111A">
        <w:rPr>
          <w:lang w:eastAsia="en-AU"/>
        </w:rPr>
        <w:t>The following covariates were used:</w:t>
      </w:r>
    </w:p>
    <w:p w14:paraId="4C0265C5" w14:textId="77777777" w:rsidR="0006111A" w:rsidRPr="0006111A" w:rsidRDefault="0006111A" w:rsidP="00FB1417">
      <w:pPr>
        <w:numPr>
          <w:ilvl w:val="0"/>
          <w:numId w:val="16"/>
        </w:numPr>
        <w:rPr>
          <w:lang w:eastAsia="en-AU"/>
        </w:rPr>
      </w:pPr>
      <w:r w:rsidRPr="0006111A">
        <w:rPr>
          <w:lang w:eastAsia="en-AU"/>
        </w:rPr>
        <w:t>Indigenous flag</w:t>
      </w:r>
    </w:p>
    <w:p w14:paraId="13070CF6" w14:textId="77777777" w:rsidR="0006111A" w:rsidRPr="0006111A" w:rsidRDefault="0006111A" w:rsidP="00FB1417">
      <w:pPr>
        <w:numPr>
          <w:ilvl w:val="0"/>
          <w:numId w:val="16"/>
        </w:numPr>
        <w:rPr>
          <w:lang w:eastAsia="en-AU"/>
        </w:rPr>
      </w:pPr>
      <w:r w:rsidRPr="0006111A">
        <w:rPr>
          <w:lang w:eastAsia="en-AU"/>
        </w:rPr>
        <w:t>Sex</w:t>
      </w:r>
    </w:p>
    <w:p w14:paraId="1088FD68" w14:textId="77777777" w:rsidR="0006111A" w:rsidRPr="0006111A" w:rsidRDefault="0006111A" w:rsidP="00FB1417">
      <w:pPr>
        <w:numPr>
          <w:ilvl w:val="0"/>
          <w:numId w:val="16"/>
        </w:numPr>
        <w:rPr>
          <w:lang w:eastAsia="en-AU"/>
        </w:rPr>
      </w:pPr>
      <w:r w:rsidRPr="0006111A">
        <w:rPr>
          <w:lang w:eastAsia="en-AU"/>
        </w:rPr>
        <w:t>Age</w:t>
      </w:r>
    </w:p>
    <w:p w14:paraId="726E2F8F" w14:textId="03D077D2" w:rsidR="0006111A" w:rsidRPr="0006111A" w:rsidRDefault="006C3AE9" w:rsidP="00FB1417">
      <w:pPr>
        <w:numPr>
          <w:ilvl w:val="0"/>
          <w:numId w:val="16"/>
        </w:numPr>
        <w:rPr>
          <w:lang w:eastAsia="en-AU"/>
        </w:rPr>
      </w:pPr>
      <w:r>
        <w:rPr>
          <w:lang w:eastAsia="en-AU"/>
        </w:rPr>
        <w:t xml:space="preserve">Service </w:t>
      </w:r>
      <w:r w:rsidR="00D6301A">
        <w:rPr>
          <w:lang w:eastAsia="en-AU"/>
        </w:rPr>
        <w:t>Centre</w:t>
      </w:r>
    </w:p>
    <w:p w14:paraId="540C39DE" w14:textId="432CB264" w:rsidR="0006111A" w:rsidRPr="0006111A" w:rsidRDefault="00E6181D" w:rsidP="00FB1417">
      <w:pPr>
        <w:numPr>
          <w:ilvl w:val="0"/>
          <w:numId w:val="16"/>
        </w:numPr>
        <w:rPr>
          <w:lang w:eastAsia="en-AU"/>
        </w:rPr>
      </w:pPr>
      <w:r>
        <w:rPr>
          <w:lang w:eastAsia="en-AU"/>
        </w:rPr>
        <w:t>ICM</w:t>
      </w:r>
      <w:r w:rsidR="0006111A" w:rsidRPr="0006111A">
        <w:rPr>
          <w:lang w:eastAsia="en-AU"/>
        </w:rPr>
        <w:t xml:space="preserve"> engagement (Yes, No) × Timepoint (Pre, </w:t>
      </w:r>
      <w:r w:rsidR="002D136E">
        <w:rPr>
          <w:lang w:eastAsia="en-AU"/>
        </w:rPr>
        <w:t>During,</w:t>
      </w:r>
      <w:r w:rsidR="0006111A" w:rsidRPr="0006111A">
        <w:rPr>
          <w:lang w:eastAsia="en-AU"/>
        </w:rPr>
        <w:t xml:space="preserve"> Post) interaction and main effects of both</w:t>
      </w:r>
    </w:p>
    <w:p w14:paraId="317265B0" w14:textId="22FD6DD7" w:rsidR="00FA6B08" w:rsidRPr="00FA6B08" w:rsidRDefault="00FA6B08" w:rsidP="00FA6B08">
      <w:pPr>
        <w:rPr>
          <w:lang w:eastAsia="en-AU"/>
        </w:rPr>
      </w:pPr>
      <w:r w:rsidRPr="00FA6B08">
        <w:rPr>
          <w:lang w:eastAsia="en-AU"/>
        </w:rPr>
        <w:t>A negative binomial likelihood was used because the distribution of days spent in custody</w:t>
      </w:r>
      <w:r w:rsidR="006C3AE9">
        <w:rPr>
          <w:lang w:eastAsia="en-AU"/>
        </w:rPr>
        <w:t xml:space="preserve"> and offence counts</w:t>
      </w:r>
      <w:r w:rsidRPr="00FA6B08">
        <w:rPr>
          <w:lang w:eastAsia="en-AU"/>
        </w:rPr>
        <w:t xml:space="preserve"> w</w:t>
      </w:r>
      <w:r w:rsidR="006C3AE9">
        <w:rPr>
          <w:lang w:eastAsia="en-AU"/>
        </w:rPr>
        <w:t>ere both</w:t>
      </w:r>
      <w:r w:rsidRPr="00FA6B08">
        <w:rPr>
          <w:lang w:eastAsia="en-AU"/>
        </w:rPr>
        <w:t xml:space="preserve"> highly over-dispersed (i.e., mean and variance were not equal), meaning the core assumption of a simpler Poisson model for modelling count data was violated. A model with a negative binomial likelihood that estimates a </w:t>
      </w:r>
      <w:r w:rsidRPr="00FA6B08">
        <w:rPr>
          <w:i/>
          <w:iCs/>
          <w:lang w:eastAsia="en-AU"/>
        </w:rPr>
        <w:t xml:space="preserve">shape parameter </w:t>
      </w:r>
      <w:r w:rsidRPr="00FA6B08">
        <w:rPr>
          <w:lang w:eastAsia="en-AU"/>
        </w:rPr>
        <w:t>which governs this over-dispersion was chosen instead.</w:t>
      </w:r>
    </w:p>
    <w:p w14:paraId="0CB3CEAF" w14:textId="2C6C86F9" w:rsidR="00FA6B08" w:rsidRPr="00FA6B08" w:rsidRDefault="00FA6B08" w:rsidP="00FA6B08">
      <w:pPr>
        <w:rPr>
          <w:lang w:eastAsia="en-AU"/>
        </w:rPr>
      </w:pPr>
      <w:r w:rsidRPr="00FA6B08">
        <w:rPr>
          <w:lang w:eastAsia="en-AU"/>
        </w:rPr>
        <w:t xml:space="preserve">In addition to the linear combination of the </w:t>
      </w:r>
      <w:r w:rsidR="00705D8E">
        <w:rPr>
          <w:lang w:eastAsia="en-AU"/>
        </w:rPr>
        <w:t>five</w:t>
      </w:r>
      <w:r w:rsidRPr="00FA6B08">
        <w:rPr>
          <w:lang w:eastAsia="en-AU"/>
        </w:rPr>
        <w:t xml:space="preserve"> covariates listed on </w:t>
      </w:r>
      <w:r w:rsidR="008B4001">
        <w:rPr>
          <w:lang w:eastAsia="en-AU"/>
        </w:rPr>
        <w:t>above</w:t>
      </w:r>
      <w:r w:rsidRPr="00FA6B08">
        <w:rPr>
          <w:lang w:eastAsia="en-AU"/>
        </w:rPr>
        <w:t>, one random effects term was also specified:</w:t>
      </w:r>
    </w:p>
    <w:p w14:paraId="690CB676" w14:textId="13FA27E5" w:rsidR="00FA6B08" w:rsidRPr="00FA6B08" w:rsidRDefault="00FA6B08" w:rsidP="00FB1417">
      <w:pPr>
        <w:numPr>
          <w:ilvl w:val="0"/>
          <w:numId w:val="17"/>
        </w:numPr>
        <w:rPr>
          <w:lang w:eastAsia="en-AU"/>
        </w:rPr>
      </w:pPr>
      <w:r w:rsidRPr="00FA6B08">
        <w:rPr>
          <w:lang w:eastAsia="en-AU"/>
        </w:rPr>
        <w:t xml:space="preserve">Random intercept for each young person (to account for </w:t>
      </w:r>
      <w:r w:rsidR="00B35A7C">
        <w:rPr>
          <w:lang w:eastAsia="en-AU"/>
        </w:rPr>
        <w:t>individual</w:t>
      </w:r>
      <w:r w:rsidRPr="00FA6B08">
        <w:rPr>
          <w:lang w:eastAsia="en-AU"/>
        </w:rPr>
        <w:t xml:space="preserve"> differences)</w:t>
      </w:r>
    </w:p>
    <w:p w14:paraId="27C0B11F" w14:textId="77777777" w:rsidR="00FA6B08" w:rsidRPr="00FA6B08" w:rsidRDefault="00FA6B08" w:rsidP="00FA6B08">
      <w:pPr>
        <w:rPr>
          <w:lang w:eastAsia="en-AU"/>
        </w:rPr>
      </w:pPr>
      <w:r w:rsidRPr="00FA6B08">
        <w:rPr>
          <w:lang w:eastAsia="en-AU"/>
        </w:rPr>
        <w:t xml:space="preserve">Such a model can be written briefly (ignoring random effects for simplicity here) in terms of a particular observation </w:t>
      </w:r>
      <w:r w:rsidRPr="00FA6B08">
        <w:rPr>
          <w:i/>
          <w:iCs/>
          <w:lang w:eastAsia="en-AU"/>
        </w:rPr>
        <w:t>i</w:t>
      </w:r>
      <w:r w:rsidRPr="00FA6B08">
        <w:rPr>
          <w:lang w:eastAsia="en-AU"/>
        </w:rPr>
        <w:t xml:space="preserve"> as the following (where </w:t>
      </w:r>
      <w:r w:rsidRPr="00FA6B08">
        <w:rPr>
          <w:lang w:val="el-GR" w:eastAsia="en-AU"/>
        </w:rPr>
        <w:t>µ</w:t>
      </w:r>
      <w:r w:rsidRPr="00FA6B08">
        <w:rPr>
          <w:i/>
          <w:vertAlign w:val="subscript"/>
          <w:lang w:eastAsia="en-AU"/>
        </w:rPr>
        <w:t>i</w:t>
      </w:r>
      <w:r w:rsidRPr="00FA6B08">
        <w:rPr>
          <w:lang w:eastAsia="en-AU"/>
        </w:rPr>
        <w:t xml:space="preserve"> is estimated by the linear combination of covariates and their coefficients </w:t>
      </w:r>
      <w:r w:rsidRPr="00FA6B08">
        <w:rPr>
          <w:lang w:val="el-GR" w:eastAsia="en-AU"/>
        </w:rPr>
        <w:t>β</w:t>
      </w:r>
      <w:r w:rsidRPr="00FA6B08">
        <w:rPr>
          <w:lang w:eastAsia="en-AU"/>
        </w:rPr>
        <w:t xml:space="preserve"> and </w:t>
      </w:r>
      <w:r w:rsidRPr="00FA6B08">
        <w:rPr>
          <w:lang w:val="el-GR" w:eastAsia="en-AU"/>
        </w:rPr>
        <w:t>α</w:t>
      </w:r>
      <w:r w:rsidRPr="00FA6B08">
        <w:rPr>
          <w:lang w:eastAsia="en-AU"/>
        </w:rPr>
        <w:t xml:space="preserve"> = 1/</w:t>
      </w:r>
      <w:r w:rsidRPr="00FA6B08">
        <w:rPr>
          <w:i/>
          <w:lang w:eastAsia="en-AU"/>
        </w:rPr>
        <w:t>v</w:t>
      </w:r>
      <w:r w:rsidRPr="00FA6B08">
        <w:rPr>
          <w:lang w:eastAsia="en-AU"/>
        </w:rPr>
        <w:t xml:space="preserve">, where </w:t>
      </w:r>
      <w:r w:rsidRPr="00FA6B08">
        <w:rPr>
          <w:i/>
          <w:lang w:eastAsia="en-AU"/>
        </w:rPr>
        <w:t>v</w:t>
      </w:r>
      <w:r w:rsidRPr="00FA6B08">
        <w:rPr>
          <w:lang w:eastAsia="en-AU"/>
        </w:rPr>
        <w:t xml:space="preserve"> is the shape parameter):</w:t>
      </w:r>
    </w:p>
    <w:p w14:paraId="2657CD74" w14:textId="26650C04" w:rsidR="00FA6B08" w:rsidRPr="00FA6B08" w:rsidRDefault="00A150A3" w:rsidP="00FA6B08">
      <w:pPr>
        <w:rPr>
          <w:lang w:eastAsia="en-AU"/>
        </w:rPr>
      </w:pPr>
      <m:oMathPara>
        <m:oMathParaPr>
          <m:jc m:val="centerGroup"/>
        </m:oMathParaPr>
        <m:oMath>
          <m:func>
            <m:funcPr>
              <m:ctrlPr>
                <w:rPr>
                  <w:rFonts w:ascii="Cambria Math" w:hAnsi="Cambria Math"/>
                  <w:i/>
                  <w:iCs/>
                  <w:lang w:eastAsia="en-AU"/>
                </w:rPr>
              </m:ctrlPr>
            </m:funcPr>
            <m:fName>
              <m:r>
                <m:rPr>
                  <m:sty m:val="p"/>
                </m:rPr>
                <w:rPr>
                  <w:rFonts w:ascii="Cambria Math" w:hAnsi="Cambria Math"/>
                  <w:lang w:eastAsia="en-AU"/>
                </w:rPr>
                <m:t>Pr</m:t>
              </m:r>
            </m:fName>
            <m:e>
              <m:d>
                <m:dPr>
                  <m:ctrlPr>
                    <w:rPr>
                      <w:rFonts w:ascii="Cambria Math" w:hAnsi="Cambria Math"/>
                      <w:i/>
                      <w:iCs/>
                      <w:lang w:eastAsia="en-AU"/>
                    </w:rPr>
                  </m:ctrlPr>
                </m:dPr>
                <m:e>
                  <m:r>
                    <w:rPr>
                      <w:rFonts w:ascii="Cambria Math" w:hAnsi="Cambria Math"/>
                      <w:lang w:eastAsia="en-AU"/>
                    </w:rPr>
                    <m:t>Y= </m:t>
                  </m:r>
                  <m:sSub>
                    <m:sSubPr>
                      <m:ctrlPr>
                        <w:rPr>
                          <w:rFonts w:ascii="Cambria Math" w:hAnsi="Cambria Math"/>
                          <w:i/>
                          <w:iCs/>
                          <w:lang w:eastAsia="en-AU"/>
                        </w:rPr>
                      </m:ctrlPr>
                    </m:sSubPr>
                    <m:e>
                      <m:r>
                        <w:rPr>
                          <w:rFonts w:ascii="Cambria Math" w:hAnsi="Cambria Math"/>
                          <w:lang w:eastAsia="en-AU"/>
                        </w:rPr>
                        <m:t>y</m:t>
                      </m:r>
                    </m:e>
                    <m:sub>
                      <m:r>
                        <w:rPr>
                          <w:rFonts w:ascii="Cambria Math" w:hAnsi="Cambria Math"/>
                          <w:lang w:eastAsia="en-AU"/>
                        </w:rPr>
                        <m:t>i</m:t>
                      </m:r>
                    </m:sub>
                  </m:sSub>
                </m:e>
                <m:e>
                  <m:sSub>
                    <m:sSubPr>
                      <m:ctrlPr>
                        <w:rPr>
                          <w:rFonts w:ascii="Cambria Math" w:hAnsi="Cambria Math"/>
                          <w:i/>
                          <w:iCs/>
                          <w:lang w:eastAsia="en-AU"/>
                        </w:rPr>
                      </m:ctrlPr>
                    </m:sSubPr>
                    <m:e>
                      <m:r>
                        <w:rPr>
                          <w:rFonts w:ascii="Cambria Math" w:hAnsi="Cambria Math"/>
                          <w:lang w:eastAsia="en-AU"/>
                        </w:rPr>
                        <m:t>μ</m:t>
                      </m:r>
                    </m:e>
                    <m:sub>
                      <m:r>
                        <w:rPr>
                          <w:rFonts w:ascii="Cambria Math" w:hAnsi="Cambria Math"/>
                          <w:lang w:eastAsia="en-AU"/>
                        </w:rPr>
                        <m:t>i</m:t>
                      </m:r>
                    </m:sub>
                  </m:sSub>
                  <m:r>
                    <w:rPr>
                      <w:rFonts w:ascii="Cambria Math" w:hAnsi="Cambria Math"/>
                      <w:lang w:eastAsia="en-AU"/>
                    </w:rPr>
                    <m:t>,α</m:t>
                  </m:r>
                </m:e>
              </m:d>
            </m:e>
          </m:func>
          <m:r>
            <w:rPr>
              <w:rFonts w:ascii="Cambria Math" w:hAnsi="Cambria Math"/>
              <w:lang w:eastAsia="en-AU"/>
            </w:rPr>
            <m:t>= </m:t>
          </m:r>
          <m:f>
            <m:fPr>
              <m:ctrlPr>
                <w:rPr>
                  <w:rFonts w:ascii="Cambria Math" w:hAnsi="Cambria Math"/>
                  <w:i/>
                  <w:iCs/>
                  <w:lang w:eastAsia="en-AU"/>
                </w:rPr>
              </m:ctrlPr>
            </m:fPr>
            <m:num>
              <m:r>
                <w:rPr>
                  <w:rFonts w:ascii="Cambria Math" w:hAnsi="Cambria Math"/>
                  <w:lang w:val="az-Cyrl-AZ" w:eastAsia="en-AU"/>
                </w:rPr>
                <m:t>Г</m:t>
              </m:r>
              <m:d>
                <m:dPr>
                  <m:ctrlPr>
                    <w:rPr>
                      <w:rFonts w:ascii="Cambria Math" w:hAnsi="Cambria Math"/>
                      <w:i/>
                      <w:iCs/>
                      <w:lang w:eastAsia="en-AU"/>
                    </w:rPr>
                  </m:ctrlPr>
                </m:dPr>
                <m:e>
                  <m:sSub>
                    <m:sSubPr>
                      <m:ctrlPr>
                        <w:rPr>
                          <w:rFonts w:ascii="Cambria Math" w:hAnsi="Cambria Math"/>
                          <w:i/>
                          <w:iCs/>
                          <w:lang w:eastAsia="en-AU"/>
                        </w:rPr>
                      </m:ctrlPr>
                    </m:sSubPr>
                    <m:e>
                      <m:r>
                        <w:rPr>
                          <w:rFonts w:ascii="Cambria Math" w:hAnsi="Cambria Math"/>
                          <w:lang w:eastAsia="en-AU"/>
                        </w:rPr>
                        <m:t>y</m:t>
                      </m:r>
                    </m:e>
                    <m:sub>
                      <m:r>
                        <w:rPr>
                          <w:rFonts w:ascii="Cambria Math" w:hAnsi="Cambria Math"/>
                          <w:lang w:eastAsia="en-AU"/>
                        </w:rPr>
                        <m:t>i</m:t>
                      </m:r>
                    </m:sub>
                  </m:sSub>
                  <m:r>
                    <w:rPr>
                      <w:rFonts w:ascii="Cambria Math" w:hAnsi="Cambria Math"/>
                      <w:lang w:eastAsia="en-AU"/>
                    </w:rPr>
                    <m:t>+</m:t>
                  </m:r>
                  <m:sSup>
                    <m:sSupPr>
                      <m:ctrlPr>
                        <w:rPr>
                          <w:rFonts w:ascii="Cambria Math" w:hAnsi="Cambria Math"/>
                          <w:i/>
                          <w:iCs/>
                          <w:lang w:eastAsia="en-AU"/>
                        </w:rPr>
                      </m:ctrlPr>
                    </m:sSupPr>
                    <m:e>
                      <m:r>
                        <w:rPr>
                          <w:rFonts w:ascii="Cambria Math" w:hAnsi="Cambria Math"/>
                          <w:lang w:eastAsia="en-AU"/>
                        </w:rPr>
                        <m:t>α</m:t>
                      </m:r>
                    </m:e>
                    <m:sup>
                      <m:r>
                        <w:rPr>
                          <w:rFonts w:ascii="Cambria Math" w:hAnsi="Cambria Math"/>
                          <w:lang w:eastAsia="en-AU"/>
                        </w:rPr>
                        <m:t>-1</m:t>
                      </m:r>
                    </m:sup>
                  </m:sSup>
                </m:e>
              </m:d>
            </m:num>
            <m:den>
              <m:r>
                <w:rPr>
                  <w:rFonts w:ascii="Cambria Math" w:hAnsi="Cambria Math"/>
                  <w:lang w:val="az-Cyrl-AZ" w:eastAsia="en-AU"/>
                </w:rPr>
                <m:t>Г</m:t>
              </m:r>
              <m:d>
                <m:dPr>
                  <m:ctrlPr>
                    <w:rPr>
                      <w:rFonts w:ascii="Cambria Math" w:hAnsi="Cambria Math"/>
                      <w:i/>
                      <w:iCs/>
                      <w:lang w:eastAsia="en-AU"/>
                    </w:rPr>
                  </m:ctrlPr>
                </m:dPr>
                <m:e>
                  <m:sSup>
                    <m:sSupPr>
                      <m:ctrlPr>
                        <w:rPr>
                          <w:rFonts w:ascii="Cambria Math" w:hAnsi="Cambria Math"/>
                          <w:i/>
                          <w:iCs/>
                          <w:lang w:eastAsia="en-AU"/>
                        </w:rPr>
                      </m:ctrlPr>
                    </m:sSupPr>
                    <m:e>
                      <m:r>
                        <w:rPr>
                          <w:rFonts w:ascii="Cambria Math" w:hAnsi="Cambria Math"/>
                          <w:lang w:eastAsia="en-AU"/>
                        </w:rPr>
                        <m:t>α</m:t>
                      </m:r>
                    </m:e>
                    <m:sup>
                      <m:r>
                        <w:rPr>
                          <w:rFonts w:ascii="Cambria Math" w:hAnsi="Cambria Math"/>
                          <w:lang w:eastAsia="en-AU"/>
                        </w:rPr>
                        <m:t>-1</m:t>
                      </m:r>
                    </m:sup>
                  </m:sSup>
                </m:e>
              </m:d>
              <m:r>
                <w:rPr>
                  <w:rFonts w:ascii="Cambria Math" w:hAnsi="Cambria Math"/>
                  <w:lang w:val="az-Cyrl-AZ" w:eastAsia="en-AU"/>
                </w:rPr>
                <m:t>Г</m:t>
              </m:r>
              <m:d>
                <m:dPr>
                  <m:ctrlPr>
                    <w:rPr>
                      <w:rFonts w:ascii="Cambria Math" w:hAnsi="Cambria Math"/>
                      <w:i/>
                      <w:iCs/>
                      <w:lang w:eastAsia="en-AU"/>
                    </w:rPr>
                  </m:ctrlPr>
                </m:dPr>
                <m:e>
                  <m:sSub>
                    <m:sSubPr>
                      <m:ctrlPr>
                        <w:rPr>
                          <w:rFonts w:ascii="Cambria Math" w:hAnsi="Cambria Math"/>
                          <w:i/>
                          <w:iCs/>
                          <w:lang w:eastAsia="en-AU"/>
                        </w:rPr>
                      </m:ctrlPr>
                    </m:sSubPr>
                    <m:e>
                      <m:r>
                        <w:rPr>
                          <w:rFonts w:ascii="Cambria Math" w:hAnsi="Cambria Math"/>
                          <w:lang w:eastAsia="en-AU"/>
                        </w:rPr>
                        <m:t>y</m:t>
                      </m:r>
                    </m:e>
                    <m:sub>
                      <m:r>
                        <w:rPr>
                          <w:rFonts w:ascii="Cambria Math" w:hAnsi="Cambria Math"/>
                          <w:lang w:eastAsia="en-AU"/>
                        </w:rPr>
                        <m:t>i</m:t>
                      </m:r>
                    </m:sub>
                  </m:sSub>
                  <m:r>
                    <w:rPr>
                      <w:rFonts w:ascii="Cambria Math" w:hAnsi="Cambria Math"/>
                      <w:lang w:eastAsia="en-AU"/>
                    </w:rPr>
                    <m:t>+1</m:t>
                  </m:r>
                </m:e>
              </m:d>
            </m:den>
          </m:f>
          <m:sSup>
            <m:sSupPr>
              <m:ctrlPr>
                <w:rPr>
                  <w:rFonts w:ascii="Cambria Math" w:hAnsi="Cambria Math"/>
                  <w:i/>
                  <w:iCs/>
                  <w:lang w:eastAsia="en-AU"/>
                </w:rPr>
              </m:ctrlPr>
            </m:sSupPr>
            <m:e>
              <m:r>
                <w:rPr>
                  <w:rFonts w:ascii="Cambria Math" w:hAnsi="Cambria Math"/>
                  <w:lang w:eastAsia="en-AU"/>
                </w:rPr>
                <m:t>(</m:t>
              </m:r>
              <m:f>
                <m:fPr>
                  <m:ctrlPr>
                    <w:rPr>
                      <w:rFonts w:ascii="Cambria Math" w:hAnsi="Cambria Math"/>
                      <w:i/>
                      <w:iCs/>
                      <w:lang w:eastAsia="en-AU"/>
                    </w:rPr>
                  </m:ctrlPr>
                </m:fPr>
                <m:num>
                  <m:r>
                    <w:rPr>
                      <w:rFonts w:ascii="Cambria Math" w:hAnsi="Cambria Math"/>
                      <w:lang w:eastAsia="en-AU"/>
                    </w:rPr>
                    <m:t>1</m:t>
                  </m:r>
                </m:num>
                <m:den>
                  <m:r>
                    <w:rPr>
                      <w:rFonts w:ascii="Cambria Math" w:hAnsi="Cambria Math"/>
                      <w:lang w:eastAsia="en-AU"/>
                    </w:rPr>
                    <m:t>1+α</m:t>
                  </m:r>
                  <m:sSub>
                    <m:sSubPr>
                      <m:ctrlPr>
                        <w:rPr>
                          <w:rFonts w:ascii="Cambria Math" w:hAnsi="Cambria Math"/>
                          <w:i/>
                          <w:iCs/>
                          <w:lang w:eastAsia="en-AU"/>
                        </w:rPr>
                      </m:ctrlPr>
                    </m:sSubPr>
                    <m:e>
                      <m:r>
                        <w:rPr>
                          <w:rFonts w:ascii="Cambria Math" w:hAnsi="Cambria Math"/>
                          <w:lang w:eastAsia="en-AU"/>
                        </w:rPr>
                        <m:t>μ</m:t>
                      </m:r>
                    </m:e>
                    <m:sub>
                      <m:r>
                        <w:rPr>
                          <w:rFonts w:ascii="Cambria Math" w:hAnsi="Cambria Math"/>
                          <w:lang w:eastAsia="en-AU"/>
                        </w:rPr>
                        <m:t>i</m:t>
                      </m:r>
                    </m:sub>
                  </m:sSub>
                </m:den>
              </m:f>
              <m:r>
                <w:rPr>
                  <w:rFonts w:ascii="Cambria Math" w:hAnsi="Cambria Math"/>
                  <w:lang w:eastAsia="en-AU"/>
                </w:rPr>
                <m:t>)</m:t>
              </m:r>
            </m:e>
            <m:sup>
              <m:sSup>
                <m:sSupPr>
                  <m:ctrlPr>
                    <w:rPr>
                      <w:rFonts w:ascii="Cambria Math" w:hAnsi="Cambria Math"/>
                      <w:i/>
                      <w:iCs/>
                      <w:lang w:eastAsia="en-AU"/>
                    </w:rPr>
                  </m:ctrlPr>
                </m:sSupPr>
                <m:e>
                  <m:r>
                    <w:rPr>
                      <w:rFonts w:ascii="Cambria Math" w:hAnsi="Cambria Math"/>
                      <w:lang w:eastAsia="en-AU"/>
                    </w:rPr>
                    <m:t>α</m:t>
                  </m:r>
                </m:e>
                <m:sup>
                  <m:r>
                    <w:rPr>
                      <w:rFonts w:ascii="Cambria Math" w:hAnsi="Cambria Math"/>
                      <w:lang w:eastAsia="en-AU"/>
                    </w:rPr>
                    <m:t>-1</m:t>
                  </m:r>
                </m:sup>
              </m:sSup>
            </m:sup>
          </m:sSup>
          <m:sSup>
            <m:sSupPr>
              <m:ctrlPr>
                <w:rPr>
                  <w:rFonts w:ascii="Cambria Math" w:hAnsi="Cambria Math"/>
                  <w:i/>
                  <w:iCs/>
                  <w:lang w:eastAsia="en-AU"/>
                </w:rPr>
              </m:ctrlPr>
            </m:sSupPr>
            <m:e>
              <m:r>
                <w:rPr>
                  <w:rFonts w:ascii="Cambria Math" w:hAnsi="Cambria Math"/>
                  <w:lang w:eastAsia="en-AU"/>
                </w:rPr>
                <m:t>(</m:t>
              </m:r>
              <m:f>
                <m:fPr>
                  <m:ctrlPr>
                    <w:rPr>
                      <w:rFonts w:ascii="Cambria Math" w:hAnsi="Cambria Math"/>
                      <w:i/>
                      <w:iCs/>
                      <w:lang w:eastAsia="en-AU"/>
                    </w:rPr>
                  </m:ctrlPr>
                </m:fPr>
                <m:num>
                  <m:r>
                    <w:rPr>
                      <w:rFonts w:ascii="Cambria Math" w:hAnsi="Cambria Math"/>
                      <w:lang w:eastAsia="en-AU"/>
                    </w:rPr>
                    <m:t>α</m:t>
                  </m:r>
                  <m:sSub>
                    <m:sSubPr>
                      <m:ctrlPr>
                        <w:rPr>
                          <w:rFonts w:ascii="Cambria Math" w:hAnsi="Cambria Math"/>
                          <w:i/>
                          <w:iCs/>
                          <w:lang w:eastAsia="en-AU"/>
                        </w:rPr>
                      </m:ctrlPr>
                    </m:sSubPr>
                    <m:e>
                      <m:r>
                        <w:rPr>
                          <w:rFonts w:ascii="Cambria Math" w:hAnsi="Cambria Math"/>
                          <w:lang w:eastAsia="en-AU"/>
                        </w:rPr>
                        <m:t>μ</m:t>
                      </m:r>
                    </m:e>
                    <m:sub>
                      <m:r>
                        <w:rPr>
                          <w:rFonts w:ascii="Cambria Math" w:hAnsi="Cambria Math"/>
                          <w:lang w:eastAsia="en-AU"/>
                        </w:rPr>
                        <m:t>i</m:t>
                      </m:r>
                    </m:sub>
                  </m:sSub>
                </m:num>
                <m:den>
                  <m:r>
                    <w:rPr>
                      <w:rFonts w:ascii="Cambria Math" w:hAnsi="Cambria Math"/>
                      <w:lang w:eastAsia="en-AU"/>
                    </w:rPr>
                    <m:t>1+α</m:t>
                  </m:r>
                  <m:sSub>
                    <m:sSubPr>
                      <m:ctrlPr>
                        <w:rPr>
                          <w:rFonts w:ascii="Cambria Math" w:hAnsi="Cambria Math"/>
                          <w:i/>
                          <w:iCs/>
                          <w:lang w:eastAsia="en-AU"/>
                        </w:rPr>
                      </m:ctrlPr>
                    </m:sSubPr>
                    <m:e>
                      <m:r>
                        <w:rPr>
                          <w:rFonts w:ascii="Cambria Math" w:hAnsi="Cambria Math"/>
                          <w:lang w:eastAsia="en-AU"/>
                        </w:rPr>
                        <m:t>μ</m:t>
                      </m:r>
                    </m:e>
                    <m:sub>
                      <m:r>
                        <w:rPr>
                          <w:rFonts w:ascii="Cambria Math" w:hAnsi="Cambria Math"/>
                          <w:lang w:eastAsia="en-AU"/>
                        </w:rPr>
                        <m:t>i</m:t>
                      </m:r>
                    </m:sub>
                  </m:sSub>
                </m:den>
              </m:f>
              <m:r>
                <w:rPr>
                  <w:rFonts w:ascii="Cambria Math" w:hAnsi="Cambria Math"/>
                  <w:lang w:eastAsia="en-AU"/>
                </w:rPr>
                <m:t>)</m:t>
              </m:r>
            </m:e>
            <m:sup>
              <m:sSub>
                <m:sSubPr>
                  <m:ctrlPr>
                    <w:rPr>
                      <w:rFonts w:ascii="Cambria Math" w:hAnsi="Cambria Math"/>
                      <w:i/>
                      <w:iCs/>
                      <w:lang w:eastAsia="en-AU"/>
                    </w:rPr>
                  </m:ctrlPr>
                </m:sSubPr>
                <m:e>
                  <m:r>
                    <w:rPr>
                      <w:rFonts w:ascii="Cambria Math" w:hAnsi="Cambria Math"/>
                      <w:lang w:eastAsia="en-AU"/>
                    </w:rPr>
                    <m:t>y</m:t>
                  </m:r>
                </m:e>
                <m:sub>
                  <m:r>
                    <w:rPr>
                      <w:rFonts w:ascii="Cambria Math" w:hAnsi="Cambria Math"/>
                      <w:lang w:eastAsia="en-AU"/>
                    </w:rPr>
                    <m:t>i</m:t>
                  </m:r>
                </m:sub>
              </m:sSub>
            </m:sup>
          </m:sSup>
        </m:oMath>
      </m:oMathPara>
    </w:p>
    <w:p w14:paraId="117190CB" w14:textId="2A2A6926" w:rsidR="00FA6B08" w:rsidRPr="00FA6B08" w:rsidRDefault="00924688" w:rsidP="00FA6B08">
      <w:pPr>
        <w:rPr>
          <w:lang w:eastAsia="en-AU"/>
        </w:rPr>
      </w:pPr>
      <w:r>
        <w:rPr>
          <w:lang w:eastAsia="en-AU"/>
        </w:rPr>
        <w:t>P</w:t>
      </w:r>
      <w:r w:rsidR="00FA6B08" w:rsidRPr="00FA6B08">
        <w:rPr>
          <w:lang w:eastAsia="en-AU"/>
        </w:rPr>
        <w:t xml:space="preserve">riors </w:t>
      </w:r>
      <w:r>
        <w:rPr>
          <w:lang w:eastAsia="en-AU"/>
        </w:rPr>
        <w:t>developed</w:t>
      </w:r>
      <w:r w:rsidR="00FA6B08" w:rsidRPr="00FA6B08">
        <w:rPr>
          <w:lang w:eastAsia="en-AU"/>
        </w:rPr>
        <w:t xml:space="preserve"> from previous work using the ICMS dataset were derived:</w:t>
      </w:r>
    </w:p>
    <w:p w14:paraId="4CCC7152" w14:textId="105B9090" w:rsidR="00FA6B08" w:rsidRPr="00FA6B08" w:rsidRDefault="00A150A3" w:rsidP="00FA6B08">
      <w:pPr>
        <w:rPr>
          <w:lang w:eastAsia="en-AU"/>
        </w:rPr>
      </w:pPr>
      <m:oMathPara>
        <m:oMathParaPr>
          <m:jc m:val="centerGroup"/>
        </m:oMathParaPr>
        <m:oMath>
          <m:sSub>
            <m:sSubPr>
              <m:ctrlPr>
                <w:rPr>
                  <w:rFonts w:ascii="Cambria Math" w:hAnsi="Cambria Math"/>
                  <w:i/>
                  <w:iCs/>
                  <w:lang w:eastAsia="en-AU"/>
                </w:rPr>
              </m:ctrlPr>
            </m:sSubPr>
            <m:e>
              <m:r>
                <m:rPr>
                  <m:sty m:val="p"/>
                </m:rPr>
                <w:rPr>
                  <w:rFonts w:ascii="Cambria Math" w:hAnsi="Cambria Math"/>
                  <w:lang w:eastAsia="en-AU"/>
                </w:rPr>
                <m:t>β</m:t>
              </m:r>
            </m:e>
            <m:sub>
              <m:r>
                <w:rPr>
                  <w:rFonts w:ascii="Cambria Math" w:hAnsi="Cambria Math"/>
                  <w:lang w:eastAsia="en-AU"/>
                </w:rPr>
                <m:t>0</m:t>
              </m:r>
            </m:sub>
          </m:sSub>
          <m:r>
            <m:rPr>
              <m:sty m:val="p"/>
            </m:rPr>
            <w:rPr>
              <w:rFonts w:ascii="Cambria Math" w:hAnsi="Cambria Math"/>
              <w:lang w:eastAsia="en-AU"/>
            </w:rPr>
            <m:t>∼</m:t>
          </m:r>
          <m:r>
            <m:rPr>
              <m:scr m:val="script"/>
            </m:rPr>
            <w:rPr>
              <w:rFonts w:ascii="Cambria Math" w:hAnsi="Cambria Math"/>
              <w:lang w:eastAsia="en-AU"/>
            </w:rPr>
            <m:t>N</m:t>
          </m:r>
          <m:d>
            <m:dPr>
              <m:ctrlPr>
                <w:rPr>
                  <w:rFonts w:ascii="Cambria Math" w:hAnsi="Cambria Math"/>
                  <w:i/>
                  <w:iCs/>
                  <w:lang w:eastAsia="en-AU"/>
                </w:rPr>
              </m:ctrlPr>
            </m:dPr>
            <m:e>
              <m:r>
                <w:rPr>
                  <w:rFonts w:ascii="Cambria Math" w:hAnsi="Cambria Math"/>
                  <w:lang w:eastAsia="en-AU"/>
                </w:rPr>
                <m:t>0, 10</m:t>
              </m:r>
            </m:e>
          </m:d>
        </m:oMath>
      </m:oMathPara>
    </w:p>
    <w:p w14:paraId="5A242BC2" w14:textId="67D0775E" w:rsidR="00FA6B08" w:rsidRPr="00FA6B08" w:rsidRDefault="00A150A3" w:rsidP="00FA6B08">
      <w:pPr>
        <w:rPr>
          <w:lang w:eastAsia="en-AU"/>
        </w:rPr>
      </w:pPr>
      <m:oMathPara>
        <m:oMathParaPr>
          <m:jc m:val="centerGroup"/>
        </m:oMathParaPr>
        <m:oMath>
          <m:sSub>
            <m:sSubPr>
              <m:ctrlPr>
                <w:rPr>
                  <w:rFonts w:ascii="Cambria Math" w:hAnsi="Cambria Math"/>
                  <w:i/>
                  <w:iCs/>
                  <w:lang w:eastAsia="en-AU"/>
                </w:rPr>
              </m:ctrlPr>
            </m:sSubPr>
            <m:e>
              <m:r>
                <m:rPr>
                  <m:sty m:val="p"/>
                </m:rPr>
                <w:rPr>
                  <w:rFonts w:ascii="Cambria Math" w:hAnsi="Cambria Math"/>
                  <w:lang w:eastAsia="en-AU"/>
                </w:rPr>
                <m:t>β</m:t>
              </m:r>
            </m:e>
            <m:sub>
              <m:r>
                <w:rPr>
                  <w:rFonts w:ascii="Cambria Math" w:hAnsi="Cambria Math"/>
                  <w:lang w:eastAsia="en-AU"/>
                </w:rPr>
                <m:t>1-6</m:t>
              </m:r>
            </m:sub>
          </m:sSub>
          <m:r>
            <m:rPr>
              <m:sty m:val="p"/>
            </m:rPr>
            <w:rPr>
              <w:rFonts w:ascii="Cambria Math" w:hAnsi="Cambria Math"/>
              <w:lang w:eastAsia="en-AU"/>
            </w:rPr>
            <m:t>∼</m:t>
          </m:r>
          <m:r>
            <m:rPr>
              <m:scr m:val="script"/>
            </m:rPr>
            <w:rPr>
              <w:rFonts w:ascii="Cambria Math" w:hAnsi="Cambria Math"/>
              <w:lang w:eastAsia="en-AU"/>
            </w:rPr>
            <m:t>N</m:t>
          </m:r>
          <m:d>
            <m:dPr>
              <m:ctrlPr>
                <w:rPr>
                  <w:rFonts w:ascii="Cambria Math" w:hAnsi="Cambria Math"/>
                  <w:i/>
                  <w:iCs/>
                  <w:lang w:eastAsia="en-AU"/>
                </w:rPr>
              </m:ctrlPr>
            </m:dPr>
            <m:e>
              <m:r>
                <w:rPr>
                  <w:rFonts w:ascii="Cambria Math" w:hAnsi="Cambria Math"/>
                  <w:lang w:eastAsia="en-AU"/>
                </w:rPr>
                <m:t>0, 1</m:t>
              </m:r>
            </m:e>
          </m:d>
        </m:oMath>
      </m:oMathPara>
    </w:p>
    <w:p w14:paraId="7940BE1A" w14:textId="3E1A0994" w:rsidR="004F686A" w:rsidRPr="00061E76" w:rsidRDefault="00000367" w:rsidP="00350333">
      <w:pPr>
        <w:rPr>
          <w:rFonts w:eastAsiaTheme="minorEastAsia"/>
          <w:iCs/>
          <w:lang w:eastAsia="en-AU"/>
        </w:rPr>
      </w:pPr>
      <m:oMathPara>
        <m:oMath>
          <m:r>
            <m:rPr>
              <m:sty m:val="p"/>
            </m:rPr>
            <w:rPr>
              <w:rFonts w:ascii="Cambria Math" w:hAnsi="Cambria Math"/>
              <w:lang w:eastAsia="en-AU"/>
            </w:rPr>
            <m:t>v∼</m:t>
          </m:r>
          <m:r>
            <w:rPr>
              <w:rFonts w:ascii="Cambria Math" w:hAnsi="Cambria Math"/>
              <w:lang w:eastAsia="en-AU"/>
            </w:rPr>
            <m:t>Gamma</m:t>
          </m:r>
          <m:d>
            <m:dPr>
              <m:ctrlPr>
                <w:rPr>
                  <w:rFonts w:ascii="Cambria Math" w:hAnsi="Cambria Math"/>
                  <w:i/>
                  <w:iCs/>
                  <w:lang w:eastAsia="en-AU"/>
                </w:rPr>
              </m:ctrlPr>
            </m:dPr>
            <m:e>
              <m:r>
                <w:rPr>
                  <w:rFonts w:ascii="Cambria Math" w:hAnsi="Cambria Math"/>
                  <w:lang w:eastAsia="en-AU"/>
                </w:rPr>
                <m:t>0.01, 0.01</m:t>
              </m:r>
            </m:e>
          </m:d>
        </m:oMath>
      </m:oMathPara>
    </w:p>
    <w:p w14:paraId="07EE559A" w14:textId="03F17C5C" w:rsidR="00061E76" w:rsidRDefault="00645F02" w:rsidP="00061E76">
      <w:pPr>
        <w:pStyle w:val="xAppendixLevel3"/>
        <w:rPr>
          <w:rFonts w:eastAsiaTheme="minorEastAsia"/>
        </w:rPr>
      </w:pPr>
      <w:bookmarkStart w:id="104" w:name="_Ref122427295"/>
      <w:r>
        <w:rPr>
          <w:rFonts w:eastAsiaTheme="minorEastAsia"/>
        </w:rPr>
        <w:t>Cost</w:t>
      </w:r>
      <w:r w:rsidR="00955F5D">
        <w:rPr>
          <w:rFonts w:eastAsiaTheme="minorEastAsia"/>
        </w:rPr>
        <w:t xml:space="preserve"> and </w:t>
      </w:r>
      <w:r>
        <w:rPr>
          <w:rFonts w:eastAsiaTheme="minorEastAsia"/>
        </w:rPr>
        <w:t>benefit analysis methodology</w:t>
      </w:r>
      <w:bookmarkEnd w:id="104"/>
    </w:p>
    <w:p w14:paraId="17881DF7" w14:textId="364BDA0A" w:rsidR="00D84041" w:rsidRPr="00D84041" w:rsidRDefault="006B76BD" w:rsidP="00D84041">
      <w:pPr>
        <w:rPr>
          <w:lang w:eastAsia="en-AU"/>
        </w:rPr>
      </w:pPr>
      <w:r>
        <w:rPr>
          <w:lang w:eastAsia="en-AU"/>
        </w:rPr>
        <w:t xml:space="preserve">Lower, median, and upper estimates of savings were estimated </w:t>
      </w:r>
      <w:r w:rsidR="004C5937">
        <w:rPr>
          <w:lang w:eastAsia="en-AU"/>
        </w:rPr>
        <w:t>for all cost-benefit metrics. These included:</w:t>
      </w:r>
    </w:p>
    <w:p w14:paraId="5511B4E6" w14:textId="30AC5A69" w:rsidR="004C5937" w:rsidRDefault="00BE63E8" w:rsidP="004C5937">
      <w:pPr>
        <w:pStyle w:val="ListParagraph"/>
        <w:numPr>
          <w:ilvl w:val="0"/>
          <w:numId w:val="28"/>
        </w:numPr>
        <w:rPr>
          <w:lang w:eastAsia="en-AU"/>
        </w:rPr>
      </w:pPr>
      <w:r>
        <w:rPr>
          <w:lang w:eastAsia="en-AU"/>
        </w:rPr>
        <w:t>Gross savings (raw total savings)</w:t>
      </w:r>
    </w:p>
    <w:p w14:paraId="64CCA605" w14:textId="7AA76ADA" w:rsidR="00BE63E8" w:rsidRDefault="00BE63E8" w:rsidP="004C5937">
      <w:pPr>
        <w:pStyle w:val="ListParagraph"/>
        <w:numPr>
          <w:ilvl w:val="0"/>
          <w:numId w:val="28"/>
        </w:numPr>
        <w:rPr>
          <w:lang w:eastAsia="en-AU"/>
        </w:rPr>
      </w:pPr>
      <w:r>
        <w:rPr>
          <w:lang w:eastAsia="en-AU"/>
        </w:rPr>
        <w:t>Net savings (gross savings – program cost)</w:t>
      </w:r>
    </w:p>
    <w:p w14:paraId="4C2CFA9A" w14:textId="507EEC03" w:rsidR="00BE63E8" w:rsidRDefault="00B72EF5" w:rsidP="004C5937">
      <w:pPr>
        <w:pStyle w:val="ListParagraph"/>
        <w:numPr>
          <w:ilvl w:val="0"/>
          <w:numId w:val="28"/>
        </w:numPr>
        <w:rPr>
          <w:lang w:eastAsia="en-AU"/>
        </w:rPr>
      </w:pPr>
      <w:r>
        <w:rPr>
          <w:lang w:eastAsia="en-AU"/>
        </w:rPr>
        <w:t>Net savings per</w:t>
      </w:r>
      <w:r w:rsidR="004F0E8C">
        <w:rPr>
          <w:lang w:eastAsia="en-AU"/>
        </w:rPr>
        <w:t xml:space="preserve"> young person (net savings / </w:t>
      </w:r>
      <w:r w:rsidR="00350EE0">
        <w:rPr>
          <w:lang w:eastAsia="en-AU"/>
        </w:rPr>
        <w:t xml:space="preserve">number of young people </w:t>
      </w:r>
      <w:r w:rsidR="00903295">
        <w:rPr>
          <w:lang w:eastAsia="en-AU"/>
        </w:rPr>
        <w:t>completed</w:t>
      </w:r>
      <w:r w:rsidR="00350EE0">
        <w:rPr>
          <w:lang w:eastAsia="en-AU"/>
        </w:rPr>
        <w:t xml:space="preserve"> ICM)</w:t>
      </w:r>
    </w:p>
    <w:p w14:paraId="4B38EED2" w14:textId="5C5ABF0C" w:rsidR="00051317" w:rsidRDefault="00051317" w:rsidP="004C5937">
      <w:pPr>
        <w:pStyle w:val="ListParagraph"/>
        <w:numPr>
          <w:ilvl w:val="0"/>
          <w:numId w:val="28"/>
        </w:numPr>
        <w:rPr>
          <w:lang w:eastAsia="en-AU"/>
        </w:rPr>
      </w:pPr>
      <w:r>
        <w:rPr>
          <w:lang w:eastAsia="en-AU"/>
        </w:rPr>
        <w:t>Benefit-cost ratio</w:t>
      </w:r>
      <w:r w:rsidR="0009378E">
        <w:rPr>
          <w:lang w:eastAsia="en-AU"/>
        </w:rPr>
        <w:t xml:space="preserve"> (</w:t>
      </w:r>
      <w:r w:rsidR="00751E2C">
        <w:rPr>
          <w:lang w:eastAsia="en-AU"/>
        </w:rPr>
        <w:t>gross savings / program cost</w:t>
      </w:r>
      <w:r w:rsidR="0009378E">
        <w:rPr>
          <w:lang w:eastAsia="en-AU"/>
        </w:rPr>
        <w:t>)</w:t>
      </w:r>
    </w:p>
    <w:p w14:paraId="7EDE9F95" w14:textId="527855B9" w:rsidR="00A201E1" w:rsidRDefault="00051317" w:rsidP="004C5937">
      <w:pPr>
        <w:rPr>
          <w:lang w:eastAsia="en-AU"/>
        </w:rPr>
      </w:pPr>
      <w:r>
        <w:rPr>
          <w:lang w:eastAsia="en-AU"/>
        </w:rPr>
        <w:t>These various conditions</w:t>
      </w:r>
      <w:r w:rsidR="00751E2C">
        <w:rPr>
          <w:lang w:eastAsia="en-AU"/>
        </w:rPr>
        <w:t xml:space="preserve"> were generated from the statistical models to ensure that statistical uncertainty and adequate </w:t>
      </w:r>
      <w:r w:rsidR="00BA47B7">
        <w:rPr>
          <w:lang w:eastAsia="en-AU"/>
        </w:rPr>
        <w:t xml:space="preserve">encapsulation of the complexity of the underlying data was propagated through to </w:t>
      </w:r>
      <w:r w:rsidR="00032096">
        <w:rPr>
          <w:lang w:eastAsia="en-AU"/>
        </w:rPr>
        <w:t>the CBA.</w:t>
      </w:r>
      <w:r w:rsidR="008143BE">
        <w:rPr>
          <w:lang w:eastAsia="en-AU"/>
        </w:rPr>
        <w:t xml:space="preserve"> All of these </w:t>
      </w:r>
      <w:r w:rsidR="00794B81">
        <w:rPr>
          <w:lang w:eastAsia="en-AU"/>
        </w:rPr>
        <w:t>estimate’s</w:t>
      </w:r>
      <w:r w:rsidR="008143BE">
        <w:rPr>
          <w:lang w:eastAsia="en-AU"/>
        </w:rPr>
        <w:t xml:space="preserve"> stem from the statistical model which </w:t>
      </w:r>
      <w:r w:rsidR="000A0F33">
        <w:rPr>
          <w:lang w:eastAsia="en-AU"/>
        </w:rPr>
        <w:t xml:space="preserve">estimated </w:t>
      </w:r>
      <w:r w:rsidR="00F304B6">
        <w:rPr>
          <w:lang w:eastAsia="en-AU"/>
        </w:rPr>
        <w:t xml:space="preserve">reoffending counts. The lower and upper </w:t>
      </w:r>
      <w:r w:rsidR="00E929E8">
        <w:rPr>
          <w:lang w:eastAsia="en-AU"/>
        </w:rPr>
        <w:t xml:space="preserve">bounds represent the 90% credible interval (i.e., we are 90% confident that the true estimate of </w:t>
      </w:r>
      <w:r w:rsidR="000F365A">
        <w:rPr>
          <w:lang w:eastAsia="en-AU"/>
        </w:rPr>
        <w:t>reoffending lies within these bounds</w:t>
      </w:r>
      <w:r w:rsidR="00E929E8">
        <w:rPr>
          <w:lang w:eastAsia="en-AU"/>
        </w:rPr>
        <w:t>)</w:t>
      </w:r>
      <w:r w:rsidR="000F365A">
        <w:rPr>
          <w:lang w:eastAsia="en-AU"/>
        </w:rPr>
        <w:t xml:space="preserve">. The median </w:t>
      </w:r>
      <w:r w:rsidR="00850508">
        <w:rPr>
          <w:lang w:eastAsia="en-AU"/>
        </w:rPr>
        <w:t>represents</w:t>
      </w:r>
      <w:r w:rsidR="000F365A">
        <w:rPr>
          <w:lang w:eastAsia="en-AU"/>
        </w:rPr>
        <w:t xml:space="preserve"> the 50</w:t>
      </w:r>
      <w:r w:rsidR="00850508" w:rsidRPr="00850508">
        <w:rPr>
          <w:vertAlign w:val="superscript"/>
          <w:lang w:eastAsia="en-AU"/>
        </w:rPr>
        <w:t>th</w:t>
      </w:r>
      <w:r w:rsidR="000F365A">
        <w:rPr>
          <w:lang w:eastAsia="en-AU"/>
        </w:rPr>
        <w:t xml:space="preserve"> percentile of this distribution</w:t>
      </w:r>
      <w:r w:rsidR="00850508">
        <w:rPr>
          <w:lang w:eastAsia="en-AU"/>
        </w:rPr>
        <w:t xml:space="preserve"> and is considered as our </w:t>
      </w:r>
      <w:r w:rsidR="00A94430">
        <w:rPr>
          <w:lang w:eastAsia="en-AU"/>
        </w:rPr>
        <w:t>approximation of the average</w:t>
      </w:r>
      <w:r w:rsidR="0088448B">
        <w:rPr>
          <w:lang w:eastAsia="en-AU"/>
        </w:rPr>
        <w:t>.</w:t>
      </w:r>
      <w:r w:rsidR="009B6250">
        <w:rPr>
          <w:lang w:eastAsia="en-AU"/>
        </w:rPr>
        <w:t xml:space="preserve"> </w:t>
      </w:r>
      <w:r w:rsidR="00F36B5E">
        <w:rPr>
          <w:lang w:eastAsia="en-AU"/>
        </w:rPr>
        <w:t xml:space="preserve">To combine reoffending counts with offence types, we took the median </w:t>
      </w:r>
      <w:r w:rsidR="0057246F">
        <w:rPr>
          <w:lang w:eastAsia="en-AU"/>
        </w:rPr>
        <w:t xml:space="preserve">predicted </w:t>
      </w:r>
      <w:r w:rsidR="00F36B5E">
        <w:rPr>
          <w:lang w:eastAsia="en-AU"/>
        </w:rPr>
        <w:t xml:space="preserve">estimate of proportions of offence types committed. While additional </w:t>
      </w:r>
      <w:r w:rsidR="0016180B">
        <w:rPr>
          <w:lang w:eastAsia="en-AU"/>
        </w:rPr>
        <w:t>nuance</w:t>
      </w:r>
      <w:r w:rsidR="00F36B5E">
        <w:rPr>
          <w:lang w:eastAsia="en-AU"/>
        </w:rPr>
        <w:t xml:space="preserve"> could be </w:t>
      </w:r>
      <w:r w:rsidR="00EF0F3E">
        <w:rPr>
          <w:lang w:eastAsia="en-AU"/>
        </w:rPr>
        <w:t xml:space="preserve">added by utilising </w:t>
      </w:r>
      <w:r w:rsidR="000A5B7B">
        <w:rPr>
          <w:lang w:eastAsia="en-AU"/>
        </w:rPr>
        <w:t xml:space="preserve">credible intervals from this model as well, we </w:t>
      </w:r>
      <w:r w:rsidR="00B264C6">
        <w:rPr>
          <w:lang w:eastAsia="en-AU"/>
        </w:rPr>
        <w:t>default</w:t>
      </w:r>
      <w:r w:rsidR="000A5B7B">
        <w:rPr>
          <w:lang w:eastAsia="en-AU"/>
        </w:rPr>
        <w:t xml:space="preserve"> </w:t>
      </w:r>
      <w:r w:rsidR="00B264C6">
        <w:rPr>
          <w:lang w:eastAsia="en-AU"/>
        </w:rPr>
        <w:t>to</w:t>
      </w:r>
      <w:r w:rsidR="000A5B7B">
        <w:rPr>
          <w:lang w:eastAsia="en-AU"/>
        </w:rPr>
        <w:t xml:space="preserve"> the side of sufficient complexity but </w:t>
      </w:r>
      <w:r w:rsidR="00EB0DAF">
        <w:rPr>
          <w:lang w:eastAsia="en-AU"/>
        </w:rPr>
        <w:t>easier interpretability.</w:t>
      </w:r>
    </w:p>
    <w:p w14:paraId="3E58390C" w14:textId="306F961B" w:rsidR="004C5937" w:rsidRPr="004C5937" w:rsidRDefault="005B3702" w:rsidP="004C5937">
      <w:pPr>
        <w:rPr>
          <w:lang w:eastAsia="en-AU"/>
        </w:rPr>
      </w:pPr>
      <w:r>
        <w:rPr>
          <w:lang w:eastAsia="en-AU"/>
        </w:rPr>
        <w:t xml:space="preserve">The </w:t>
      </w:r>
      <w:r w:rsidR="00516A92">
        <w:rPr>
          <w:lang w:eastAsia="en-AU"/>
        </w:rPr>
        <w:t xml:space="preserve">interval between lower and upper estimates for all CBA metrics </w:t>
      </w:r>
      <w:r w:rsidR="00A201E1">
        <w:rPr>
          <w:lang w:eastAsia="en-AU"/>
        </w:rPr>
        <w:t>is quite wide.</w:t>
      </w:r>
      <w:r w:rsidR="003A490B">
        <w:rPr>
          <w:lang w:eastAsia="en-AU"/>
        </w:rPr>
        <w:t xml:space="preserve"> This </w:t>
      </w:r>
      <w:r w:rsidR="004B69DA">
        <w:rPr>
          <w:lang w:eastAsia="en-AU"/>
        </w:rPr>
        <w:t>is</w:t>
      </w:r>
      <w:r w:rsidR="00E02BFD">
        <w:rPr>
          <w:lang w:eastAsia="en-AU"/>
        </w:rPr>
        <w:t xml:space="preserve"> </w:t>
      </w:r>
      <w:r w:rsidR="00E10510">
        <w:rPr>
          <w:lang w:eastAsia="en-AU"/>
        </w:rPr>
        <w:t>largely due to two reasons:</w:t>
      </w:r>
    </w:p>
    <w:p w14:paraId="41EA33C9" w14:textId="646F48ED" w:rsidR="00DD4FCC" w:rsidRDefault="00C244CD" w:rsidP="00DD4FCC">
      <w:pPr>
        <w:pStyle w:val="ListParagraph"/>
        <w:numPr>
          <w:ilvl w:val="0"/>
          <w:numId w:val="29"/>
        </w:numPr>
        <w:rPr>
          <w:lang w:eastAsia="en-AU"/>
        </w:rPr>
      </w:pPr>
      <w:r>
        <w:rPr>
          <w:b/>
          <w:lang w:eastAsia="en-AU"/>
        </w:rPr>
        <w:t>High statistical uncertainty</w:t>
      </w:r>
      <w:r w:rsidR="00DD4FCC" w:rsidRPr="00DD4FCC">
        <w:rPr>
          <w:b/>
          <w:lang w:eastAsia="en-AU"/>
        </w:rPr>
        <w:t xml:space="preserve"> –</w:t>
      </w:r>
      <w:r w:rsidR="00DD4FCC">
        <w:rPr>
          <w:lang w:eastAsia="en-AU"/>
        </w:rPr>
        <w:t xml:space="preserve"> </w:t>
      </w:r>
      <w:r w:rsidR="00D37134">
        <w:rPr>
          <w:lang w:eastAsia="en-AU"/>
        </w:rPr>
        <w:t xml:space="preserve">The youth justice system is complex. </w:t>
      </w:r>
      <w:r w:rsidR="00A65A60">
        <w:rPr>
          <w:lang w:eastAsia="en-AU"/>
        </w:rPr>
        <w:t xml:space="preserve">This complexity is evident even in the data, especially when comparing outcomes to a matched sample control group. Appropriately modelling this complexity means uncertainty in predicted outcomes is wide – </w:t>
      </w:r>
      <w:r w:rsidR="004473B0">
        <w:rPr>
          <w:lang w:eastAsia="en-AU"/>
        </w:rPr>
        <w:t>narrower bounds</w:t>
      </w:r>
      <w:r w:rsidR="00867984">
        <w:rPr>
          <w:lang w:eastAsia="en-AU"/>
        </w:rPr>
        <w:t xml:space="preserve"> </w:t>
      </w:r>
      <w:r w:rsidR="003D7A3C">
        <w:rPr>
          <w:lang w:eastAsia="en-AU"/>
        </w:rPr>
        <w:t xml:space="preserve">may </w:t>
      </w:r>
      <w:r w:rsidR="00867984">
        <w:rPr>
          <w:lang w:eastAsia="en-AU"/>
        </w:rPr>
        <w:t>appear more intuitive to interpret</w:t>
      </w:r>
      <w:r w:rsidR="00F44B8A">
        <w:rPr>
          <w:lang w:eastAsia="en-AU"/>
        </w:rPr>
        <w:t xml:space="preserve">, but they </w:t>
      </w:r>
      <w:r w:rsidR="003D7A3C">
        <w:rPr>
          <w:lang w:eastAsia="en-AU"/>
        </w:rPr>
        <w:t>underestimate this uncertainty and</w:t>
      </w:r>
      <w:r w:rsidR="00C162A8">
        <w:rPr>
          <w:lang w:eastAsia="en-AU"/>
        </w:rPr>
        <w:t xml:space="preserve"> may provide misleading estimates of the true plausible range of </w:t>
      </w:r>
      <w:r w:rsidR="0036029D">
        <w:rPr>
          <w:lang w:eastAsia="en-AU"/>
        </w:rPr>
        <w:t>savings values.</w:t>
      </w:r>
    </w:p>
    <w:p w14:paraId="5542098F" w14:textId="74EBCFC9" w:rsidR="00DD4FCC" w:rsidRPr="00DD4FCC" w:rsidRDefault="00EE1995" w:rsidP="00DD4FCC">
      <w:pPr>
        <w:pStyle w:val="ListParagraph"/>
        <w:numPr>
          <w:ilvl w:val="0"/>
          <w:numId w:val="29"/>
        </w:numPr>
        <w:rPr>
          <w:lang w:eastAsia="en-AU"/>
        </w:rPr>
      </w:pPr>
      <w:r>
        <w:rPr>
          <w:b/>
          <w:lang w:eastAsia="en-AU"/>
        </w:rPr>
        <w:t xml:space="preserve">Choice of </w:t>
      </w:r>
      <w:r w:rsidR="00F63213">
        <w:rPr>
          <w:b/>
          <w:lang w:eastAsia="en-AU"/>
        </w:rPr>
        <w:t>credible interval range</w:t>
      </w:r>
      <w:r w:rsidR="00727729">
        <w:rPr>
          <w:b/>
          <w:lang w:eastAsia="en-AU"/>
        </w:rPr>
        <w:t xml:space="preserve"> –</w:t>
      </w:r>
      <w:r w:rsidR="00727729">
        <w:rPr>
          <w:lang w:eastAsia="en-AU"/>
        </w:rPr>
        <w:t xml:space="preserve"> </w:t>
      </w:r>
      <w:r w:rsidR="006F67DE">
        <w:rPr>
          <w:lang w:eastAsia="en-AU"/>
        </w:rPr>
        <w:t xml:space="preserve">The choice of range directly impacts the breadth of the bounds. A narrower range, for example, an 80% credible interval, would produce </w:t>
      </w:r>
      <w:r w:rsidR="00A56E40">
        <w:rPr>
          <w:lang w:eastAsia="en-AU"/>
        </w:rPr>
        <w:t xml:space="preserve">closer estimates between the lower and upper bounds, but at the cost of reduced confidence that the true estimate </w:t>
      </w:r>
      <w:r w:rsidR="00783F63">
        <w:rPr>
          <w:lang w:eastAsia="en-AU"/>
        </w:rPr>
        <w:t>lies</w:t>
      </w:r>
      <w:r w:rsidR="00A56E40">
        <w:rPr>
          <w:lang w:eastAsia="en-AU"/>
        </w:rPr>
        <w:t xml:space="preserve"> within those bounds.</w:t>
      </w:r>
      <w:r w:rsidR="00783F63">
        <w:rPr>
          <w:lang w:eastAsia="en-AU"/>
        </w:rPr>
        <w:t xml:space="preserve"> Much work in statistics defaults to 95% intervals</w:t>
      </w:r>
      <w:r w:rsidR="00AD45C2">
        <w:rPr>
          <w:lang w:eastAsia="en-AU"/>
        </w:rPr>
        <w:t xml:space="preserve">, though </w:t>
      </w:r>
      <w:r w:rsidR="00522209">
        <w:rPr>
          <w:lang w:eastAsia="en-AU"/>
        </w:rPr>
        <w:t>the choice of interval is to some extent arbitrary.</w:t>
      </w:r>
      <w:r w:rsidR="00F47B14">
        <w:rPr>
          <w:lang w:eastAsia="en-AU"/>
        </w:rPr>
        <w:t xml:space="preserve"> </w:t>
      </w:r>
      <w:r w:rsidR="00522209">
        <w:rPr>
          <w:lang w:eastAsia="en-AU"/>
        </w:rPr>
        <w:t>I</w:t>
      </w:r>
      <w:r w:rsidR="00F47B14">
        <w:rPr>
          <w:lang w:eastAsia="en-AU"/>
        </w:rPr>
        <w:t xml:space="preserve">n a Bayesian context, </w:t>
      </w:r>
      <w:r w:rsidR="00522209">
        <w:rPr>
          <w:lang w:eastAsia="en-AU"/>
        </w:rPr>
        <w:t>89% intervals have been proposed and shown to be more stable than 95% intervals</w:t>
      </w:r>
      <w:r w:rsidR="00522209">
        <w:rPr>
          <w:rStyle w:val="FootnoteReference"/>
          <w:lang w:eastAsia="en-AU"/>
        </w:rPr>
        <w:footnoteReference w:id="40"/>
      </w:r>
      <w:r w:rsidR="00391E35">
        <w:rPr>
          <w:lang w:eastAsia="en-AU"/>
        </w:rPr>
        <w:t>. H</w:t>
      </w:r>
      <w:r w:rsidR="00FC6635">
        <w:rPr>
          <w:lang w:eastAsia="en-AU"/>
        </w:rPr>
        <w:t>owever, we choose 90% here</w:t>
      </w:r>
      <w:r w:rsidR="00E846AF">
        <w:rPr>
          <w:lang w:eastAsia="en-AU"/>
        </w:rPr>
        <w:t xml:space="preserve"> for the sake of simplicity </w:t>
      </w:r>
      <w:r w:rsidR="00901196">
        <w:rPr>
          <w:lang w:eastAsia="en-AU"/>
        </w:rPr>
        <w:t>to a non-statistical audience.</w:t>
      </w:r>
    </w:p>
    <w:p w14:paraId="7B9D53A4" w14:textId="4E5B1BAB" w:rsidR="00CC6D4F" w:rsidRDefault="00FC3381" w:rsidP="00A34C42">
      <w:pPr>
        <w:pStyle w:val="xAppendixLevel2"/>
      </w:pPr>
      <w:bookmarkStart w:id="105" w:name="_Toc129686919"/>
      <w:r>
        <w:t xml:space="preserve">Qualitative </w:t>
      </w:r>
      <w:r w:rsidR="008B6DB9">
        <w:t>Appendix</w:t>
      </w:r>
      <w:bookmarkEnd w:id="105"/>
    </w:p>
    <w:p w14:paraId="19992E10" w14:textId="78714109" w:rsidR="008B6DB9" w:rsidRDefault="00D74B78" w:rsidP="008B6DB9">
      <w:pPr>
        <w:pStyle w:val="xAppendixLevel3"/>
      </w:pPr>
      <w:r>
        <w:t xml:space="preserve">Implementation </w:t>
      </w:r>
      <w:r w:rsidR="00776B6F">
        <w:t>Survey</w:t>
      </w:r>
    </w:p>
    <w:p w14:paraId="12B1B9D3" w14:textId="5F3ED0EF" w:rsidR="00776B6F" w:rsidRDefault="003E13F9" w:rsidP="00776B6F">
      <w:pPr>
        <w:rPr>
          <w:lang w:eastAsia="en-AU"/>
        </w:rPr>
      </w:pPr>
      <w:r>
        <w:rPr>
          <w:lang w:eastAsia="en-AU"/>
        </w:rPr>
        <w:t xml:space="preserve">In July 2022, Nous surveyed </w:t>
      </w:r>
      <w:r w:rsidR="009E1683">
        <w:rPr>
          <w:lang w:eastAsia="en-AU"/>
        </w:rPr>
        <w:t xml:space="preserve">ICM </w:t>
      </w:r>
      <w:r w:rsidR="00CA4396">
        <w:rPr>
          <w:lang w:eastAsia="en-AU"/>
        </w:rPr>
        <w:t>P</w:t>
      </w:r>
      <w:r w:rsidR="009E1683">
        <w:rPr>
          <w:lang w:eastAsia="en-AU"/>
        </w:rPr>
        <w:t xml:space="preserve">rogram staff </w:t>
      </w:r>
      <w:r w:rsidR="00D008AA">
        <w:rPr>
          <w:lang w:eastAsia="en-AU"/>
        </w:rPr>
        <w:t xml:space="preserve">across each of the seven </w:t>
      </w:r>
      <w:r w:rsidR="00DD61B3">
        <w:rPr>
          <w:lang w:eastAsia="en-AU"/>
        </w:rPr>
        <w:t>S</w:t>
      </w:r>
      <w:r w:rsidR="00AD6693">
        <w:rPr>
          <w:lang w:eastAsia="en-AU"/>
        </w:rPr>
        <w:t xml:space="preserve">ervice </w:t>
      </w:r>
      <w:r w:rsidR="00DD61B3">
        <w:rPr>
          <w:lang w:eastAsia="en-AU"/>
        </w:rPr>
        <w:t>C</w:t>
      </w:r>
      <w:r w:rsidR="00AD6693">
        <w:rPr>
          <w:lang w:eastAsia="en-AU"/>
        </w:rPr>
        <w:t xml:space="preserve">entres </w:t>
      </w:r>
      <w:r w:rsidR="00AA3697">
        <w:rPr>
          <w:lang w:eastAsia="en-AU"/>
        </w:rPr>
        <w:t>within</w:t>
      </w:r>
      <w:r w:rsidR="00AD6693">
        <w:rPr>
          <w:lang w:eastAsia="en-AU"/>
        </w:rPr>
        <w:t xml:space="preserve"> the </w:t>
      </w:r>
      <w:r w:rsidR="00AA3697">
        <w:rPr>
          <w:lang w:eastAsia="en-AU"/>
        </w:rPr>
        <w:t xml:space="preserve">scope of </w:t>
      </w:r>
      <w:r w:rsidR="00AD6693">
        <w:rPr>
          <w:lang w:eastAsia="en-AU"/>
        </w:rPr>
        <w:t xml:space="preserve">the evaluation. </w:t>
      </w:r>
      <w:r w:rsidR="00FD3744">
        <w:rPr>
          <w:lang w:eastAsia="en-AU"/>
        </w:rPr>
        <w:t xml:space="preserve">Respondents were asked questions about how the </w:t>
      </w:r>
      <w:r w:rsidR="00AA3697">
        <w:rPr>
          <w:lang w:eastAsia="en-AU"/>
        </w:rPr>
        <w:t>program</w:t>
      </w:r>
      <w:r w:rsidR="00FD3744">
        <w:rPr>
          <w:lang w:eastAsia="en-AU"/>
        </w:rPr>
        <w:t xml:space="preserve"> was implemented at the various Service Centres. </w:t>
      </w:r>
      <w:r w:rsidR="000A6EAD">
        <w:rPr>
          <w:lang w:eastAsia="en-AU"/>
        </w:rPr>
        <w:t xml:space="preserve">Thirteen </w:t>
      </w:r>
      <w:r w:rsidR="00426623">
        <w:rPr>
          <w:lang w:eastAsia="en-AU"/>
        </w:rPr>
        <w:t>Site Managers, Team Leaders and Case</w:t>
      </w:r>
      <w:r w:rsidR="003B029D">
        <w:rPr>
          <w:lang w:eastAsia="en-AU"/>
        </w:rPr>
        <w:t xml:space="preserve"> Managers</w:t>
      </w:r>
      <w:r w:rsidR="000A6EAD">
        <w:rPr>
          <w:lang w:eastAsia="en-AU"/>
        </w:rPr>
        <w:t xml:space="preserve"> completed the survey</w:t>
      </w:r>
      <w:r w:rsidR="00694EE8">
        <w:rPr>
          <w:lang w:eastAsia="en-AU"/>
        </w:rPr>
        <w:t>. T</w:t>
      </w:r>
      <w:r w:rsidR="00E03350">
        <w:rPr>
          <w:lang w:eastAsia="en-AU"/>
        </w:rPr>
        <w:t xml:space="preserve">heir responses </w:t>
      </w:r>
      <w:r w:rsidR="00694EE8">
        <w:rPr>
          <w:lang w:eastAsia="en-AU"/>
        </w:rPr>
        <w:t xml:space="preserve">were themed and qualitatively informed the </w:t>
      </w:r>
      <w:r w:rsidR="00E87F2D">
        <w:rPr>
          <w:lang w:eastAsia="en-AU"/>
        </w:rPr>
        <w:t xml:space="preserve">Implementation </w:t>
      </w:r>
      <w:r w:rsidR="004D5B78">
        <w:rPr>
          <w:lang w:eastAsia="en-AU"/>
        </w:rPr>
        <w:t xml:space="preserve">section </w:t>
      </w:r>
      <w:r w:rsidR="00E87F2D">
        <w:rPr>
          <w:lang w:eastAsia="en-AU"/>
        </w:rPr>
        <w:t>of the Evaluation Report.</w:t>
      </w:r>
    </w:p>
    <w:p w14:paraId="00F2EB7D" w14:textId="5BA5B7F6" w:rsidR="00137FA1" w:rsidRDefault="00137FA1" w:rsidP="00137FA1">
      <w:pPr>
        <w:pStyle w:val="xAppendixLevel3"/>
      </w:pPr>
      <w:r>
        <w:t>Site visits</w:t>
      </w:r>
    </w:p>
    <w:p w14:paraId="3663A976" w14:textId="72C145B3" w:rsidR="00EA6E38" w:rsidRPr="00EA6E38" w:rsidRDefault="00362895" w:rsidP="00EA6E38">
      <w:pPr>
        <w:pStyle w:val="Caption"/>
        <w:rPr>
          <w:lang w:eastAsia="en-AU"/>
        </w:rPr>
      </w:pPr>
      <w:r>
        <w:rPr>
          <w:lang w:eastAsia="en-AU"/>
        </w:rPr>
        <w:t>In August 2022,</w:t>
      </w:r>
      <w:r w:rsidR="0005282C">
        <w:rPr>
          <w:lang w:eastAsia="en-AU"/>
        </w:rPr>
        <w:t xml:space="preserve"> members of the Nous team</w:t>
      </w:r>
      <w:r>
        <w:rPr>
          <w:lang w:eastAsia="en-AU"/>
        </w:rPr>
        <w:t xml:space="preserve"> </w:t>
      </w:r>
      <w:r w:rsidR="00766D00">
        <w:rPr>
          <w:lang w:eastAsia="en-AU"/>
        </w:rPr>
        <w:t>visit</w:t>
      </w:r>
      <w:r w:rsidR="0005282C">
        <w:rPr>
          <w:lang w:eastAsia="en-AU"/>
        </w:rPr>
        <w:t>ed</w:t>
      </w:r>
      <w:r w:rsidR="00766D00">
        <w:rPr>
          <w:lang w:eastAsia="en-AU"/>
        </w:rPr>
        <w:t xml:space="preserve"> each of the seven Service Centres </w:t>
      </w:r>
      <w:r w:rsidR="00870FAD">
        <w:rPr>
          <w:lang w:eastAsia="en-AU"/>
        </w:rPr>
        <w:t>within</w:t>
      </w:r>
      <w:r w:rsidR="00766D00">
        <w:rPr>
          <w:lang w:eastAsia="en-AU"/>
        </w:rPr>
        <w:t xml:space="preserve"> the </w:t>
      </w:r>
      <w:r w:rsidR="00870FAD">
        <w:rPr>
          <w:lang w:eastAsia="en-AU"/>
        </w:rPr>
        <w:t xml:space="preserve">scope of the </w:t>
      </w:r>
      <w:r w:rsidR="00766D00">
        <w:rPr>
          <w:lang w:eastAsia="en-AU"/>
        </w:rPr>
        <w:t xml:space="preserve">evaluation. </w:t>
      </w:r>
      <w:r w:rsidR="00627D74">
        <w:rPr>
          <w:lang w:eastAsia="en-AU"/>
        </w:rPr>
        <w:t xml:space="preserve">These </w:t>
      </w:r>
      <w:r w:rsidR="00885D0F">
        <w:rPr>
          <w:lang w:eastAsia="en-AU"/>
        </w:rPr>
        <w:t>were</w:t>
      </w:r>
      <w:r w:rsidR="00EC1FF5">
        <w:rPr>
          <w:lang w:eastAsia="en-AU"/>
        </w:rPr>
        <w:t xml:space="preserve"> the primary stakeholder engagement</w:t>
      </w:r>
      <w:r w:rsidR="00C47654">
        <w:rPr>
          <w:lang w:eastAsia="en-AU"/>
        </w:rPr>
        <w:t>s that formed the qualitative stream of the evaluation</w:t>
      </w:r>
      <w:r w:rsidR="00AE36A6">
        <w:rPr>
          <w:lang w:eastAsia="en-AU"/>
        </w:rPr>
        <w:t xml:space="preserve">. They provided the evaluation with a rich understanding of the </w:t>
      </w:r>
      <w:r w:rsidR="00F85DD9">
        <w:rPr>
          <w:lang w:eastAsia="en-AU"/>
        </w:rPr>
        <w:t xml:space="preserve">‘on-the-ground’ </w:t>
      </w:r>
      <w:r w:rsidR="002E0DD3">
        <w:rPr>
          <w:lang w:eastAsia="en-AU"/>
        </w:rPr>
        <w:t>perspectives of ICM</w:t>
      </w:r>
      <w:r w:rsidR="00FA0821">
        <w:rPr>
          <w:lang w:eastAsia="en-AU"/>
        </w:rPr>
        <w:t xml:space="preserve"> </w:t>
      </w:r>
      <w:r w:rsidR="00870FAD">
        <w:rPr>
          <w:lang w:eastAsia="en-AU"/>
        </w:rPr>
        <w:t xml:space="preserve">Program </w:t>
      </w:r>
      <w:r w:rsidR="00FA0821">
        <w:rPr>
          <w:lang w:eastAsia="en-AU"/>
        </w:rPr>
        <w:t xml:space="preserve">at each of the Service Centres. </w:t>
      </w:r>
      <w:r w:rsidR="001E5730">
        <w:rPr>
          <w:lang w:eastAsia="en-AU"/>
        </w:rPr>
        <w:t xml:space="preserve">A complete list of the stakeholders engaged at each location are summarised in </w:t>
      </w:r>
      <w:r w:rsidR="001E5730">
        <w:rPr>
          <w:lang w:eastAsia="en-AU"/>
        </w:rPr>
        <w:fldChar w:fldCharType="begin"/>
      </w:r>
      <w:r w:rsidR="001E5730">
        <w:rPr>
          <w:lang w:eastAsia="en-AU"/>
        </w:rPr>
        <w:instrText xml:space="preserve"> REF _Ref120645325 \h </w:instrText>
      </w:r>
      <w:r w:rsidR="001E5730">
        <w:rPr>
          <w:lang w:eastAsia="en-AU"/>
        </w:rPr>
      </w:r>
      <w:r w:rsidR="001E5730">
        <w:rPr>
          <w:lang w:eastAsia="en-AU"/>
        </w:rPr>
        <w:fldChar w:fldCharType="separate"/>
      </w:r>
      <w:r w:rsidR="00103D66">
        <w:t xml:space="preserve">Table </w:t>
      </w:r>
      <w:r w:rsidR="00103D66">
        <w:rPr>
          <w:noProof/>
        </w:rPr>
        <w:t>10</w:t>
      </w:r>
      <w:r w:rsidR="001E5730">
        <w:rPr>
          <w:lang w:eastAsia="en-AU"/>
        </w:rPr>
        <w:fldChar w:fldCharType="end"/>
      </w:r>
      <w:r w:rsidR="001E5730">
        <w:rPr>
          <w:lang w:eastAsia="en-AU"/>
        </w:rPr>
        <w:t>.</w:t>
      </w:r>
      <w:bookmarkStart w:id="106" w:name="_Ref120645325"/>
      <w:r w:rsidR="00EA6E38">
        <w:t xml:space="preserve">Table </w:t>
      </w:r>
      <w:r w:rsidR="00EA6E38">
        <w:fldChar w:fldCharType="begin"/>
      </w:r>
      <w:r w:rsidR="00EA6E38">
        <w:instrText xml:space="preserve"> SEQ Table \* ARABIC </w:instrText>
      </w:r>
      <w:r w:rsidR="00EA6E38">
        <w:fldChar w:fldCharType="separate"/>
      </w:r>
      <w:r w:rsidR="00103D66">
        <w:rPr>
          <w:noProof/>
        </w:rPr>
        <w:t>10</w:t>
      </w:r>
      <w:r w:rsidR="00EA6E38">
        <w:fldChar w:fldCharType="end"/>
      </w:r>
      <w:bookmarkEnd w:id="106"/>
      <w:r w:rsidR="00EA6E38">
        <w:t xml:space="preserve"> | List of stakeholders consulted through site visits</w:t>
      </w:r>
    </w:p>
    <w:tbl>
      <w:tblPr>
        <w:tblStyle w:val="NOUS"/>
        <w:tblW w:w="9157" w:type="dxa"/>
        <w:tblLook w:val="04A0" w:firstRow="1" w:lastRow="0" w:firstColumn="1" w:lastColumn="0" w:noHBand="0" w:noVBand="1"/>
      </w:tblPr>
      <w:tblGrid>
        <w:gridCol w:w="1645"/>
        <w:gridCol w:w="4252"/>
        <w:gridCol w:w="3260"/>
      </w:tblGrid>
      <w:tr w:rsidR="00871DB9" w14:paraId="38CEEDB7" w14:textId="77777777" w:rsidTr="00870FAD">
        <w:trPr>
          <w:cnfStyle w:val="100000000000" w:firstRow="1" w:lastRow="0" w:firstColumn="0" w:lastColumn="0" w:oddVBand="0" w:evenVBand="0" w:oddHBand="0" w:evenHBand="0" w:firstRowFirstColumn="0" w:firstRowLastColumn="0" w:lastRowFirstColumn="0" w:lastRowLastColumn="0"/>
        </w:trPr>
        <w:tc>
          <w:tcPr>
            <w:tcW w:w="1645" w:type="dxa"/>
          </w:tcPr>
          <w:p w14:paraId="2448BAAF" w14:textId="0D8B699F" w:rsidR="00871DB9" w:rsidRDefault="00871DB9" w:rsidP="00137FA1">
            <w:pPr>
              <w:rPr>
                <w:lang w:eastAsia="en-AU"/>
              </w:rPr>
            </w:pPr>
            <w:r>
              <w:rPr>
                <w:lang w:eastAsia="en-AU"/>
              </w:rPr>
              <w:t>Service Centre</w:t>
            </w:r>
          </w:p>
        </w:tc>
        <w:tc>
          <w:tcPr>
            <w:tcW w:w="7512" w:type="dxa"/>
            <w:gridSpan w:val="2"/>
          </w:tcPr>
          <w:p w14:paraId="152EA079" w14:textId="2AC9A13B" w:rsidR="00871DB9" w:rsidRDefault="00871DB9" w:rsidP="00137FA1">
            <w:pPr>
              <w:rPr>
                <w:lang w:eastAsia="en-AU"/>
              </w:rPr>
            </w:pPr>
            <w:r>
              <w:rPr>
                <w:lang w:eastAsia="en-AU"/>
              </w:rPr>
              <w:t xml:space="preserve">Stakeholders </w:t>
            </w:r>
          </w:p>
        </w:tc>
      </w:tr>
      <w:tr w:rsidR="00EA6E38" w14:paraId="4CBF7A08" w14:textId="77777777" w:rsidTr="00870FAD">
        <w:tc>
          <w:tcPr>
            <w:tcW w:w="1645" w:type="dxa"/>
          </w:tcPr>
          <w:p w14:paraId="75826250" w14:textId="0E333603" w:rsidR="00EA6E38" w:rsidRDefault="00EA6E38" w:rsidP="00137FA1">
            <w:pPr>
              <w:rPr>
                <w:lang w:eastAsia="en-AU"/>
              </w:rPr>
            </w:pPr>
            <w:r>
              <w:rPr>
                <w:lang w:eastAsia="en-AU"/>
              </w:rPr>
              <w:t>Caboolture</w:t>
            </w:r>
          </w:p>
        </w:tc>
        <w:tc>
          <w:tcPr>
            <w:tcW w:w="4252" w:type="dxa"/>
          </w:tcPr>
          <w:p w14:paraId="5B508E2D" w14:textId="5A080B64" w:rsidR="00EA6E38" w:rsidRDefault="00EA6E38" w:rsidP="00137FA1">
            <w:pPr>
              <w:rPr>
                <w:lang w:eastAsia="en-AU"/>
              </w:rPr>
            </w:pPr>
            <w:r>
              <w:rPr>
                <w:lang w:eastAsia="en-AU"/>
              </w:rPr>
              <w:t>2</w:t>
            </w:r>
            <w:r w:rsidR="00870FAD">
              <w:rPr>
                <w:lang w:eastAsia="en-AU"/>
              </w:rPr>
              <w:t xml:space="preserve"> </w:t>
            </w:r>
            <w:r>
              <w:rPr>
                <w:lang w:eastAsia="en-AU"/>
              </w:rPr>
              <w:t xml:space="preserve">x ICM </w:t>
            </w:r>
            <w:r w:rsidR="00870FAD">
              <w:rPr>
                <w:lang w:eastAsia="en-AU"/>
              </w:rPr>
              <w:t xml:space="preserve">Program </w:t>
            </w:r>
            <w:r>
              <w:rPr>
                <w:lang w:eastAsia="en-AU"/>
              </w:rPr>
              <w:t>Case Managers</w:t>
            </w:r>
          </w:p>
          <w:p w14:paraId="46A9A3BF" w14:textId="01A9E8F4" w:rsidR="00EA6E38" w:rsidRDefault="00EA6E38" w:rsidP="00137FA1">
            <w:pPr>
              <w:rPr>
                <w:lang w:eastAsia="en-AU"/>
              </w:rPr>
            </w:pPr>
            <w:r>
              <w:rPr>
                <w:lang w:eastAsia="en-AU"/>
              </w:rPr>
              <w:t>1</w:t>
            </w:r>
            <w:r w:rsidR="00870FAD">
              <w:rPr>
                <w:lang w:eastAsia="en-AU"/>
              </w:rPr>
              <w:t xml:space="preserve"> </w:t>
            </w:r>
            <w:r>
              <w:rPr>
                <w:lang w:eastAsia="en-AU"/>
              </w:rPr>
              <w:t>x ISSO</w:t>
            </w:r>
          </w:p>
          <w:p w14:paraId="68E2485D" w14:textId="6E5A8226" w:rsidR="00EA6E38" w:rsidRDefault="00EA6E38" w:rsidP="00137FA1">
            <w:pPr>
              <w:rPr>
                <w:lang w:eastAsia="en-AU"/>
              </w:rPr>
            </w:pPr>
            <w:r>
              <w:rPr>
                <w:lang w:eastAsia="en-AU"/>
              </w:rPr>
              <w:t>1</w:t>
            </w:r>
            <w:r w:rsidR="00870FAD">
              <w:rPr>
                <w:lang w:eastAsia="en-AU"/>
              </w:rPr>
              <w:t xml:space="preserve"> </w:t>
            </w:r>
            <w:r>
              <w:rPr>
                <w:lang w:eastAsia="en-AU"/>
              </w:rPr>
              <w:t>x Program Developer/Manager</w:t>
            </w:r>
          </w:p>
          <w:p w14:paraId="17CD7082" w14:textId="213FDDC6" w:rsidR="00EA6E38" w:rsidRDefault="00EA6E38" w:rsidP="00137FA1">
            <w:pPr>
              <w:rPr>
                <w:lang w:eastAsia="en-AU"/>
              </w:rPr>
            </w:pPr>
            <w:r>
              <w:rPr>
                <w:lang w:eastAsia="en-AU"/>
              </w:rPr>
              <w:t>1</w:t>
            </w:r>
            <w:r w:rsidR="00870FAD">
              <w:rPr>
                <w:lang w:eastAsia="en-AU"/>
              </w:rPr>
              <w:t xml:space="preserve"> </w:t>
            </w:r>
            <w:r>
              <w:rPr>
                <w:lang w:eastAsia="en-AU"/>
              </w:rPr>
              <w:t>x Program Coordinator</w:t>
            </w:r>
          </w:p>
        </w:tc>
        <w:tc>
          <w:tcPr>
            <w:tcW w:w="3260" w:type="dxa"/>
          </w:tcPr>
          <w:p w14:paraId="7A158B68" w14:textId="49031F1D" w:rsidR="00EA6E38" w:rsidRDefault="00EA6E38" w:rsidP="00137FA1">
            <w:pPr>
              <w:rPr>
                <w:lang w:eastAsia="en-AU"/>
              </w:rPr>
            </w:pPr>
            <w:r>
              <w:rPr>
                <w:lang w:eastAsia="en-AU"/>
              </w:rPr>
              <w:t>Department of Communities and Justice</w:t>
            </w:r>
          </w:p>
          <w:p w14:paraId="56F6E94F" w14:textId="77777777" w:rsidR="00EA6E38" w:rsidRDefault="00EA6E38" w:rsidP="00137FA1">
            <w:pPr>
              <w:rPr>
                <w:lang w:eastAsia="en-AU"/>
              </w:rPr>
            </w:pPr>
            <w:r>
              <w:rPr>
                <w:lang w:eastAsia="en-AU"/>
              </w:rPr>
              <w:t>Kurbingui</w:t>
            </w:r>
          </w:p>
          <w:p w14:paraId="2602994A" w14:textId="22625B52" w:rsidR="00EA6E38" w:rsidRDefault="00EA6E38" w:rsidP="00137FA1">
            <w:pPr>
              <w:rPr>
                <w:lang w:eastAsia="en-AU"/>
              </w:rPr>
            </w:pPr>
            <w:r>
              <w:rPr>
                <w:lang w:eastAsia="en-AU"/>
              </w:rPr>
              <w:t>1</w:t>
            </w:r>
            <w:r w:rsidR="00870FAD">
              <w:rPr>
                <w:lang w:eastAsia="en-AU"/>
              </w:rPr>
              <w:t xml:space="preserve"> </w:t>
            </w:r>
            <w:r>
              <w:rPr>
                <w:lang w:eastAsia="en-AU"/>
              </w:rPr>
              <w:t>x Family</w:t>
            </w:r>
          </w:p>
        </w:tc>
      </w:tr>
      <w:tr w:rsidR="00EA6E38" w14:paraId="575D8095" w14:textId="77777777" w:rsidTr="00870FAD">
        <w:tc>
          <w:tcPr>
            <w:tcW w:w="1645" w:type="dxa"/>
          </w:tcPr>
          <w:p w14:paraId="68B9700D" w14:textId="1DCA2327" w:rsidR="00EA6E38" w:rsidRDefault="00EA6E38" w:rsidP="00137FA1">
            <w:pPr>
              <w:rPr>
                <w:lang w:eastAsia="en-AU"/>
              </w:rPr>
            </w:pPr>
            <w:r>
              <w:rPr>
                <w:lang w:eastAsia="en-AU"/>
              </w:rPr>
              <w:t>Logan</w:t>
            </w:r>
          </w:p>
        </w:tc>
        <w:tc>
          <w:tcPr>
            <w:tcW w:w="4252" w:type="dxa"/>
          </w:tcPr>
          <w:p w14:paraId="43C89CAB" w14:textId="2A2BBE96" w:rsidR="00EA6E38" w:rsidRDefault="00EA6E38" w:rsidP="00137FA1">
            <w:pPr>
              <w:rPr>
                <w:lang w:eastAsia="en-AU"/>
              </w:rPr>
            </w:pPr>
            <w:r>
              <w:rPr>
                <w:lang w:eastAsia="en-AU"/>
              </w:rPr>
              <w:t>1</w:t>
            </w:r>
            <w:r w:rsidR="00870FAD">
              <w:rPr>
                <w:lang w:eastAsia="en-AU"/>
              </w:rPr>
              <w:t xml:space="preserve"> </w:t>
            </w:r>
            <w:r>
              <w:rPr>
                <w:lang w:eastAsia="en-AU"/>
              </w:rPr>
              <w:t>x Site Manager</w:t>
            </w:r>
          </w:p>
          <w:p w14:paraId="20E970BE" w14:textId="6B3B492C" w:rsidR="000F4E52" w:rsidRDefault="000F4E52" w:rsidP="00137FA1">
            <w:pPr>
              <w:rPr>
                <w:lang w:eastAsia="en-AU"/>
              </w:rPr>
            </w:pPr>
            <w:r>
              <w:rPr>
                <w:lang w:eastAsia="en-AU"/>
              </w:rPr>
              <w:t>1</w:t>
            </w:r>
            <w:r w:rsidR="00870FAD">
              <w:rPr>
                <w:lang w:eastAsia="en-AU"/>
              </w:rPr>
              <w:t xml:space="preserve"> </w:t>
            </w:r>
            <w:r>
              <w:rPr>
                <w:lang w:eastAsia="en-AU"/>
              </w:rPr>
              <w:t>x Team Leader</w:t>
            </w:r>
          </w:p>
          <w:p w14:paraId="38CB42B8" w14:textId="02769668" w:rsidR="00EA6E38" w:rsidRDefault="00EA6E38" w:rsidP="00137FA1">
            <w:pPr>
              <w:rPr>
                <w:lang w:eastAsia="en-AU"/>
              </w:rPr>
            </w:pPr>
            <w:r>
              <w:rPr>
                <w:lang w:eastAsia="en-AU"/>
              </w:rPr>
              <w:t>3</w:t>
            </w:r>
            <w:r w:rsidR="00870FAD">
              <w:rPr>
                <w:lang w:eastAsia="en-AU"/>
              </w:rPr>
              <w:t xml:space="preserve"> </w:t>
            </w:r>
            <w:r>
              <w:rPr>
                <w:lang w:eastAsia="en-AU"/>
              </w:rPr>
              <w:t xml:space="preserve">x ICM </w:t>
            </w:r>
            <w:r w:rsidR="00870FAD">
              <w:rPr>
                <w:lang w:eastAsia="en-AU"/>
              </w:rPr>
              <w:t xml:space="preserve">Program </w:t>
            </w:r>
            <w:r>
              <w:rPr>
                <w:lang w:eastAsia="en-AU"/>
              </w:rPr>
              <w:t>Case Managers</w:t>
            </w:r>
          </w:p>
          <w:p w14:paraId="5D0ECC59" w14:textId="1A74B6ED" w:rsidR="000F4E52" w:rsidRDefault="000F4E52" w:rsidP="00137FA1">
            <w:pPr>
              <w:rPr>
                <w:lang w:eastAsia="en-AU"/>
              </w:rPr>
            </w:pPr>
            <w:r>
              <w:rPr>
                <w:lang w:eastAsia="en-AU"/>
              </w:rPr>
              <w:t>4</w:t>
            </w:r>
            <w:r w:rsidR="00870FAD">
              <w:rPr>
                <w:lang w:eastAsia="en-AU"/>
              </w:rPr>
              <w:t xml:space="preserve"> </w:t>
            </w:r>
            <w:r>
              <w:rPr>
                <w:lang w:eastAsia="en-AU"/>
              </w:rPr>
              <w:t>x Youth Workers</w:t>
            </w:r>
          </w:p>
        </w:tc>
        <w:tc>
          <w:tcPr>
            <w:tcW w:w="3260" w:type="dxa"/>
          </w:tcPr>
          <w:p w14:paraId="1DE03215" w14:textId="163FA324" w:rsidR="00EA6E38" w:rsidRDefault="00EA6E38" w:rsidP="00137FA1">
            <w:pPr>
              <w:rPr>
                <w:lang w:eastAsia="en-AU"/>
              </w:rPr>
            </w:pPr>
            <w:r>
              <w:rPr>
                <w:lang w:eastAsia="en-AU"/>
              </w:rPr>
              <w:t>3</w:t>
            </w:r>
            <w:r w:rsidR="00870FAD">
              <w:rPr>
                <w:lang w:eastAsia="en-AU"/>
              </w:rPr>
              <w:t xml:space="preserve"> </w:t>
            </w:r>
            <w:r>
              <w:rPr>
                <w:lang w:eastAsia="en-AU"/>
              </w:rPr>
              <w:t>x External stakeholders (Navigate Your Health, NDIS)</w:t>
            </w:r>
          </w:p>
          <w:p w14:paraId="2D0C9930" w14:textId="58C19A0C" w:rsidR="00EA6E38" w:rsidRDefault="00EA6E38" w:rsidP="00137FA1">
            <w:pPr>
              <w:rPr>
                <w:lang w:eastAsia="en-AU"/>
              </w:rPr>
            </w:pPr>
            <w:r>
              <w:rPr>
                <w:lang w:eastAsia="en-AU"/>
              </w:rPr>
              <w:t>1</w:t>
            </w:r>
            <w:r w:rsidR="00870FAD">
              <w:rPr>
                <w:lang w:eastAsia="en-AU"/>
              </w:rPr>
              <w:t xml:space="preserve"> </w:t>
            </w:r>
            <w:r>
              <w:rPr>
                <w:lang w:eastAsia="en-AU"/>
              </w:rPr>
              <w:t>x Young person</w:t>
            </w:r>
          </w:p>
        </w:tc>
      </w:tr>
      <w:tr w:rsidR="00EA6E38" w14:paraId="2BA54F38" w14:textId="77777777" w:rsidTr="00870FAD">
        <w:tc>
          <w:tcPr>
            <w:tcW w:w="1645" w:type="dxa"/>
          </w:tcPr>
          <w:p w14:paraId="391AAC2C" w14:textId="6762CACD" w:rsidR="00EA6E38" w:rsidRDefault="00EA6E38" w:rsidP="00137FA1">
            <w:pPr>
              <w:rPr>
                <w:lang w:eastAsia="en-AU"/>
              </w:rPr>
            </w:pPr>
            <w:r>
              <w:rPr>
                <w:lang w:eastAsia="en-AU"/>
              </w:rPr>
              <w:t>Gold Coast</w:t>
            </w:r>
          </w:p>
        </w:tc>
        <w:tc>
          <w:tcPr>
            <w:tcW w:w="4252" w:type="dxa"/>
          </w:tcPr>
          <w:p w14:paraId="4F62A505" w14:textId="0A9A5CD9" w:rsidR="00EA6E38" w:rsidRDefault="00EA6E38" w:rsidP="00137FA1">
            <w:pPr>
              <w:rPr>
                <w:lang w:eastAsia="en-AU"/>
              </w:rPr>
            </w:pPr>
            <w:r>
              <w:rPr>
                <w:lang w:eastAsia="en-AU"/>
              </w:rPr>
              <w:t>2</w:t>
            </w:r>
            <w:r w:rsidR="00870FAD">
              <w:rPr>
                <w:lang w:eastAsia="en-AU"/>
              </w:rPr>
              <w:t xml:space="preserve"> </w:t>
            </w:r>
            <w:r>
              <w:rPr>
                <w:lang w:eastAsia="en-AU"/>
              </w:rPr>
              <w:t>x Team Leader</w:t>
            </w:r>
          </w:p>
          <w:p w14:paraId="085C37FE" w14:textId="5EE8A488" w:rsidR="00EA6E38" w:rsidRDefault="00EA6E38" w:rsidP="00137FA1">
            <w:pPr>
              <w:rPr>
                <w:lang w:eastAsia="en-AU"/>
              </w:rPr>
            </w:pPr>
            <w:r>
              <w:rPr>
                <w:lang w:eastAsia="en-AU"/>
              </w:rPr>
              <w:t>1</w:t>
            </w:r>
            <w:r w:rsidR="00870FAD">
              <w:rPr>
                <w:lang w:eastAsia="en-AU"/>
              </w:rPr>
              <w:t xml:space="preserve"> </w:t>
            </w:r>
            <w:r>
              <w:rPr>
                <w:lang w:eastAsia="en-AU"/>
              </w:rPr>
              <w:t>x Program Coordinator</w:t>
            </w:r>
          </w:p>
        </w:tc>
        <w:tc>
          <w:tcPr>
            <w:tcW w:w="3260" w:type="dxa"/>
          </w:tcPr>
          <w:p w14:paraId="4F4BD7DE" w14:textId="3C45B1C5" w:rsidR="00EA6E38" w:rsidRDefault="00EA6E38" w:rsidP="00137FA1">
            <w:pPr>
              <w:rPr>
                <w:lang w:eastAsia="en-AU"/>
              </w:rPr>
            </w:pPr>
            <w:r>
              <w:rPr>
                <w:lang w:eastAsia="en-AU"/>
              </w:rPr>
              <w:t>2</w:t>
            </w:r>
            <w:r w:rsidR="00870FAD">
              <w:rPr>
                <w:lang w:eastAsia="en-AU"/>
              </w:rPr>
              <w:t xml:space="preserve"> </w:t>
            </w:r>
            <w:r>
              <w:rPr>
                <w:lang w:eastAsia="en-AU"/>
              </w:rPr>
              <w:t>x Families</w:t>
            </w:r>
          </w:p>
        </w:tc>
      </w:tr>
      <w:tr w:rsidR="00EA6E38" w14:paraId="3FCADDEB" w14:textId="77777777" w:rsidTr="00870FAD">
        <w:tc>
          <w:tcPr>
            <w:tcW w:w="1645" w:type="dxa"/>
          </w:tcPr>
          <w:p w14:paraId="7FDCDC93" w14:textId="38E5E3F1" w:rsidR="00EA6E38" w:rsidRDefault="00EA6E38" w:rsidP="00137FA1">
            <w:pPr>
              <w:rPr>
                <w:lang w:eastAsia="en-AU"/>
              </w:rPr>
            </w:pPr>
            <w:r>
              <w:rPr>
                <w:lang w:eastAsia="en-AU"/>
              </w:rPr>
              <w:t>Redcliffe</w:t>
            </w:r>
          </w:p>
        </w:tc>
        <w:tc>
          <w:tcPr>
            <w:tcW w:w="4252" w:type="dxa"/>
          </w:tcPr>
          <w:p w14:paraId="51D355F2" w14:textId="747DDCAC" w:rsidR="00EA6E38" w:rsidRDefault="00EA6E38" w:rsidP="00137FA1">
            <w:pPr>
              <w:rPr>
                <w:lang w:eastAsia="en-AU"/>
              </w:rPr>
            </w:pPr>
            <w:r>
              <w:rPr>
                <w:lang w:eastAsia="en-AU"/>
              </w:rPr>
              <w:t>1</w:t>
            </w:r>
            <w:r w:rsidR="00870FAD">
              <w:rPr>
                <w:lang w:eastAsia="en-AU"/>
              </w:rPr>
              <w:t xml:space="preserve"> </w:t>
            </w:r>
            <w:r>
              <w:rPr>
                <w:lang w:eastAsia="en-AU"/>
              </w:rPr>
              <w:t xml:space="preserve">x Team Leader and </w:t>
            </w:r>
            <w:r w:rsidR="003A7E02">
              <w:rPr>
                <w:lang w:eastAsia="en-AU"/>
              </w:rPr>
              <w:t>former</w:t>
            </w:r>
            <w:r>
              <w:rPr>
                <w:lang w:eastAsia="en-AU"/>
              </w:rPr>
              <w:t xml:space="preserve"> ICM </w:t>
            </w:r>
            <w:r w:rsidR="00870FAD">
              <w:rPr>
                <w:lang w:eastAsia="en-AU"/>
              </w:rPr>
              <w:t xml:space="preserve">Program </w:t>
            </w:r>
            <w:r>
              <w:rPr>
                <w:lang w:eastAsia="en-AU"/>
              </w:rPr>
              <w:t>Case Manager</w:t>
            </w:r>
          </w:p>
          <w:p w14:paraId="79DFE324" w14:textId="21B51DD1" w:rsidR="00EA6E38" w:rsidRDefault="00EA6E38" w:rsidP="00137FA1">
            <w:pPr>
              <w:rPr>
                <w:lang w:eastAsia="en-AU"/>
              </w:rPr>
            </w:pPr>
            <w:r>
              <w:rPr>
                <w:lang w:eastAsia="en-AU"/>
              </w:rPr>
              <w:t xml:space="preserve">1x ISSO and former ICM </w:t>
            </w:r>
            <w:r w:rsidR="00870FAD">
              <w:rPr>
                <w:lang w:eastAsia="en-AU"/>
              </w:rPr>
              <w:t xml:space="preserve">Program </w:t>
            </w:r>
            <w:r>
              <w:rPr>
                <w:lang w:eastAsia="en-AU"/>
              </w:rPr>
              <w:t>Youth Worker</w:t>
            </w:r>
          </w:p>
        </w:tc>
        <w:tc>
          <w:tcPr>
            <w:tcW w:w="3260" w:type="dxa"/>
          </w:tcPr>
          <w:p w14:paraId="5E850A0C" w14:textId="325617F4" w:rsidR="00EA6E38" w:rsidRDefault="00EA6E38" w:rsidP="00137FA1">
            <w:pPr>
              <w:rPr>
                <w:lang w:eastAsia="en-AU"/>
              </w:rPr>
            </w:pPr>
            <w:r>
              <w:rPr>
                <w:lang w:eastAsia="en-AU"/>
              </w:rPr>
              <w:t>1</w:t>
            </w:r>
            <w:r w:rsidR="00870FAD">
              <w:rPr>
                <w:lang w:eastAsia="en-AU"/>
              </w:rPr>
              <w:t xml:space="preserve"> </w:t>
            </w:r>
            <w:r>
              <w:rPr>
                <w:lang w:eastAsia="en-AU"/>
              </w:rPr>
              <w:t>x Youth Worker</w:t>
            </w:r>
          </w:p>
          <w:p w14:paraId="5706ED4F" w14:textId="2BE1CA34" w:rsidR="00EA6E38" w:rsidRDefault="00EA6E38" w:rsidP="00137FA1">
            <w:pPr>
              <w:rPr>
                <w:lang w:eastAsia="en-AU"/>
              </w:rPr>
            </w:pPr>
            <w:r>
              <w:rPr>
                <w:lang w:eastAsia="en-AU"/>
              </w:rPr>
              <w:t>2</w:t>
            </w:r>
            <w:r w:rsidR="00870FAD">
              <w:rPr>
                <w:lang w:eastAsia="en-AU"/>
              </w:rPr>
              <w:t xml:space="preserve"> </w:t>
            </w:r>
            <w:r>
              <w:rPr>
                <w:lang w:eastAsia="en-AU"/>
              </w:rPr>
              <w:t>x Families</w:t>
            </w:r>
          </w:p>
        </w:tc>
      </w:tr>
      <w:tr w:rsidR="00EA6E38" w14:paraId="186A3273" w14:textId="77777777" w:rsidTr="00870FAD">
        <w:tc>
          <w:tcPr>
            <w:tcW w:w="1645" w:type="dxa"/>
          </w:tcPr>
          <w:p w14:paraId="64B061A0" w14:textId="6DA66D50" w:rsidR="00EA6E38" w:rsidRDefault="00BD787A" w:rsidP="00137FA1">
            <w:pPr>
              <w:rPr>
                <w:lang w:eastAsia="en-AU"/>
              </w:rPr>
            </w:pPr>
            <w:r>
              <w:rPr>
                <w:lang w:eastAsia="en-AU"/>
              </w:rPr>
              <w:t>Cairns</w:t>
            </w:r>
          </w:p>
        </w:tc>
        <w:tc>
          <w:tcPr>
            <w:tcW w:w="4252" w:type="dxa"/>
          </w:tcPr>
          <w:p w14:paraId="627919C4" w14:textId="3F6728E2" w:rsidR="00EA6E38" w:rsidRDefault="00EA6E38" w:rsidP="00137FA1">
            <w:pPr>
              <w:rPr>
                <w:lang w:eastAsia="en-AU"/>
              </w:rPr>
            </w:pPr>
            <w:r>
              <w:rPr>
                <w:lang w:eastAsia="en-AU"/>
              </w:rPr>
              <w:t>2</w:t>
            </w:r>
            <w:r w:rsidR="00870FAD">
              <w:rPr>
                <w:lang w:eastAsia="en-AU"/>
              </w:rPr>
              <w:t xml:space="preserve"> </w:t>
            </w:r>
            <w:r>
              <w:rPr>
                <w:lang w:eastAsia="en-AU"/>
              </w:rPr>
              <w:t xml:space="preserve">x ICM </w:t>
            </w:r>
            <w:r w:rsidR="00870FAD">
              <w:rPr>
                <w:lang w:eastAsia="en-AU"/>
              </w:rPr>
              <w:t xml:space="preserve">Program </w:t>
            </w:r>
            <w:r>
              <w:rPr>
                <w:lang w:eastAsia="en-AU"/>
              </w:rPr>
              <w:t>Case Manager</w:t>
            </w:r>
          </w:p>
          <w:p w14:paraId="1EE6CA60" w14:textId="73983F0A" w:rsidR="00EA6E38" w:rsidRDefault="00EA6E38" w:rsidP="00137FA1">
            <w:pPr>
              <w:rPr>
                <w:lang w:eastAsia="en-AU"/>
              </w:rPr>
            </w:pPr>
            <w:r>
              <w:rPr>
                <w:lang w:eastAsia="en-AU"/>
              </w:rPr>
              <w:t>1</w:t>
            </w:r>
            <w:r w:rsidR="00870FAD">
              <w:rPr>
                <w:lang w:eastAsia="en-AU"/>
              </w:rPr>
              <w:t xml:space="preserve"> </w:t>
            </w:r>
            <w:r>
              <w:rPr>
                <w:lang w:eastAsia="en-AU"/>
              </w:rPr>
              <w:t>x Team Leader</w:t>
            </w:r>
          </w:p>
          <w:p w14:paraId="6E68BFAC" w14:textId="32B753C7" w:rsidR="00EA6E38" w:rsidRDefault="00EA6E38" w:rsidP="00137FA1">
            <w:pPr>
              <w:rPr>
                <w:lang w:eastAsia="en-AU"/>
              </w:rPr>
            </w:pPr>
            <w:r>
              <w:rPr>
                <w:lang w:eastAsia="en-AU"/>
              </w:rPr>
              <w:t>3</w:t>
            </w:r>
            <w:r w:rsidR="00870FAD">
              <w:rPr>
                <w:lang w:eastAsia="en-AU"/>
              </w:rPr>
              <w:t xml:space="preserve"> </w:t>
            </w:r>
            <w:r>
              <w:rPr>
                <w:lang w:eastAsia="en-AU"/>
              </w:rPr>
              <w:t>x Families</w:t>
            </w:r>
          </w:p>
        </w:tc>
        <w:tc>
          <w:tcPr>
            <w:tcW w:w="3260" w:type="dxa"/>
          </w:tcPr>
          <w:p w14:paraId="1E867080" w14:textId="5172247A" w:rsidR="00EA6E38" w:rsidRDefault="00EA6E38" w:rsidP="00137FA1">
            <w:pPr>
              <w:rPr>
                <w:lang w:eastAsia="en-AU"/>
              </w:rPr>
            </w:pPr>
            <w:r>
              <w:rPr>
                <w:lang w:eastAsia="en-AU"/>
              </w:rPr>
              <w:t>1</w:t>
            </w:r>
            <w:r w:rsidR="00870FAD">
              <w:rPr>
                <w:lang w:eastAsia="en-AU"/>
              </w:rPr>
              <w:t xml:space="preserve"> </w:t>
            </w:r>
            <w:r>
              <w:rPr>
                <w:lang w:eastAsia="en-AU"/>
              </w:rPr>
              <w:t>x Young person</w:t>
            </w:r>
          </w:p>
          <w:p w14:paraId="5D9E2E7C" w14:textId="7C7C8E75" w:rsidR="00EA6E38" w:rsidRDefault="00EA6E38" w:rsidP="00137FA1">
            <w:pPr>
              <w:rPr>
                <w:lang w:eastAsia="en-AU"/>
              </w:rPr>
            </w:pPr>
            <w:r>
              <w:rPr>
                <w:lang w:eastAsia="en-AU"/>
              </w:rPr>
              <w:t>1</w:t>
            </w:r>
            <w:r w:rsidR="00870FAD">
              <w:rPr>
                <w:lang w:eastAsia="en-AU"/>
              </w:rPr>
              <w:t xml:space="preserve"> </w:t>
            </w:r>
            <w:r>
              <w:rPr>
                <w:lang w:eastAsia="en-AU"/>
              </w:rPr>
              <w:t>x ISSO</w:t>
            </w:r>
          </w:p>
        </w:tc>
      </w:tr>
      <w:tr w:rsidR="00EA6E38" w14:paraId="1D1F00BD" w14:textId="77777777" w:rsidTr="00870FAD">
        <w:tc>
          <w:tcPr>
            <w:tcW w:w="1645" w:type="dxa"/>
          </w:tcPr>
          <w:p w14:paraId="3D1E32BB" w14:textId="79594CDC" w:rsidR="00EA6E38" w:rsidRDefault="00EA6E38" w:rsidP="00137FA1">
            <w:pPr>
              <w:rPr>
                <w:lang w:eastAsia="en-AU"/>
              </w:rPr>
            </w:pPr>
            <w:r>
              <w:rPr>
                <w:lang w:eastAsia="en-AU"/>
              </w:rPr>
              <w:t>Rockhampton</w:t>
            </w:r>
          </w:p>
        </w:tc>
        <w:tc>
          <w:tcPr>
            <w:tcW w:w="4252" w:type="dxa"/>
          </w:tcPr>
          <w:p w14:paraId="5483B399" w14:textId="4950587A" w:rsidR="00EA6E38" w:rsidRDefault="00EA6E38" w:rsidP="00137FA1">
            <w:pPr>
              <w:rPr>
                <w:lang w:eastAsia="en-AU"/>
              </w:rPr>
            </w:pPr>
            <w:r>
              <w:rPr>
                <w:lang w:eastAsia="en-AU"/>
              </w:rPr>
              <w:t>2</w:t>
            </w:r>
            <w:r w:rsidR="00870FAD">
              <w:rPr>
                <w:lang w:eastAsia="en-AU"/>
              </w:rPr>
              <w:t xml:space="preserve"> </w:t>
            </w:r>
            <w:r>
              <w:rPr>
                <w:lang w:eastAsia="en-AU"/>
              </w:rPr>
              <w:t xml:space="preserve">x ICM </w:t>
            </w:r>
            <w:r w:rsidR="00870FAD">
              <w:rPr>
                <w:lang w:eastAsia="en-AU"/>
              </w:rPr>
              <w:t>Program</w:t>
            </w:r>
            <w:r>
              <w:rPr>
                <w:lang w:eastAsia="en-AU"/>
              </w:rPr>
              <w:t xml:space="preserve"> Case Manager</w:t>
            </w:r>
          </w:p>
          <w:p w14:paraId="5F4D544B" w14:textId="622FC09D" w:rsidR="00EA6E38" w:rsidRDefault="00EA6E38" w:rsidP="00137FA1">
            <w:pPr>
              <w:rPr>
                <w:lang w:eastAsia="en-AU"/>
              </w:rPr>
            </w:pPr>
            <w:r>
              <w:rPr>
                <w:lang w:eastAsia="en-AU"/>
              </w:rPr>
              <w:t>2</w:t>
            </w:r>
            <w:r w:rsidR="00870FAD">
              <w:rPr>
                <w:lang w:eastAsia="en-AU"/>
              </w:rPr>
              <w:t xml:space="preserve"> </w:t>
            </w:r>
            <w:r>
              <w:rPr>
                <w:lang w:eastAsia="en-AU"/>
              </w:rPr>
              <w:t>x Team Leader</w:t>
            </w:r>
          </w:p>
        </w:tc>
        <w:tc>
          <w:tcPr>
            <w:tcW w:w="3260" w:type="dxa"/>
          </w:tcPr>
          <w:p w14:paraId="4A8CF850" w14:textId="080D2CCE" w:rsidR="00EA6E38" w:rsidRDefault="00EA6E38" w:rsidP="00137FA1">
            <w:pPr>
              <w:rPr>
                <w:lang w:eastAsia="en-AU"/>
              </w:rPr>
            </w:pPr>
            <w:r>
              <w:rPr>
                <w:lang w:eastAsia="en-AU"/>
              </w:rPr>
              <w:t>2</w:t>
            </w:r>
            <w:r w:rsidR="00870FAD">
              <w:rPr>
                <w:lang w:eastAsia="en-AU"/>
              </w:rPr>
              <w:t xml:space="preserve"> </w:t>
            </w:r>
            <w:r>
              <w:rPr>
                <w:lang w:eastAsia="en-AU"/>
              </w:rPr>
              <w:t>x Families</w:t>
            </w:r>
          </w:p>
        </w:tc>
      </w:tr>
      <w:tr w:rsidR="00EA6E38" w14:paraId="5FC3EE5E" w14:textId="77777777" w:rsidTr="00870FAD">
        <w:tc>
          <w:tcPr>
            <w:tcW w:w="1645" w:type="dxa"/>
          </w:tcPr>
          <w:p w14:paraId="496C06CF" w14:textId="5D55178F" w:rsidR="00EA6E38" w:rsidRDefault="00EA6E38" w:rsidP="00137FA1">
            <w:pPr>
              <w:rPr>
                <w:lang w:eastAsia="en-AU"/>
              </w:rPr>
            </w:pPr>
            <w:r>
              <w:rPr>
                <w:lang w:eastAsia="en-AU"/>
              </w:rPr>
              <w:t>Brisbane North</w:t>
            </w:r>
          </w:p>
        </w:tc>
        <w:tc>
          <w:tcPr>
            <w:tcW w:w="4252" w:type="dxa"/>
          </w:tcPr>
          <w:p w14:paraId="239C42F7" w14:textId="2A5F1AD6" w:rsidR="00EA6E38" w:rsidRDefault="00EA6E38" w:rsidP="00137FA1">
            <w:pPr>
              <w:rPr>
                <w:lang w:eastAsia="en-AU"/>
              </w:rPr>
            </w:pPr>
            <w:r>
              <w:rPr>
                <w:lang w:eastAsia="en-AU"/>
              </w:rPr>
              <w:t>1</w:t>
            </w:r>
            <w:r w:rsidR="00870FAD">
              <w:rPr>
                <w:lang w:eastAsia="en-AU"/>
              </w:rPr>
              <w:t xml:space="preserve"> </w:t>
            </w:r>
            <w:r>
              <w:rPr>
                <w:lang w:eastAsia="en-AU"/>
              </w:rPr>
              <w:t>x Site Manager</w:t>
            </w:r>
          </w:p>
          <w:p w14:paraId="675B977A" w14:textId="1D954768" w:rsidR="00EA6E38" w:rsidRDefault="00EA6E38" w:rsidP="00137FA1">
            <w:pPr>
              <w:rPr>
                <w:lang w:eastAsia="en-AU"/>
              </w:rPr>
            </w:pPr>
            <w:r>
              <w:rPr>
                <w:lang w:eastAsia="en-AU"/>
              </w:rPr>
              <w:t>1</w:t>
            </w:r>
            <w:r w:rsidR="00870FAD">
              <w:rPr>
                <w:lang w:eastAsia="en-AU"/>
              </w:rPr>
              <w:t xml:space="preserve"> </w:t>
            </w:r>
            <w:r>
              <w:rPr>
                <w:lang w:eastAsia="en-AU"/>
              </w:rPr>
              <w:t>x Team Leader</w:t>
            </w:r>
          </w:p>
          <w:p w14:paraId="028E5B5A" w14:textId="0E424DFD" w:rsidR="00EA6E38" w:rsidRDefault="00EA6E38" w:rsidP="00137FA1">
            <w:pPr>
              <w:rPr>
                <w:lang w:eastAsia="en-AU"/>
              </w:rPr>
            </w:pPr>
            <w:r>
              <w:rPr>
                <w:lang w:eastAsia="en-AU"/>
              </w:rPr>
              <w:t>1</w:t>
            </w:r>
            <w:r w:rsidR="00870FAD">
              <w:rPr>
                <w:lang w:eastAsia="en-AU"/>
              </w:rPr>
              <w:t xml:space="preserve"> </w:t>
            </w:r>
            <w:r>
              <w:rPr>
                <w:lang w:eastAsia="en-AU"/>
              </w:rPr>
              <w:t xml:space="preserve">x former ICM </w:t>
            </w:r>
            <w:r w:rsidR="00870FAD">
              <w:rPr>
                <w:lang w:eastAsia="en-AU"/>
              </w:rPr>
              <w:t xml:space="preserve">Program </w:t>
            </w:r>
            <w:r>
              <w:rPr>
                <w:lang w:eastAsia="en-AU"/>
              </w:rPr>
              <w:t>Case Manager</w:t>
            </w:r>
          </w:p>
        </w:tc>
        <w:tc>
          <w:tcPr>
            <w:tcW w:w="3260" w:type="dxa"/>
          </w:tcPr>
          <w:p w14:paraId="17FB8A7A" w14:textId="624DD29F" w:rsidR="00EA6E38" w:rsidRDefault="00EA6E38" w:rsidP="00137FA1">
            <w:pPr>
              <w:rPr>
                <w:lang w:eastAsia="en-AU"/>
              </w:rPr>
            </w:pPr>
            <w:r>
              <w:rPr>
                <w:lang w:eastAsia="en-AU"/>
              </w:rPr>
              <w:t>1</w:t>
            </w:r>
            <w:r w:rsidR="00870FAD">
              <w:rPr>
                <w:lang w:eastAsia="en-AU"/>
              </w:rPr>
              <w:t xml:space="preserve"> </w:t>
            </w:r>
            <w:r>
              <w:rPr>
                <w:lang w:eastAsia="en-AU"/>
              </w:rPr>
              <w:t xml:space="preserve">x former ICM </w:t>
            </w:r>
            <w:r w:rsidR="00870FAD">
              <w:rPr>
                <w:lang w:eastAsia="en-AU"/>
              </w:rPr>
              <w:t xml:space="preserve">Program </w:t>
            </w:r>
            <w:r>
              <w:rPr>
                <w:lang w:eastAsia="en-AU"/>
              </w:rPr>
              <w:t>Youth Worker</w:t>
            </w:r>
          </w:p>
          <w:p w14:paraId="504E1D39" w14:textId="04533B0E" w:rsidR="00EA6E38" w:rsidRDefault="00EA6E38" w:rsidP="00137FA1">
            <w:pPr>
              <w:rPr>
                <w:lang w:eastAsia="en-AU"/>
              </w:rPr>
            </w:pPr>
            <w:r>
              <w:rPr>
                <w:lang w:eastAsia="en-AU"/>
              </w:rPr>
              <w:t>1</w:t>
            </w:r>
            <w:r w:rsidR="00870FAD">
              <w:rPr>
                <w:lang w:eastAsia="en-AU"/>
              </w:rPr>
              <w:t xml:space="preserve"> </w:t>
            </w:r>
            <w:r>
              <w:rPr>
                <w:lang w:eastAsia="en-AU"/>
              </w:rPr>
              <w:t xml:space="preserve">x Team Leader and former ICM </w:t>
            </w:r>
            <w:r w:rsidR="00870FAD">
              <w:rPr>
                <w:lang w:eastAsia="en-AU"/>
              </w:rPr>
              <w:t xml:space="preserve">Program </w:t>
            </w:r>
            <w:r>
              <w:rPr>
                <w:lang w:eastAsia="en-AU"/>
              </w:rPr>
              <w:t>Case Manager</w:t>
            </w:r>
          </w:p>
        </w:tc>
      </w:tr>
    </w:tbl>
    <w:p w14:paraId="4C5848A2" w14:textId="5FD03CF2" w:rsidR="002B37F1" w:rsidRDefault="001E5730" w:rsidP="0046470A">
      <w:pPr>
        <w:pStyle w:val="xAppendixLevel3"/>
      </w:pPr>
      <w:r>
        <w:t>F</w:t>
      </w:r>
      <w:r w:rsidR="0052783F">
        <w:t>ocus groups</w:t>
      </w:r>
    </w:p>
    <w:p w14:paraId="11115E4A" w14:textId="3CF1F2A4" w:rsidR="00527E7F" w:rsidRDefault="00995FC0" w:rsidP="00527E7F">
      <w:pPr>
        <w:rPr>
          <w:lang w:eastAsia="en-AU"/>
        </w:rPr>
      </w:pPr>
      <w:r>
        <w:rPr>
          <w:lang w:eastAsia="en-AU"/>
        </w:rPr>
        <w:t xml:space="preserve">Between September and October 2022, Nous conducted additional focus groups </w:t>
      </w:r>
      <w:r w:rsidR="00255EB3">
        <w:rPr>
          <w:lang w:eastAsia="en-AU"/>
        </w:rPr>
        <w:t xml:space="preserve">(see </w:t>
      </w:r>
      <w:r w:rsidR="00255EB3">
        <w:rPr>
          <w:lang w:eastAsia="en-AU"/>
        </w:rPr>
        <w:fldChar w:fldCharType="begin"/>
      </w:r>
      <w:r w:rsidR="00255EB3">
        <w:rPr>
          <w:lang w:eastAsia="en-AU"/>
        </w:rPr>
        <w:instrText xml:space="preserve"> REF _Ref122543890 \h </w:instrText>
      </w:r>
      <w:r w:rsidR="00255EB3">
        <w:rPr>
          <w:lang w:eastAsia="en-AU"/>
        </w:rPr>
      </w:r>
      <w:r w:rsidR="00255EB3">
        <w:rPr>
          <w:lang w:eastAsia="en-AU"/>
        </w:rPr>
        <w:fldChar w:fldCharType="separate"/>
      </w:r>
      <w:r w:rsidR="00103D66">
        <w:t xml:space="preserve">Table </w:t>
      </w:r>
      <w:r w:rsidR="00103D66">
        <w:rPr>
          <w:noProof/>
        </w:rPr>
        <w:t>11</w:t>
      </w:r>
      <w:r w:rsidR="00255EB3">
        <w:rPr>
          <w:lang w:eastAsia="en-AU"/>
        </w:rPr>
        <w:fldChar w:fldCharType="end"/>
      </w:r>
      <w:r w:rsidR="00255EB3">
        <w:rPr>
          <w:lang w:eastAsia="en-AU"/>
        </w:rPr>
        <w:t xml:space="preserve"> below) </w:t>
      </w:r>
      <w:r>
        <w:rPr>
          <w:lang w:eastAsia="en-AU"/>
        </w:rPr>
        <w:t xml:space="preserve">with other stakeholders </w:t>
      </w:r>
      <w:r w:rsidR="00D74346">
        <w:rPr>
          <w:lang w:eastAsia="en-AU"/>
        </w:rPr>
        <w:t>adjacent to the</w:t>
      </w:r>
      <w:r w:rsidR="00BF4D78">
        <w:rPr>
          <w:lang w:eastAsia="en-AU"/>
        </w:rPr>
        <w:t xml:space="preserve"> ICM </w:t>
      </w:r>
      <w:r w:rsidR="00C33756">
        <w:rPr>
          <w:lang w:eastAsia="en-AU"/>
        </w:rPr>
        <w:t>Program</w:t>
      </w:r>
      <w:r w:rsidR="00BF4D78">
        <w:rPr>
          <w:lang w:eastAsia="en-AU"/>
        </w:rPr>
        <w:t xml:space="preserve">. </w:t>
      </w:r>
      <w:r w:rsidR="00B9099A">
        <w:rPr>
          <w:lang w:eastAsia="en-AU"/>
        </w:rPr>
        <w:t>The</w:t>
      </w:r>
      <w:r w:rsidR="00056021">
        <w:rPr>
          <w:lang w:eastAsia="en-AU"/>
        </w:rPr>
        <w:t>se stakeholders</w:t>
      </w:r>
      <w:r w:rsidR="00B9099A">
        <w:rPr>
          <w:lang w:eastAsia="en-AU"/>
        </w:rPr>
        <w:t xml:space="preserve"> </w:t>
      </w:r>
      <w:r w:rsidR="0029150F">
        <w:rPr>
          <w:lang w:eastAsia="en-AU"/>
        </w:rPr>
        <w:t>provided</w:t>
      </w:r>
      <w:r w:rsidR="00B9099A">
        <w:rPr>
          <w:lang w:eastAsia="en-AU"/>
        </w:rPr>
        <w:t xml:space="preserve"> external perspectives of the program, </w:t>
      </w:r>
      <w:r w:rsidR="002618D2">
        <w:rPr>
          <w:lang w:eastAsia="en-AU"/>
        </w:rPr>
        <w:t xml:space="preserve">which provided an alternative lens which further added to the qualitative data </w:t>
      </w:r>
      <w:r w:rsidR="007B4096">
        <w:rPr>
          <w:lang w:eastAsia="en-AU"/>
        </w:rPr>
        <w:t>stream of the evaluation.</w:t>
      </w:r>
    </w:p>
    <w:p w14:paraId="5595CD29" w14:textId="62D01FEC" w:rsidR="00527E7F" w:rsidRDefault="00527E7F" w:rsidP="00527E7F">
      <w:pPr>
        <w:pStyle w:val="Caption"/>
      </w:pPr>
      <w:bookmarkStart w:id="107" w:name="_Ref122543890"/>
      <w:r>
        <w:t xml:space="preserve">Table </w:t>
      </w:r>
      <w:r>
        <w:fldChar w:fldCharType="begin"/>
      </w:r>
      <w:r>
        <w:instrText xml:space="preserve"> SEQ Table \* ARABIC </w:instrText>
      </w:r>
      <w:r>
        <w:fldChar w:fldCharType="separate"/>
      </w:r>
      <w:r w:rsidR="00103D66">
        <w:rPr>
          <w:noProof/>
        </w:rPr>
        <w:t>11</w:t>
      </w:r>
      <w:r>
        <w:fldChar w:fldCharType="end"/>
      </w:r>
      <w:bookmarkEnd w:id="107"/>
      <w:r>
        <w:t xml:space="preserve"> | List of </w:t>
      </w:r>
      <w:r w:rsidR="00356445">
        <w:t>focus groups</w:t>
      </w:r>
    </w:p>
    <w:tbl>
      <w:tblPr>
        <w:tblStyle w:val="NOUS"/>
        <w:tblW w:w="0" w:type="auto"/>
        <w:tblLook w:val="04A0" w:firstRow="1" w:lastRow="0" w:firstColumn="1" w:lastColumn="0" w:noHBand="0" w:noVBand="1"/>
      </w:tblPr>
      <w:tblGrid>
        <w:gridCol w:w="4327"/>
        <w:gridCol w:w="4750"/>
        <w:gridCol w:w="23"/>
      </w:tblGrid>
      <w:tr w:rsidR="00C40838" w14:paraId="147324F2" w14:textId="77777777" w:rsidTr="00B929B7">
        <w:trPr>
          <w:cnfStyle w:val="100000000000" w:firstRow="1" w:lastRow="0" w:firstColumn="0" w:lastColumn="0" w:oddVBand="0" w:evenVBand="0" w:oddHBand="0" w:evenHBand="0" w:firstRowFirstColumn="0" w:firstRowLastColumn="0" w:lastRowFirstColumn="0" w:lastRowLastColumn="0"/>
        </w:trPr>
        <w:tc>
          <w:tcPr>
            <w:tcW w:w="4338" w:type="dxa"/>
          </w:tcPr>
          <w:p w14:paraId="3BA5A2EA" w14:textId="2B621373" w:rsidR="00C40838" w:rsidRDefault="00B929B7" w:rsidP="00D11A44">
            <w:pPr>
              <w:rPr>
                <w:lang w:eastAsia="en-AU"/>
              </w:rPr>
            </w:pPr>
            <w:r>
              <w:rPr>
                <w:lang w:eastAsia="en-AU"/>
              </w:rPr>
              <w:t>Focus Group</w:t>
            </w:r>
          </w:p>
        </w:tc>
        <w:tc>
          <w:tcPr>
            <w:tcW w:w="4762" w:type="dxa"/>
            <w:gridSpan w:val="2"/>
          </w:tcPr>
          <w:p w14:paraId="5C67C811" w14:textId="1995C6ED" w:rsidR="00C40838" w:rsidRDefault="00B929B7" w:rsidP="00D11A44">
            <w:pPr>
              <w:rPr>
                <w:lang w:eastAsia="en-AU"/>
              </w:rPr>
            </w:pPr>
            <w:r>
              <w:rPr>
                <w:lang w:eastAsia="en-AU"/>
              </w:rPr>
              <w:t>Stakeholders</w:t>
            </w:r>
          </w:p>
        </w:tc>
      </w:tr>
      <w:tr w:rsidR="00C40838" w14:paraId="4DE37FB9" w14:textId="77777777" w:rsidTr="00B929B7">
        <w:trPr>
          <w:gridAfter w:val="1"/>
          <w:wAfter w:w="23" w:type="dxa"/>
        </w:trPr>
        <w:tc>
          <w:tcPr>
            <w:tcW w:w="4338" w:type="dxa"/>
          </w:tcPr>
          <w:p w14:paraId="205D198E" w14:textId="63491B0B" w:rsidR="00C40838" w:rsidRDefault="00365FC4" w:rsidP="00D11A44">
            <w:pPr>
              <w:rPr>
                <w:lang w:eastAsia="en-AU"/>
              </w:rPr>
            </w:pPr>
            <w:r>
              <w:rPr>
                <w:lang w:eastAsia="en-AU"/>
              </w:rPr>
              <w:t>Regional Operations</w:t>
            </w:r>
          </w:p>
        </w:tc>
        <w:tc>
          <w:tcPr>
            <w:tcW w:w="4762" w:type="dxa"/>
          </w:tcPr>
          <w:p w14:paraId="2EAA148F" w14:textId="5E885CBF" w:rsidR="00C40838" w:rsidRDefault="00F428E5" w:rsidP="00D11A44">
            <w:pPr>
              <w:rPr>
                <w:lang w:eastAsia="en-AU"/>
              </w:rPr>
            </w:pPr>
            <w:r>
              <w:rPr>
                <w:lang w:eastAsia="en-AU"/>
              </w:rPr>
              <w:t>3</w:t>
            </w:r>
            <w:r w:rsidR="00870FAD">
              <w:rPr>
                <w:lang w:eastAsia="en-AU"/>
              </w:rPr>
              <w:t xml:space="preserve"> </w:t>
            </w:r>
            <w:r>
              <w:rPr>
                <w:lang w:eastAsia="en-AU"/>
              </w:rPr>
              <w:t xml:space="preserve">x </w:t>
            </w:r>
            <w:r w:rsidR="00A3474E">
              <w:rPr>
                <w:lang w:eastAsia="en-AU"/>
              </w:rPr>
              <w:t>participants</w:t>
            </w:r>
          </w:p>
        </w:tc>
      </w:tr>
      <w:tr w:rsidR="00C40838" w14:paraId="3D5455E7" w14:textId="77777777" w:rsidTr="00B929B7">
        <w:trPr>
          <w:gridAfter w:val="1"/>
          <w:wAfter w:w="23" w:type="dxa"/>
        </w:trPr>
        <w:tc>
          <w:tcPr>
            <w:tcW w:w="4338" w:type="dxa"/>
          </w:tcPr>
          <w:p w14:paraId="2BA7CAE1" w14:textId="7B4F0ABD" w:rsidR="00C40838" w:rsidRDefault="00D54974" w:rsidP="00D11A44">
            <w:pPr>
              <w:rPr>
                <w:lang w:eastAsia="en-AU"/>
              </w:rPr>
            </w:pPr>
            <w:r>
              <w:rPr>
                <w:lang w:eastAsia="en-AU"/>
              </w:rPr>
              <w:t>Kurbingui</w:t>
            </w:r>
          </w:p>
        </w:tc>
        <w:tc>
          <w:tcPr>
            <w:tcW w:w="4762" w:type="dxa"/>
          </w:tcPr>
          <w:p w14:paraId="5F1ED814" w14:textId="305AFAE2" w:rsidR="00C40838" w:rsidRDefault="00B141A3" w:rsidP="00D11A44">
            <w:pPr>
              <w:rPr>
                <w:lang w:eastAsia="en-AU"/>
              </w:rPr>
            </w:pPr>
            <w:r>
              <w:rPr>
                <w:lang w:eastAsia="en-AU"/>
              </w:rPr>
              <w:t>1</w:t>
            </w:r>
            <w:r w:rsidR="00870FAD">
              <w:rPr>
                <w:lang w:eastAsia="en-AU"/>
              </w:rPr>
              <w:t xml:space="preserve"> </w:t>
            </w:r>
            <w:r>
              <w:rPr>
                <w:lang w:eastAsia="en-AU"/>
              </w:rPr>
              <w:t xml:space="preserve">x </w:t>
            </w:r>
            <w:r w:rsidR="00B271C6">
              <w:rPr>
                <w:lang w:eastAsia="en-AU"/>
              </w:rPr>
              <w:t>Intensive Family Practi</w:t>
            </w:r>
            <w:r w:rsidR="001B1CC2">
              <w:rPr>
                <w:lang w:eastAsia="en-AU"/>
              </w:rPr>
              <w:t>tioner</w:t>
            </w:r>
          </w:p>
        </w:tc>
      </w:tr>
      <w:tr w:rsidR="00D54974" w14:paraId="67739DF5" w14:textId="77777777" w:rsidTr="00B929B7">
        <w:trPr>
          <w:gridAfter w:val="1"/>
          <w:wAfter w:w="23" w:type="dxa"/>
        </w:trPr>
        <w:tc>
          <w:tcPr>
            <w:tcW w:w="4338" w:type="dxa"/>
          </w:tcPr>
          <w:p w14:paraId="0AE45502" w14:textId="66EC270A" w:rsidR="00D54974" w:rsidRDefault="00870FAD" w:rsidP="00D11A44">
            <w:pPr>
              <w:rPr>
                <w:lang w:eastAsia="en-AU"/>
              </w:rPr>
            </w:pPr>
            <w:r>
              <w:rPr>
                <w:lang w:eastAsia="en-AU"/>
              </w:rPr>
              <w:t>First Nations</w:t>
            </w:r>
            <w:r w:rsidR="00EC4F32">
              <w:rPr>
                <w:lang w:eastAsia="en-AU"/>
              </w:rPr>
              <w:t xml:space="preserve"> Legal Service</w:t>
            </w:r>
          </w:p>
        </w:tc>
        <w:tc>
          <w:tcPr>
            <w:tcW w:w="4762" w:type="dxa"/>
          </w:tcPr>
          <w:p w14:paraId="749DDEA7" w14:textId="2D576E5E" w:rsidR="00D54974" w:rsidRDefault="00B141A3" w:rsidP="00D11A44">
            <w:pPr>
              <w:rPr>
                <w:lang w:eastAsia="en-AU"/>
              </w:rPr>
            </w:pPr>
            <w:r>
              <w:rPr>
                <w:lang w:eastAsia="en-AU"/>
              </w:rPr>
              <w:t>1</w:t>
            </w:r>
            <w:r w:rsidR="00870FAD">
              <w:rPr>
                <w:lang w:eastAsia="en-AU"/>
              </w:rPr>
              <w:t xml:space="preserve"> </w:t>
            </w:r>
            <w:r>
              <w:rPr>
                <w:lang w:eastAsia="en-AU"/>
              </w:rPr>
              <w:t xml:space="preserve">x </w:t>
            </w:r>
            <w:r w:rsidR="00614AF0">
              <w:rPr>
                <w:lang w:eastAsia="en-AU"/>
              </w:rPr>
              <w:t>ThroughCare Officer (Youth)</w:t>
            </w:r>
          </w:p>
        </w:tc>
      </w:tr>
      <w:tr w:rsidR="000A27A6" w14:paraId="2EC74DF1" w14:textId="77777777" w:rsidTr="00B929B7">
        <w:trPr>
          <w:gridAfter w:val="1"/>
          <w:wAfter w:w="23" w:type="dxa"/>
        </w:trPr>
        <w:tc>
          <w:tcPr>
            <w:tcW w:w="4338" w:type="dxa"/>
          </w:tcPr>
          <w:p w14:paraId="6B268344" w14:textId="53FEE9F8" w:rsidR="000A27A6" w:rsidRDefault="000A27A6" w:rsidP="00D11A44">
            <w:pPr>
              <w:rPr>
                <w:lang w:eastAsia="en-AU"/>
              </w:rPr>
            </w:pPr>
            <w:r>
              <w:rPr>
                <w:lang w:eastAsia="en-AU"/>
              </w:rPr>
              <w:t>Cultural Unit</w:t>
            </w:r>
          </w:p>
        </w:tc>
        <w:tc>
          <w:tcPr>
            <w:tcW w:w="4762" w:type="dxa"/>
          </w:tcPr>
          <w:p w14:paraId="3F86BB2C" w14:textId="0E31E3D1" w:rsidR="000A27A6" w:rsidRDefault="00B67AC5" w:rsidP="00D11A44">
            <w:pPr>
              <w:rPr>
                <w:lang w:eastAsia="en-AU"/>
              </w:rPr>
            </w:pPr>
            <w:r>
              <w:rPr>
                <w:lang w:eastAsia="en-AU"/>
              </w:rPr>
              <w:t>4</w:t>
            </w:r>
            <w:r w:rsidR="00870FAD">
              <w:rPr>
                <w:lang w:eastAsia="en-AU"/>
              </w:rPr>
              <w:t xml:space="preserve"> </w:t>
            </w:r>
            <w:r>
              <w:rPr>
                <w:lang w:eastAsia="en-AU"/>
              </w:rPr>
              <w:t xml:space="preserve">x Cultural </w:t>
            </w:r>
            <w:r w:rsidR="00BF2605">
              <w:rPr>
                <w:lang w:eastAsia="en-AU"/>
              </w:rPr>
              <w:t>Capability Officers</w:t>
            </w:r>
          </w:p>
        </w:tc>
      </w:tr>
    </w:tbl>
    <w:p w14:paraId="1D0DA787" w14:textId="01594F98" w:rsidR="001C7FC7" w:rsidRPr="00D11A44" w:rsidRDefault="001C7FC7" w:rsidP="00D11A44">
      <w:pPr>
        <w:rPr>
          <w:lang w:eastAsia="en-AU"/>
        </w:rPr>
      </w:pPr>
    </w:p>
    <w:sectPr w:rsidR="001C7FC7" w:rsidRPr="00D11A44" w:rsidSect="00745AE1">
      <w:pgSz w:w="11907" w:h="16839" w:code="9"/>
      <w:pgMar w:top="1418" w:right="1418" w:bottom="1560"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66B0B" w14:textId="77777777" w:rsidR="00B81781" w:rsidRDefault="00B81781" w:rsidP="00302076">
      <w:pPr>
        <w:spacing w:after="0"/>
      </w:pPr>
      <w:r>
        <w:separator/>
      </w:r>
    </w:p>
  </w:endnote>
  <w:endnote w:type="continuationSeparator" w:id="0">
    <w:p w14:paraId="542FF4B9" w14:textId="77777777" w:rsidR="00B81781" w:rsidRDefault="00B81781" w:rsidP="00302076">
      <w:pPr>
        <w:spacing w:after="0"/>
      </w:pPr>
      <w:r>
        <w:continuationSeparator/>
      </w:r>
    </w:p>
  </w:endnote>
  <w:endnote w:type="continuationNotice" w:id="1">
    <w:p w14:paraId="0A43663A" w14:textId="77777777" w:rsidR="00B81781" w:rsidRDefault="00B817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7529" w14:textId="31F5ED92" w:rsidR="008B2804" w:rsidRPr="00FD4AB1" w:rsidRDefault="008B2804"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601095940"/>
        <w:dataBinding w:prefixMappings="xmlns:ns0='http://purl.org/dc/elements/1.1/' xmlns:ns1='http://schemas.openxmlformats.org/package/2006/metadata/core-properties' " w:xpath="/ns1:coreProperties[1]/ns0:title[1]" w:storeItemID="{6C3C8BC8-F283-45AE-878A-BAB7291924A1}"/>
        <w:text/>
      </w:sdtPr>
      <w:sdtEndPr/>
      <w:sdtContent>
        <w:r w:rsidR="00A150A3">
          <w:rPr>
            <w:color w:val="808080" w:themeColor="background1" w:themeShade="80"/>
            <w:szCs w:val="15"/>
            <w:lang w:eastAsia="en-AU"/>
          </w:rPr>
          <w:t>Final report - Evaluation of intensive case management</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155221759"/>
        <w:dataBinding w:prefixMappings="xmlns:ns0='http://schemas.microsoft.com/office/2006/coverPageProps' " w:xpath="/ns0:CoverPageProperties[1]/ns0:PublishDate[1]" w:storeItemID="{55AF091B-3C7A-41E3-B477-F2FDAA23CFDA}"/>
        <w:date w:fullDate="2023-05-05T00:00:00Z">
          <w:dateFormat w:val="d MMMM yyyy"/>
          <w:lid w:val="en-AU"/>
          <w:storeMappedDataAs w:val="dateTime"/>
          <w:calendar w:val="gregorian"/>
        </w:date>
      </w:sdtPr>
      <w:sdtEndPr/>
      <w:sdtContent>
        <w:r w:rsidR="00A00C71">
          <w:rPr>
            <w:color w:val="808080" w:themeColor="background1" w:themeShade="80"/>
            <w:szCs w:val="15"/>
            <w:lang w:val="en-AU" w:eastAsia="en-AU"/>
          </w:rPr>
          <w:t>5 May 2023</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E3CF" w14:textId="5E7C96BC" w:rsidR="00FD4AB1" w:rsidRPr="00FD4AB1" w:rsidRDefault="00294C7F"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A150A3">
          <w:rPr>
            <w:color w:val="808080" w:themeColor="background1" w:themeShade="80"/>
            <w:szCs w:val="15"/>
            <w:lang w:eastAsia="en-AU"/>
          </w:rPr>
          <w:t>Final report - Evaluation of intensive case management</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085840653"/>
        <w:dataBinding w:prefixMappings="xmlns:ns0='http://schemas.microsoft.com/office/2006/coverPageProps' " w:xpath="/ns0:CoverPageProperties[1]/ns0:PublishDate[1]" w:storeItemID="{55AF091B-3C7A-41E3-B477-F2FDAA23CFDA}"/>
        <w:date w:fullDate="2023-05-05T00:00:00Z">
          <w:dateFormat w:val="d MMMM yyyy"/>
          <w:lid w:val="en-AU"/>
          <w:storeMappedDataAs w:val="dateTime"/>
          <w:calendar w:val="gregorian"/>
        </w:date>
      </w:sdtPr>
      <w:sdtEndPr/>
      <w:sdtContent>
        <w:r w:rsidR="00A00C71">
          <w:rPr>
            <w:color w:val="808080" w:themeColor="background1" w:themeShade="80"/>
            <w:szCs w:val="15"/>
            <w:lang w:val="en-AU" w:eastAsia="en-AU"/>
          </w:rPr>
          <w:t>5 May 2023</w:t>
        </w:r>
      </w:sdtContent>
    </w:sdt>
    <w:r w:rsidR="00FD4AB1" w:rsidRPr="00FD4AB1">
      <w:rPr>
        <w:rFonts w:ascii="Segoe UI Semibold" w:hAnsi="Segoe UI Semibold" w:cs="Segoe UI"/>
        <w:color w:val="A5A5A5"/>
      </w:rPr>
      <w:ptab w:relativeTo="margin" w:alignment="right" w:leader="none"/>
    </w:r>
    <w:r w:rsidR="00FD4AB1" w:rsidRPr="00FD4AB1">
      <w:rPr>
        <w:rFonts w:cs="Segoe UI"/>
        <w:color w:val="A5A5A5"/>
      </w:rPr>
      <w:t xml:space="preserve">| </w:t>
    </w:r>
    <w:r w:rsidR="00FD4AB1" w:rsidRPr="007401D3">
      <w:rPr>
        <w:rFonts w:cs="Segoe UI"/>
        <w:color w:val="A5A5A5"/>
        <w:sz w:val="16"/>
        <w:szCs w:val="16"/>
      </w:rPr>
      <w:fldChar w:fldCharType="begin"/>
    </w:r>
    <w:r w:rsidR="00FD4AB1" w:rsidRPr="007401D3">
      <w:rPr>
        <w:rFonts w:cs="Segoe UI"/>
        <w:color w:val="A5A5A5"/>
        <w:sz w:val="16"/>
        <w:szCs w:val="16"/>
      </w:rPr>
      <w:instrText xml:space="preserve"> PAGE  \* roman  \* MERGEFORMAT </w:instrText>
    </w:r>
    <w:r w:rsidR="00FD4AB1" w:rsidRPr="007401D3">
      <w:rPr>
        <w:rFonts w:cs="Segoe UI"/>
        <w:color w:val="A5A5A5"/>
        <w:sz w:val="16"/>
        <w:szCs w:val="16"/>
      </w:rPr>
      <w:fldChar w:fldCharType="separate"/>
    </w:r>
    <w:r w:rsidR="00836AA0" w:rsidRPr="007401D3">
      <w:rPr>
        <w:rFonts w:cs="Segoe UI"/>
        <w:noProof/>
        <w:color w:val="A5A5A5"/>
        <w:sz w:val="16"/>
        <w:szCs w:val="16"/>
      </w:rPr>
      <w:t>ii</w:t>
    </w:r>
    <w:r w:rsidR="00FD4AB1" w:rsidRPr="007401D3">
      <w:rPr>
        <w:rFonts w:cs="Segoe UI"/>
        <w:color w:val="A5A5A5"/>
        <w:sz w:val="16"/>
        <w:szCs w:val="16"/>
      </w:rPr>
      <w:fldChar w:fldCharType="end"/>
    </w:r>
    <w:r w:rsidR="00FD4AB1" w:rsidRPr="003B464C">
      <w:rPr>
        <w:rFonts w:cs="Segoe UI"/>
        <w:color w:val="A5A5A5"/>
        <w:sz w:val="16"/>
        <w:szCs w:val="16"/>
      </w:rPr>
      <w:t xml:space="preserve"> </w:t>
    </w:r>
    <w:r w:rsidR="00FD4AB1"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176D" w14:textId="27302493" w:rsidR="003B464C" w:rsidRPr="007401D3" w:rsidRDefault="00294C7F" w:rsidP="00FD4AB1">
    <w:pPr>
      <w:pStyle w:val="Footer"/>
      <w:rPr>
        <w:rFonts w:cs="Segoe UI"/>
        <w:b/>
      </w:rPr>
    </w:pPr>
    <w:r w:rsidRPr="007401D3">
      <w:rPr>
        <w:rFonts w:cs="Segoe UI"/>
        <w:color w:val="808080" w:themeColor="background1" w:themeShade="80"/>
        <w:szCs w:val="15"/>
        <w:lang w:eastAsia="en-AU"/>
      </w:rPr>
      <w:t xml:space="preserve">Nous Group | </w:t>
    </w:r>
    <w:sdt>
      <w:sdtPr>
        <w:rPr>
          <w:rFonts w:cs="Segoe UI"/>
          <w:color w:val="808080" w:themeColor="background1" w:themeShade="80"/>
          <w:szCs w:val="15"/>
          <w:lang w:eastAsia="en-AU"/>
        </w:rPr>
        <w:alias w:val="Title"/>
        <w:id w:val="186881827"/>
        <w:dataBinding w:prefixMappings="xmlns:ns0='http://purl.org/dc/elements/1.1/' xmlns:ns1='http://schemas.openxmlformats.org/package/2006/metadata/core-properties' " w:xpath="/ns1:coreProperties[1]/ns0:title[1]" w:storeItemID="{6C3C8BC8-F283-45AE-878A-BAB7291924A1}"/>
        <w:text/>
      </w:sdtPr>
      <w:sdtEndPr/>
      <w:sdtContent>
        <w:r w:rsidR="00A150A3">
          <w:rPr>
            <w:rFonts w:cs="Segoe UI"/>
            <w:color w:val="808080" w:themeColor="background1" w:themeShade="80"/>
            <w:szCs w:val="15"/>
            <w:lang w:eastAsia="en-AU"/>
          </w:rPr>
          <w:t>Final report - Evaluation of intensive case management</w:t>
        </w:r>
      </w:sdtContent>
    </w:sdt>
    <w:r w:rsidRPr="007401D3">
      <w:rPr>
        <w:rFonts w:cs="Segoe UI"/>
        <w:color w:val="808080" w:themeColor="background1" w:themeShade="80"/>
        <w:szCs w:val="15"/>
        <w:lang w:eastAsia="en-AU"/>
      </w:rPr>
      <w:t xml:space="preserve"> | </w:t>
    </w:r>
    <w:sdt>
      <w:sdtPr>
        <w:rPr>
          <w:rFonts w:cs="Segoe UI"/>
          <w:color w:val="808080" w:themeColor="background1" w:themeShade="80"/>
          <w:szCs w:val="15"/>
          <w:lang w:eastAsia="en-AU"/>
        </w:rPr>
        <w:alias w:val="Publish Date"/>
        <w:id w:val="2076616209"/>
        <w:dataBinding w:prefixMappings="xmlns:ns0='http://schemas.microsoft.com/office/2006/coverPageProps' " w:xpath="/ns0:CoverPageProperties[1]/ns0:PublishDate[1]" w:storeItemID="{55AF091B-3C7A-41E3-B477-F2FDAA23CFDA}"/>
        <w:date w:fullDate="2023-05-05T00:00:00Z">
          <w:dateFormat w:val="d MMMM yyyy"/>
          <w:lid w:val="en-AU"/>
          <w:storeMappedDataAs w:val="dateTime"/>
          <w:calendar w:val="gregorian"/>
        </w:date>
      </w:sdtPr>
      <w:sdtEndPr/>
      <w:sdtContent>
        <w:r w:rsidR="00A00C71">
          <w:rPr>
            <w:rFonts w:cs="Segoe UI"/>
            <w:color w:val="808080" w:themeColor="background1" w:themeShade="80"/>
            <w:szCs w:val="15"/>
            <w:lang w:val="en-AU" w:eastAsia="en-AU"/>
          </w:rPr>
          <w:t>5 May 2023</w:t>
        </w:r>
      </w:sdtContent>
    </w:sdt>
    <w:r w:rsidR="003B464C" w:rsidRPr="007401D3">
      <w:rPr>
        <w:rFonts w:cs="Segoe UI"/>
        <w:color w:val="A5A5A5"/>
      </w:rPr>
      <w:ptab w:relativeTo="margin" w:alignment="right" w:leader="none"/>
    </w:r>
    <w:r w:rsidR="003B464C" w:rsidRPr="007401D3">
      <w:rPr>
        <w:rFonts w:cs="Segoe UI"/>
        <w:color w:val="A5A5A5"/>
      </w:rPr>
      <w:t>|</w:t>
    </w:r>
    <w:r w:rsidR="003B464C" w:rsidRPr="007401D3">
      <w:rPr>
        <w:rFonts w:cs="Segoe UI"/>
        <w:color w:val="808080" w:themeColor="background1" w:themeShade="80"/>
      </w:rPr>
      <w:t xml:space="preserve"> </w:t>
    </w:r>
    <w:r w:rsidR="003B464C" w:rsidRPr="007401D3">
      <w:rPr>
        <w:rFonts w:cs="Segoe UI"/>
        <w:color w:val="808080" w:themeColor="background1" w:themeShade="80"/>
        <w:sz w:val="16"/>
        <w:szCs w:val="16"/>
      </w:rPr>
      <w:fldChar w:fldCharType="begin"/>
    </w:r>
    <w:r w:rsidR="003B464C" w:rsidRPr="007401D3">
      <w:rPr>
        <w:rFonts w:cs="Segoe UI"/>
        <w:color w:val="808080" w:themeColor="background1" w:themeShade="80"/>
        <w:sz w:val="16"/>
        <w:szCs w:val="16"/>
      </w:rPr>
      <w:instrText xml:space="preserve"> PAGE  \* Arabic  \* MERGEFORMAT </w:instrText>
    </w:r>
    <w:r w:rsidR="003B464C" w:rsidRPr="007401D3">
      <w:rPr>
        <w:rFonts w:cs="Segoe UI"/>
        <w:color w:val="808080" w:themeColor="background1" w:themeShade="80"/>
        <w:sz w:val="16"/>
        <w:szCs w:val="16"/>
      </w:rPr>
      <w:fldChar w:fldCharType="separate"/>
    </w:r>
    <w:r w:rsidR="00836AA0" w:rsidRPr="007401D3">
      <w:rPr>
        <w:rFonts w:cs="Segoe UI"/>
        <w:noProof/>
        <w:color w:val="808080" w:themeColor="background1" w:themeShade="80"/>
        <w:sz w:val="16"/>
        <w:szCs w:val="16"/>
      </w:rPr>
      <w:t>1</w:t>
    </w:r>
    <w:r w:rsidR="003B464C" w:rsidRPr="007401D3">
      <w:rPr>
        <w:rFonts w:cs="Segoe UI"/>
        <w:color w:val="808080" w:themeColor="background1" w:themeShade="80"/>
        <w:sz w:val="16"/>
        <w:szCs w:val="16"/>
      </w:rPr>
      <w:fldChar w:fldCharType="end"/>
    </w:r>
    <w:r w:rsidR="003B464C" w:rsidRPr="007401D3">
      <w:rPr>
        <w:rFonts w:cs="Segoe UI"/>
        <w:b/>
        <w:color w:val="808080" w:themeColor="background1" w:themeShade="80"/>
      </w:rPr>
      <w:t xml:space="preserve"> </w:t>
    </w:r>
    <w:r w:rsidR="003B464C"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C3FE8" w14:textId="77777777" w:rsidR="00B81781" w:rsidRDefault="00B81781" w:rsidP="00302076">
      <w:pPr>
        <w:spacing w:after="0"/>
      </w:pPr>
      <w:r>
        <w:separator/>
      </w:r>
    </w:p>
  </w:footnote>
  <w:footnote w:type="continuationSeparator" w:id="0">
    <w:p w14:paraId="41D6010D" w14:textId="77777777" w:rsidR="00B81781" w:rsidRDefault="00B81781" w:rsidP="00302076">
      <w:pPr>
        <w:spacing w:after="0"/>
      </w:pPr>
      <w:r>
        <w:continuationSeparator/>
      </w:r>
    </w:p>
  </w:footnote>
  <w:footnote w:type="continuationNotice" w:id="1">
    <w:p w14:paraId="124EB6D0" w14:textId="77777777" w:rsidR="00B81781" w:rsidRDefault="00B81781">
      <w:pPr>
        <w:spacing w:after="0"/>
      </w:pPr>
    </w:p>
  </w:footnote>
  <w:footnote w:id="2">
    <w:p w14:paraId="2BC0FEF8" w14:textId="19C12069" w:rsidR="002039FC" w:rsidRDefault="002039FC">
      <w:pPr>
        <w:pStyle w:val="FootnoteText"/>
      </w:pPr>
      <w:r>
        <w:rPr>
          <w:rStyle w:val="FootnoteReference"/>
        </w:rPr>
        <w:footnoteRef/>
      </w:r>
      <w:r>
        <w:t xml:space="preserve"> Note: The name of the program </w:t>
      </w:r>
      <w:r w:rsidR="00531E25">
        <w:t xml:space="preserve">during the evaluation was Integrated Case Management. The program is now called Intensive Case Management. </w:t>
      </w:r>
      <w:r w:rsidR="00A0776E">
        <w:t>Throughout this report, in</w:t>
      </w:r>
      <w:r w:rsidR="00766D8A">
        <w:t xml:space="preserve"> all</w:t>
      </w:r>
      <w:r w:rsidR="00A0776E">
        <w:t xml:space="preserve"> instances where the </w:t>
      </w:r>
      <w:r w:rsidR="00766D8A">
        <w:t>program is referenced as Integrated Case Management or Intensive Case Management, this refers to the same program.</w:t>
      </w:r>
    </w:p>
  </w:footnote>
  <w:footnote w:id="3">
    <w:p w14:paraId="0EB67C1C" w14:textId="1E1636CD" w:rsidR="009D7644" w:rsidRDefault="009D7644" w:rsidP="009D7644">
      <w:pPr>
        <w:pStyle w:val="FootnoteText"/>
      </w:pPr>
      <w:r>
        <w:rPr>
          <w:rStyle w:val="FootnoteReference"/>
        </w:rPr>
        <w:footnoteRef/>
      </w:r>
      <w:r>
        <w:t xml:space="preserve"> </w:t>
      </w:r>
      <w:r w:rsidR="003E1E2F">
        <w:t xml:space="preserve">SROI is </w:t>
      </w:r>
      <w:r w:rsidR="003E1E2F" w:rsidRPr="003E1E2F">
        <w:t>a way of indicating youth with higher rates of offending within the youth justice system</w:t>
      </w:r>
      <w:r w:rsidR="00DE5D5E">
        <w:t>.</w:t>
      </w:r>
      <w:r w:rsidR="003E1E2F" w:rsidRPr="003E1E2F">
        <w:t xml:space="preserve"> </w:t>
      </w:r>
      <w:r>
        <w:t>The high SROI cohort is increasing</w:t>
      </w:r>
      <w:r w:rsidR="003178EE">
        <w:t>ly</w:t>
      </w:r>
      <w:r>
        <w:t xml:space="preserve"> being referred to as the Collaborative Response Cohort (CRC) in recognition of the approach required to appropriately support this group of youth offenders.</w:t>
      </w:r>
    </w:p>
  </w:footnote>
  <w:footnote w:id="4">
    <w:p w14:paraId="09C40283" w14:textId="77777777" w:rsidR="009D7644" w:rsidRDefault="009D7644" w:rsidP="009D7644">
      <w:pPr>
        <w:pStyle w:val="FootnoteText"/>
      </w:pPr>
      <w:r>
        <w:rPr>
          <w:rStyle w:val="FootnoteReference"/>
        </w:rPr>
        <w:footnoteRef/>
      </w:r>
      <w:r>
        <w:t xml:space="preserve"> Note: not all eligible candidates are suitable and willing to engage in the voluntary ICM program.</w:t>
      </w:r>
    </w:p>
  </w:footnote>
  <w:footnote w:id="5">
    <w:p w14:paraId="7A22F007" w14:textId="66947399" w:rsidR="00251904" w:rsidRDefault="00251904" w:rsidP="00251904">
      <w:pPr>
        <w:pStyle w:val="FootnoteText"/>
      </w:pPr>
      <w:r>
        <w:rPr>
          <w:rStyle w:val="FootnoteReference"/>
        </w:rPr>
        <w:footnoteRef/>
      </w:r>
      <w:r>
        <w:t xml:space="preserve"> Note: In 2017, the program was rolled out to Townsville</w:t>
      </w:r>
      <w:r w:rsidR="00B33608">
        <w:t xml:space="preserve">, but the </w:t>
      </w:r>
      <w:r w:rsidR="00974277">
        <w:t>Townsville implementation of the program is separate to Caboolture and the other ICM sites. Townsville ICM is out-of-scope of this evaluation.</w:t>
      </w:r>
    </w:p>
  </w:footnote>
  <w:footnote w:id="6">
    <w:p w14:paraId="5EF53122" w14:textId="77777777" w:rsidR="00556A53" w:rsidRPr="001B060B" w:rsidRDefault="00556A53" w:rsidP="00556A53">
      <w:pPr>
        <w:pStyle w:val="FootnoteText"/>
        <w:rPr>
          <w:szCs w:val="15"/>
        </w:rPr>
      </w:pPr>
      <w:r w:rsidRPr="001B060B">
        <w:rPr>
          <w:rStyle w:val="FootnoteReference"/>
          <w:szCs w:val="15"/>
        </w:rPr>
        <w:footnoteRef/>
      </w:r>
      <w:r w:rsidRPr="001B060B">
        <w:rPr>
          <w:rStyle w:val="FootnoteReference"/>
          <w:szCs w:val="15"/>
        </w:rPr>
        <w:t xml:space="preserve"> </w:t>
      </w:r>
      <w:r w:rsidRPr="001B060B">
        <w:rPr>
          <w:szCs w:val="15"/>
        </w:rPr>
        <w:t xml:space="preserve">S Pieper &amp; A Jones, </w:t>
      </w:r>
      <w:r w:rsidRPr="009C295E">
        <w:rPr>
          <w:szCs w:val="15"/>
        </w:rPr>
        <w:t xml:space="preserve">The Integrated Case Management (ICM Program Framework), </w:t>
      </w:r>
      <w:r w:rsidRPr="001B060B">
        <w:rPr>
          <w:szCs w:val="15"/>
        </w:rPr>
        <w:t>Queensland Government, 2019.</w:t>
      </w:r>
    </w:p>
  </w:footnote>
  <w:footnote w:id="7">
    <w:p w14:paraId="48D2E2FB" w14:textId="7314C374" w:rsidR="008A5790" w:rsidRPr="00D564F5" w:rsidRDefault="008A5790" w:rsidP="008A5790">
      <w:pPr>
        <w:pStyle w:val="FootnoteText"/>
      </w:pPr>
      <w:r w:rsidRPr="001B060B">
        <w:rPr>
          <w:rStyle w:val="FootnoteReference"/>
          <w:sz w:val="16"/>
          <w:szCs w:val="16"/>
        </w:rPr>
        <w:footnoteRef/>
      </w:r>
      <w:r w:rsidRPr="00D564F5">
        <w:rPr>
          <w:sz w:val="16"/>
          <w:szCs w:val="16"/>
        </w:rPr>
        <w:t xml:space="preserve"> </w:t>
      </w:r>
      <w:r w:rsidRPr="008B36EF">
        <w:rPr>
          <w:szCs w:val="15"/>
        </w:rPr>
        <w:t xml:space="preserve">This summary was adapted from ICM </w:t>
      </w:r>
      <w:r w:rsidR="00C33756">
        <w:rPr>
          <w:szCs w:val="15"/>
        </w:rPr>
        <w:t>Program</w:t>
      </w:r>
      <w:r w:rsidRPr="008B36EF">
        <w:rPr>
          <w:szCs w:val="15"/>
        </w:rPr>
        <w:t xml:space="preserve"> design documents, provided to Nous for the purposes of the evaluation.</w:t>
      </w:r>
    </w:p>
  </w:footnote>
  <w:footnote w:id="8">
    <w:p w14:paraId="2060A87F" w14:textId="06437B29" w:rsidR="00F36359" w:rsidRPr="008850FB" w:rsidRDefault="00F36359" w:rsidP="00F36359">
      <w:pPr>
        <w:pStyle w:val="FootnoteText"/>
        <w:rPr>
          <w:szCs w:val="15"/>
        </w:rPr>
      </w:pPr>
      <w:r w:rsidRPr="008850FB">
        <w:rPr>
          <w:rStyle w:val="FootnoteReference"/>
          <w:szCs w:val="15"/>
        </w:rPr>
        <w:footnoteRef/>
      </w:r>
      <w:r w:rsidRPr="008850FB">
        <w:rPr>
          <w:szCs w:val="15"/>
        </w:rPr>
        <w:t xml:space="preserve"> </w:t>
      </w:r>
      <w:r w:rsidRPr="00AD4C1A">
        <w:rPr>
          <w:szCs w:val="15"/>
        </w:rPr>
        <w:t>H</w:t>
      </w:r>
      <w:r>
        <w:rPr>
          <w:szCs w:val="15"/>
        </w:rPr>
        <w:t xml:space="preserve"> </w:t>
      </w:r>
      <w:r w:rsidRPr="00AD4C1A">
        <w:rPr>
          <w:szCs w:val="15"/>
        </w:rPr>
        <w:t>Wilson &amp; R</w:t>
      </w:r>
      <w:r>
        <w:rPr>
          <w:szCs w:val="15"/>
        </w:rPr>
        <w:t xml:space="preserve"> </w:t>
      </w:r>
      <w:r w:rsidRPr="00AD4C1A">
        <w:rPr>
          <w:szCs w:val="15"/>
        </w:rPr>
        <w:t xml:space="preserve">Hoge, The Effect of Youth Diversion Programs on Recidivism: A Meta-Analytic Review, </w:t>
      </w:r>
      <w:r w:rsidRPr="00AD4C1A">
        <w:rPr>
          <w:i/>
          <w:iCs/>
          <w:szCs w:val="15"/>
        </w:rPr>
        <w:t>Criminal Justice</w:t>
      </w:r>
      <w:r w:rsidR="00C463E5" w:rsidRPr="00AD4C1A">
        <w:rPr>
          <w:i/>
          <w:iCs/>
          <w:szCs w:val="15"/>
        </w:rPr>
        <w:t>,</w:t>
      </w:r>
      <w:r w:rsidRPr="00AD4C1A">
        <w:rPr>
          <w:i/>
          <w:iCs/>
          <w:szCs w:val="15"/>
        </w:rPr>
        <w:t xml:space="preserve"> and </w:t>
      </w:r>
      <w:r w:rsidR="004A26DE" w:rsidRPr="00AD4C1A">
        <w:rPr>
          <w:i/>
          <w:iCs/>
          <w:szCs w:val="15"/>
        </w:rPr>
        <w:t>Behaviour</w:t>
      </w:r>
      <w:r w:rsidRPr="00AD4C1A">
        <w:rPr>
          <w:szCs w:val="15"/>
        </w:rPr>
        <w:t xml:space="preserve">, </w:t>
      </w:r>
      <w:r w:rsidRPr="008850FB">
        <w:rPr>
          <w:szCs w:val="15"/>
        </w:rPr>
        <w:t>2012.</w:t>
      </w:r>
    </w:p>
  </w:footnote>
  <w:footnote w:id="9">
    <w:p w14:paraId="372CCA82" w14:textId="77777777" w:rsidR="00F36359" w:rsidRPr="008850FB" w:rsidRDefault="00F36359" w:rsidP="00F36359">
      <w:pPr>
        <w:pStyle w:val="FootnoteText"/>
        <w:rPr>
          <w:szCs w:val="15"/>
        </w:rPr>
      </w:pPr>
      <w:r w:rsidRPr="008850FB">
        <w:rPr>
          <w:rStyle w:val="FootnoteReference"/>
          <w:szCs w:val="15"/>
        </w:rPr>
        <w:footnoteRef/>
      </w:r>
      <w:r w:rsidRPr="008850FB">
        <w:rPr>
          <w:rStyle w:val="FootnoteReference"/>
          <w:szCs w:val="15"/>
        </w:rPr>
        <w:t xml:space="preserve"> </w:t>
      </w:r>
      <w:r w:rsidRPr="008850FB">
        <w:rPr>
          <w:szCs w:val="15"/>
        </w:rPr>
        <w:t>C</w:t>
      </w:r>
      <w:r>
        <w:rPr>
          <w:szCs w:val="15"/>
        </w:rPr>
        <w:t xml:space="preserve"> </w:t>
      </w:r>
      <w:r w:rsidRPr="00A73CD7">
        <w:rPr>
          <w:szCs w:val="15"/>
        </w:rPr>
        <w:t>Chu</w:t>
      </w:r>
      <w:r w:rsidRPr="008850FB">
        <w:rPr>
          <w:szCs w:val="15"/>
        </w:rPr>
        <w:t xml:space="preserve"> et al.,</w:t>
      </w:r>
      <w:r w:rsidRPr="00A73CD7">
        <w:rPr>
          <w:szCs w:val="15"/>
        </w:rPr>
        <w:t xml:space="preserve"> The Utility of the YLS/CMI-SV for Assessing Youth Offenders in Singapore</w:t>
      </w:r>
      <w:r w:rsidRPr="008850FB">
        <w:rPr>
          <w:szCs w:val="15"/>
        </w:rPr>
        <w:t>, 2014.</w:t>
      </w:r>
    </w:p>
  </w:footnote>
  <w:footnote w:id="10">
    <w:p w14:paraId="4C61A3CF" w14:textId="77777777" w:rsidR="00F36359" w:rsidRPr="00BD79FC" w:rsidRDefault="00F36359" w:rsidP="00F36359">
      <w:pPr>
        <w:pStyle w:val="FootnoteText"/>
        <w:rPr>
          <w:szCs w:val="15"/>
        </w:rPr>
      </w:pPr>
      <w:r w:rsidRPr="008850FB">
        <w:rPr>
          <w:rStyle w:val="FootnoteReference"/>
          <w:szCs w:val="15"/>
        </w:rPr>
        <w:footnoteRef/>
      </w:r>
      <w:r w:rsidRPr="008850FB">
        <w:rPr>
          <w:szCs w:val="15"/>
        </w:rPr>
        <w:t xml:space="preserve"> E</w:t>
      </w:r>
      <w:r w:rsidRPr="00BD79FC">
        <w:rPr>
          <w:szCs w:val="15"/>
        </w:rPr>
        <w:t xml:space="preserve"> Onifade et al., Predicting Recidivism in Probationers with the Youth Level of Service Case Management Inventory (YLS/CMI</w:t>
      </w:r>
      <w:r w:rsidRPr="008850FB">
        <w:rPr>
          <w:szCs w:val="15"/>
        </w:rPr>
        <w:t>), 2008.</w:t>
      </w:r>
    </w:p>
  </w:footnote>
  <w:footnote w:id="11">
    <w:p w14:paraId="58D61A15" w14:textId="77777777" w:rsidR="00F36359" w:rsidRPr="008850FB" w:rsidRDefault="00F36359" w:rsidP="00F36359">
      <w:pPr>
        <w:pStyle w:val="FootnoteText"/>
        <w:rPr>
          <w:szCs w:val="15"/>
        </w:rPr>
      </w:pPr>
      <w:r w:rsidRPr="008850FB">
        <w:rPr>
          <w:rStyle w:val="FootnoteReference"/>
          <w:szCs w:val="15"/>
        </w:rPr>
        <w:footnoteRef/>
      </w:r>
      <w:r w:rsidRPr="008850FB">
        <w:rPr>
          <w:szCs w:val="15"/>
        </w:rPr>
        <w:t xml:space="preserve"> K</w:t>
      </w:r>
      <w:r w:rsidRPr="00354F2F">
        <w:rPr>
          <w:szCs w:val="15"/>
        </w:rPr>
        <w:t xml:space="preserve"> Dellar </w:t>
      </w:r>
      <w:r w:rsidRPr="008850FB">
        <w:rPr>
          <w:szCs w:val="15"/>
        </w:rPr>
        <w:t>et al.,</w:t>
      </w:r>
      <w:r w:rsidRPr="00354F2F">
        <w:rPr>
          <w:szCs w:val="15"/>
        </w:rPr>
        <w:t xml:space="preserve"> Validation of the YLS/CMI on an Australian Juvenile Offending Population</w:t>
      </w:r>
      <w:r w:rsidRPr="008850FB">
        <w:rPr>
          <w:szCs w:val="15"/>
        </w:rPr>
        <w:t>, 2022.</w:t>
      </w:r>
    </w:p>
  </w:footnote>
  <w:footnote w:id="12">
    <w:p w14:paraId="37946B21" w14:textId="77777777" w:rsidR="00001FEF" w:rsidRDefault="00001FEF" w:rsidP="00001FEF">
      <w:pPr>
        <w:pStyle w:val="FootnoteText"/>
      </w:pPr>
      <w:r>
        <w:rPr>
          <w:rStyle w:val="FootnoteReference"/>
        </w:rPr>
        <w:footnoteRef/>
      </w:r>
      <w:r>
        <w:t xml:space="preserve"> Department of Youth Justice and Multicultural Affairs, ICM Case Studies – January 2021 to June 2021.</w:t>
      </w:r>
    </w:p>
  </w:footnote>
  <w:footnote w:id="13">
    <w:p w14:paraId="02897795" w14:textId="5D38D1D6" w:rsidR="008452D2" w:rsidRDefault="008452D2" w:rsidP="008452D2">
      <w:pPr>
        <w:rPr>
          <w:lang w:eastAsia="en-AU"/>
        </w:rPr>
      </w:pPr>
      <w:r>
        <w:rPr>
          <w:rStyle w:val="FootnoteReference"/>
        </w:rPr>
        <w:footnoteRef/>
      </w:r>
      <w:r>
        <w:t xml:space="preserve"> </w:t>
      </w:r>
      <w:r w:rsidRPr="008452D2">
        <w:rPr>
          <w:sz w:val="16"/>
          <w:szCs w:val="18"/>
          <w:lang w:eastAsia="en-AU"/>
        </w:rPr>
        <w:t>Where the 90% credible interval bounds are wide around the median estimate (which indicates that there is high uncertainty), the estimates have to be considered carefully.</w:t>
      </w:r>
    </w:p>
  </w:footnote>
  <w:footnote w:id="14">
    <w:p w14:paraId="53DEAC8D" w14:textId="77777777" w:rsidR="00001FEF" w:rsidRDefault="00001FEF" w:rsidP="00001FEF">
      <w:pPr>
        <w:pStyle w:val="FootnoteText"/>
      </w:pPr>
      <w:r>
        <w:rPr>
          <w:rStyle w:val="FootnoteReference"/>
        </w:rPr>
        <w:footnoteRef/>
      </w:r>
      <w:r>
        <w:rPr>
          <w:lang w:val="en-US"/>
        </w:rPr>
        <w:t xml:space="preserve"> </w:t>
      </w:r>
      <w:r w:rsidRPr="003B1374">
        <w:rPr>
          <w:lang w:val="en-US"/>
        </w:rPr>
        <w:t>J Asscher et al., A randomized controlled trial of the effectiveness of multisystemic therapy in the Netherlands: post-treatment changes and moderator effects, Journal of experimental criminology, 2013.</w:t>
      </w:r>
    </w:p>
  </w:footnote>
  <w:footnote w:id="15">
    <w:p w14:paraId="208E75B7" w14:textId="77777777" w:rsidR="00001FEF" w:rsidRDefault="00001FEF" w:rsidP="00001FEF">
      <w:pPr>
        <w:pStyle w:val="FootnoteText"/>
      </w:pPr>
      <w:r>
        <w:rPr>
          <w:rStyle w:val="FootnoteReference"/>
        </w:rPr>
        <w:footnoteRef/>
      </w:r>
      <w:r>
        <w:t xml:space="preserve"> Department of Youth Justice and Multicultural Affairs, ICM Good News Stories 4.</w:t>
      </w:r>
    </w:p>
  </w:footnote>
  <w:footnote w:id="16">
    <w:p w14:paraId="1446B4D1" w14:textId="77777777" w:rsidR="00001FEF" w:rsidRDefault="00001FEF" w:rsidP="00001FEF">
      <w:pPr>
        <w:pStyle w:val="FootnoteText"/>
      </w:pPr>
      <w:r>
        <w:rPr>
          <w:rStyle w:val="FootnoteReference"/>
        </w:rPr>
        <w:footnoteRef/>
      </w:r>
      <w:r>
        <w:t xml:space="preserve"> Department of Youth Justice and Multicultural Affairs, ICM Case Studies July 2021 – June 2022.</w:t>
      </w:r>
    </w:p>
  </w:footnote>
  <w:footnote w:id="17">
    <w:p w14:paraId="4F2712E5" w14:textId="5F425B60" w:rsidR="00A76E0A" w:rsidRDefault="00A76E0A" w:rsidP="00A76E0A">
      <w:pPr>
        <w:rPr>
          <w:lang w:eastAsia="en-AU"/>
        </w:rPr>
      </w:pPr>
      <w:r>
        <w:rPr>
          <w:rStyle w:val="FootnoteReference"/>
        </w:rPr>
        <w:footnoteRef/>
      </w:r>
      <w:r>
        <w:t xml:space="preserve"> </w:t>
      </w:r>
      <w:r w:rsidRPr="00A76E0A">
        <w:rPr>
          <w:sz w:val="16"/>
          <w:szCs w:val="18"/>
          <w:lang w:eastAsia="en-AU"/>
        </w:rPr>
        <w:t>Where the 90% credible interval bounds are wide around the median estimate</w:t>
      </w:r>
      <w:r w:rsidR="005E3594">
        <w:rPr>
          <w:sz w:val="16"/>
          <w:szCs w:val="18"/>
          <w:lang w:eastAsia="en-AU"/>
        </w:rPr>
        <w:t xml:space="preserve">, </w:t>
      </w:r>
      <w:r w:rsidRPr="00A76E0A">
        <w:rPr>
          <w:sz w:val="16"/>
          <w:szCs w:val="18"/>
          <w:lang w:eastAsia="en-AU"/>
        </w:rPr>
        <w:t>which indicates that there is high uncertainty)</w:t>
      </w:r>
      <w:r w:rsidR="005E3594">
        <w:rPr>
          <w:sz w:val="16"/>
          <w:szCs w:val="18"/>
          <w:lang w:eastAsia="en-AU"/>
        </w:rPr>
        <w:t>.</w:t>
      </w:r>
    </w:p>
  </w:footnote>
  <w:footnote w:id="18">
    <w:p w14:paraId="1EB8EAAA" w14:textId="00B33748" w:rsidR="00F279F9" w:rsidRDefault="00F279F9">
      <w:pPr>
        <w:pStyle w:val="FootnoteText"/>
      </w:pPr>
      <w:r>
        <w:rPr>
          <w:rStyle w:val="FootnoteReference"/>
        </w:rPr>
        <w:footnoteRef/>
      </w:r>
      <w:r>
        <w:t xml:space="preserve"> </w:t>
      </w:r>
      <w:r w:rsidR="00360EC9">
        <w:t>T All</w:t>
      </w:r>
      <w:r w:rsidR="005F40F9">
        <w:t xml:space="preserve">ard </w:t>
      </w:r>
      <w:r w:rsidR="0017279D">
        <w:t xml:space="preserve">et al., </w:t>
      </w:r>
      <w:r w:rsidR="00456007">
        <w:t>The monetary cost of offender trajectories: Findings</w:t>
      </w:r>
      <w:r w:rsidR="00E33E25">
        <w:t xml:space="preserve"> from Queensland (Australia), </w:t>
      </w:r>
      <w:r w:rsidR="00A81F73">
        <w:t xml:space="preserve">Australian </w:t>
      </w:r>
      <w:r w:rsidR="00710DCC">
        <w:t xml:space="preserve">&amp; New Zealand Journal of Criminology, </w:t>
      </w:r>
      <w:r w:rsidR="00A05FE0">
        <w:t xml:space="preserve">2014. </w:t>
      </w:r>
    </w:p>
  </w:footnote>
  <w:footnote w:id="19">
    <w:p w14:paraId="3FC9C88C" w14:textId="6922D843" w:rsidR="00A77A28" w:rsidRDefault="00A77A28">
      <w:pPr>
        <w:pStyle w:val="FootnoteText"/>
      </w:pPr>
      <w:r>
        <w:rPr>
          <w:rStyle w:val="FootnoteReference"/>
        </w:rPr>
        <w:footnoteRef/>
      </w:r>
      <w:r>
        <w:t xml:space="preserve"> </w:t>
      </w:r>
      <w:r w:rsidR="007900C7">
        <w:t>Department of Child, Youth Justice and Multicultural Affairs, Updated Budget Figures – ICM 2018 – 2022.</w:t>
      </w:r>
    </w:p>
  </w:footnote>
  <w:footnote w:id="20">
    <w:p w14:paraId="53E74338" w14:textId="5097F8AE" w:rsidR="007C17C6" w:rsidRDefault="007C17C6">
      <w:pPr>
        <w:pStyle w:val="FootnoteText"/>
      </w:pPr>
      <w:r>
        <w:rPr>
          <w:rStyle w:val="FootnoteReference"/>
        </w:rPr>
        <w:footnoteRef/>
      </w:r>
      <w:r>
        <w:t xml:space="preserve"> This cost does not account of </w:t>
      </w:r>
      <w:r w:rsidR="008F02EF">
        <w:t>overheads used but not funded through ICM.</w:t>
      </w:r>
    </w:p>
  </w:footnote>
  <w:footnote w:id="21">
    <w:p w14:paraId="00E71367" w14:textId="1E833D76" w:rsidR="00846DC6" w:rsidRDefault="00846DC6">
      <w:pPr>
        <w:pStyle w:val="FootnoteText"/>
      </w:pPr>
      <w:r>
        <w:rPr>
          <w:rStyle w:val="FootnoteReference"/>
        </w:rPr>
        <w:footnoteRef/>
      </w:r>
      <w:r>
        <w:t xml:space="preserve"> Police costs are cost per offending event, court costs are cost per principal event finalised</w:t>
      </w:r>
      <w:r w:rsidR="00514685">
        <w:t>, and wider costs are cost per offence.</w:t>
      </w:r>
    </w:p>
  </w:footnote>
  <w:footnote w:id="22">
    <w:p w14:paraId="63ADDA35" w14:textId="380A4357" w:rsidR="00A64CE2" w:rsidRDefault="00A64CE2" w:rsidP="00A64CE2">
      <w:pPr>
        <w:pStyle w:val="FootnoteText"/>
      </w:pPr>
      <w:r>
        <w:rPr>
          <w:rStyle w:val="FootnoteReference"/>
        </w:rPr>
        <w:footnoteRef/>
      </w:r>
      <w:r>
        <w:t xml:space="preserve"> </w:t>
      </w:r>
      <w:r w:rsidR="00EE0E08">
        <w:t xml:space="preserve">Australian </w:t>
      </w:r>
      <w:r w:rsidR="009E11DE">
        <w:t>Institute</w:t>
      </w:r>
      <w:r w:rsidR="00EE0E08">
        <w:t xml:space="preserve"> of Criminology.</w:t>
      </w:r>
      <w:r w:rsidR="00AA0EF9">
        <w:t xml:space="preserve"> (2020). </w:t>
      </w:r>
      <w:r w:rsidRPr="00AA0EF9">
        <w:rPr>
          <w:i/>
          <w:iCs/>
        </w:rPr>
        <w:t>The costs of Indigenous and</w:t>
      </w:r>
      <w:r w:rsidR="00C41CC6" w:rsidRPr="00AA0EF9">
        <w:rPr>
          <w:i/>
          <w:iCs/>
        </w:rPr>
        <w:t xml:space="preserve"> </w:t>
      </w:r>
      <w:r w:rsidRPr="00AA0EF9">
        <w:rPr>
          <w:i/>
          <w:iCs/>
        </w:rPr>
        <w:t>non-Indigenous offender</w:t>
      </w:r>
      <w:r w:rsidR="00C41CC6" w:rsidRPr="00AA0EF9">
        <w:rPr>
          <w:i/>
          <w:iCs/>
        </w:rPr>
        <w:t xml:space="preserve"> </w:t>
      </w:r>
      <w:r w:rsidRPr="00AA0EF9">
        <w:rPr>
          <w:i/>
          <w:iCs/>
        </w:rPr>
        <w:t>trajectories</w:t>
      </w:r>
      <w:r w:rsidR="00AA0EF9">
        <w:t>.</w:t>
      </w:r>
    </w:p>
  </w:footnote>
  <w:footnote w:id="23">
    <w:p w14:paraId="1E0A9075" w14:textId="54426DFF" w:rsidR="004D6FB4" w:rsidRDefault="004D6FB4">
      <w:pPr>
        <w:pStyle w:val="FootnoteText"/>
      </w:pPr>
      <w:r>
        <w:rPr>
          <w:rStyle w:val="FootnoteReference"/>
        </w:rPr>
        <w:footnoteRef/>
      </w:r>
      <w:r>
        <w:t xml:space="preserve"> Allard, </w:t>
      </w:r>
      <w:r w:rsidR="00E35C0D">
        <w:t xml:space="preserve">T., Stewart, A., Smith, C., Dennison, S., </w:t>
      </w:r>
      <w:r w:rsidR="00C060B2">
        <w:t>Chrzanowski, A., &amp; Thompson, C. (</w:t>
      </w:r>
      <w:r w:rsidR="002658E6">
        <w:t xml:space="preserve">2013). The monetary cost </w:t>
      </w:r>
      <w:r w:rsidR="003A274C">
        <w:t xml:space="preserve">of offender trajectories: Findings from Queensland (Australia). </w:t>
      </w:r>
      <w:r w:rsidR="00E41149" w:rsidRPr="00E41149">
        <w:rPr>
          <w:i/>
          <w:iCs/>
        </w:rPr>
        <w:t>Journal of Criminology</w:t>
      </w:r>
      <w:r w:rsidR="00E41149">
        <w:t>, 47 (1).</w:t>
      </w:r>
    </w:p>
  </w:footnote>
  <w:footnote w:id="24">
    <w:p w14:paraId="55D3869D" w14:textId="12639990" w:rsidR="00E41149" w:rsidRDefault="00E41149">
      <w:pPr>
        <w:pStyle w:val="FootnoteText"/>
      </w:pPr>
      <w:r>
        <w:rPr>
          <w:rStyle w:val="FootnoteReference"/>
        </w:rPr>
        <w:footnoteRef/>
      </w:r>
      <w:r>
        <w:t xml:space="preserve"> Productivity Commission. (2022). </w:t>
      </w:r>
      <w:r w:rsidRPr="00E41149">
        <w:rPr>
          <w:i/>
          <w:iCs/>
        </w:rPr>
        <w:t>Report on Government Services 2022</w:t>
      </w:r>
      <w:r>
        <w:t>.</w:t>
      </w:r>
    </w:p>
  </w:footnote>
  <w:footnote w:id="25">
    <w:p w14:paraId="73BC375D" w14:textId="6648BAAB" w:rsidR="00D400B2" w:rsidRDefault="00D400B2" w:rsidP="0073021A">
      <w:r w:rsidRPr="0073021A">
        <w:rPr>
          <w:rStyle w:val="FootnoteReference"/>
          <w:sz w:val="15"/>
          <w:szCs w:val="15"/>
        </w:rPr>
        <w:footnoteRef/>
      </w:r>
      <w:r w:rsidRPr="0073021A">
        <w:rPr>
          <w:vertAlign w:val="superscript"/>
        </w:rPr>
        <w:t xml:space="preserve"> </w:t>
      </w:r>
      <w:r>
        <w:rPr>
          <w:sz w:val="15"/>
          <w:szCs w:val="15"/>
        </w:rPr>
        <w:t xml:space="preserve">There is </w:t>
      </w:r>
      <w:r w:rsidRPr="00D400B2">
        <w:rPr>
          <w:sz w:val="15"/>
          <w:szCs w:val="15"/>
        </w:rPr>
        <w:t xml:space="preserve">uncertainty </w:t>
      </w:r>
      <w:r>
        <w:rPr>
          <w:sz w:val="15"/>
          <w:szCs w:val="15"/>
        </w:rPr>
        <w:t>in</w:t>
      </w:r>
      <w:r w:rsidRPr="00D400B2">
        <w:rPr>
          <w:sz w:val="15"/>
          <w:szCs w:val="15"/>
        </w:rPr>
        <w:t xml:space="preserve"> attributing reduced reoffending to ICM</w:t>
      </w:r>
      <w:r w:rsidR="007073F9">
        <w:rPr>
          <w:sz w:val="15"/>
          <w:szCs w:val="15"/>
        </w:rPr>
        <w:t>. Cases are based on the upper, median</w:t>
      </w:r>
      <w:r w:rsidR="005B6D30">
        <w:rPr>
          <w:sz w:val="15"/>
          <w:szCs w:val="15"/>
        </w:rPr>
        <w:t>,</w:t>
      </w:r>
      <w:r w:rsidR="007073F9">
        <w:rPr>
          <w:sz w:val="15"/>
          <w:szCs w:val="15"/>
        </w:rPr>
        <w:t xml:space="preserve"> and lower </w:t>
      </w:r>
      <w:r w:rsidR="00905A92">
        <w:rPr>
          <w:sz w:val="15"/>
          <w:szCs w:val="15"/>
        </w:rPr>
        <w:t>bounds of</w:t>
      </w:r>
      <w:r w:rsidRPr="00D400B2">
        <w:rPr>
          <w:sz w:val="15"/>
          <w:szCs w:val="15"/>
        </w:rPr>
        <w:t xml:space="preserve"> the 90% </w:t>
      </w:r>
      <w:r w:rsidR="000C3AAB">
        <w:rPr>
          <w:sz w:val="15"/>
          <w:szCs w:val="15"/>
        </w:rPr>
        <w:t>credible</w:t>
      </w:r>
      <w:r w:rsidRPr="00D400B2">
        <w:rPr>
          <w:sz w:val="15"/>
          <w:szCs w:val="15"/>
        </w:rPr>
        <w:t xml:space="preserve"> intervals in </w:t>
      </w:r>
      <w:r w:rsidRPr="00D400B2">
        <w:rPr>
          <w:sz w:val="15"/>
          <w:szCs w:val="15"/>
        </w:rPr>
        <w:fldChar w:fldCharType="begin"/>
      </w:r>
      <w:r w:rsidRPr="00D400B2">
        <w:rPr>
          <w:sz w:val="15"/>
          <w:szCs w:val="15"/>
        </w:rPr>
        <w:instrText xml:space="preserve"> REF _Ref120716339 \h </w:instrText>
      </w:r>
      <w:r>
        <w:rPr>
          <w:sz w:val="15"/>
          <w:szCs w:val="15"/>
        </w:rPr>
        <w:instrText xml:space="preserve"> \* MERGEFORMAT </w:instrText>
      </w:r>
      <w:r w:rsidRPr="00D400B2">
        <w:rPr>
          <w:sz w:val="15"/>
          <w:szCs w:val="15"/>
        </w:rPr>
      </w:r>
      <w:r w:rsidRPr="00D400B2">
        <w:rPr>
          <w:sz w:val="15"/>
          <w:szCs w:val="15"/>
        </w:rPr>
        <w:fldChar w:fldCharType="separate"/>
      </w:r>
      <w:r w:rsidR="00103D66" w:rsidRPr="00103D66">
        <w:rPr>
          <w:sz w:val="15"/>
          <w:szCs w:val="15"/>
        </w:rPr>
        <w:t xml:space="preserve">Figure </w:t>
      </w:r>
      <w:r w:rsidR="00103D66" w:rsidRPr="00103D66">
        <w:rPr>
          <w:noProof/>
          <w:sz w:val="15"/>
          <w:szCs w:val="15"/>
        </w:rPr>
        <w:t>8</w:t>
      </w:r>
      <w:r w:rsidRPr="00D400B2">
        <w:rPr>
          <w:sz w:val="15"/>
          <w:szCs w:val="15"/>
        </w:rPr>
        <w:fldChar w:fldCharType="end"/>
      </w:r>
      <w:r w:rsidRPr="00D400B2">
        <w:rPr>
          <w:sz w:val="15"/>
          <w:szCs w:val="15"/>
        </w:rPr>
        <w:t>.</w:t>
      </w:r>
    </w:p>
  </w:footnote>
  <w:footnote w:id="26">
    <w:p w14:paraId="31E95947" w14:textId="1882531F" w:rsidR="00EB40A0" w:rsidRPr="0073021A" w:rsidRDefault="00EB40A0" w:rsidP="00EB40A0">
      <w:pPr>
        <w:rPr>
          <w:sz w:val="15"/>
          <w:szCs w:val="15"/>
        </w:rPr>
      </w:pPr>
      <w:r w:rsidRPr="0073021A">
        <w:rPr>
          <w:rStyle w:val="FootnoteReference"/>
          <w:sz w:val="15"/>
          <w:szCs w:val="15"/>
        </w:rPr>
        <w:footnoteRef/>
      </w:r>
      <w:r w:rsidRPr="0073021A">
        <w:rPr>
          <w:sz w:val="15"/>
          <w:szCs w:val="15"/>
        </w:rPr>
        <w:t xml:space="preserve"> Program cost does not represent the full cost of delivering ICM or the replacement cost born from reduced reoffending, as explained in 4.8.1.</w:t>
      </w:r>
    </w:p>
  </w:footnote>
  <w:footnote w:id="27">
    <w:p w14:paraId="2C358FDE" w14:textId="77777777" w:rsidR="00582C04" w:rsidRPr="001B060B" w:rsidRDefault="00582C04" w:rsidP="00582C04">
      <w:pPr>
        <w:pStyle w:val="Footer"/>
        <w:rPr>
          <w:szCs w:val="15"/>
        </w:rPr>
      </w:pPr>
      <w:r w:rsidRPr="001B060B">
        <w:rPr>
          <w:rStyle w:val="FootnoteReference"/>
          <w:szCs w:val="15"/>
        </w:rPr>
        <w:footnoteRef/>
      </w:r>
      <w:r w:rsidRPr="001B060B">
        <w:rPr>
          <w:szCs w:val="15"/>
        </w:rPr>
        <w:t xml:space="preserve"> Working Together Changing the Story: Youth Justice Strategy 2019-2023, Queensland Government, 2019.</w:t>
      </w:r>
    </w:p>
  </w:footnote>
  <w:footnote w:id="28">
    <w:p w14:paraId="155EE6FE" w14:textId="77777777" w:rsidR="00883074" w:rsidRPr="001B060B" w:rsidRDefault="00883074" w:rsidP="00883074">
      <w:pPr>
        <w:pStyle w:val="FootnoteText"/>
        <w:rPr>
          <w:szCs w:val="15"/>
        </w:rPr>
      </w:pPr>
      <w:r w:rsidRPr="001B060B">
        <w:rPr>
          <w:rStyle w:val="FootnoteReference"/>
          <w:szCs w:val="15"/>
        </w:rPr>
        <w:footnoteRef/>
      </w:r>
      <w:r w:rsidRPr="001B060B">
        <w:rPr>
          <w:rStyle w:val="FootnoteReference"/>
          <w:szCs w:val="15"/>
        </w:rPr>
        <w:t xml:space="preserve"> </w:t>
      </w:r>
      <w:r w:rsidRPr="001B060B">
        <w:rPr>
          <w:szCs w:val="15"/>
        </w:rPr>
        <w:t xml:space="preserve">S Pieper &amp; A Jones, </w:t>
      </w:r>
      <w:r w:rsidRPr="009C295E">
        <w:rPr>
          <w:szCs w:val="15"/>
        </w:rPr>
        <w:t xml:space="preserve">The Integrated Case Management (ICM Program Framework), </w:t>
      </w:r>
      <w:r w:rsidRPr="001B060B">
        <w:rPr>
          <w:szCs w:val="15"/>
        </w:rPr>
        <w:t>Queensland Government, 2019.</w:t>
      </w:r>
    </w:p>
  </w:footnote>
  <w:footnote w:id="29">
    <w:p w14:paraId="74D05B30" w14:textId="77777777" w:rsidR="00883074" w:rsidRPr="00267E87" w:rsidRDefault="00883074" w:rsidP="00883074">
      <w:pPr>
        <w:pStyle w:val="FootnoteText"/>
        <w:rPr>
          <w:i/>
          <w:iCs/>
        </w:rPr>
      </w:pPr>
      <w:r w:rsidRPr="001B060B">
        <w:rPr>
          <w:rStyle w:val="FootnoteReference"/>
          <w:szCs w:val="15"/>
        </w:rPr>
        <w:footnoteRef/>
      </w:r>
      <w:r w:rsidRPr="001B060B">
        <w:rPr>
          <w:szCs w:val="15"/>
        </w:rPr>
        <w:t xml:space="preserve"> Youth Offending, </w:t>
      </w:r>
      <w:r w:rsidRPr="00267E87">
        <w:rPr>
          <w:szCs w:val="15"/>
        </w:rPr>
        <w:t xml:space="preserve">Queensland Government Statistician’s Office, Queensland Treasury, </w:t>
      </w:r>
      <w:r w:rsidRPr="001B060B">
        <w:rPr>
          <w:szCs w:val="15"/>
        </w:rPr>
        <w:t>2021</w:t>
      </w:r>
      <w:r w:rsidRPr="00267E87">
        <w:rPr>
          <w:i/>
          <w:iCs/>
          <w:szCs w:val="15"/>
        </w:rPr>
        <w:t>.</w:t>
      </w:r>
    </w:p>
  </w:footnote>
  <w:footnote w:id="30">
    <w:p w14:paraId="746F4E77" w14:textId="77777777" w:rsidR="00C3120C" w:rsidRDefault="00C3120C" w:rsidP="00C3120C">
      <w:pPr>
        <w:pStyle w:val="FootnoteText"/>
      </w:pPr>
      <w:r>
        <w:rPr>
          <w:rStyle w:val="FootnoteReference"/>
        </w:rPr>
        <w:footnoteRef/>
      </w:r>
      <w:r>
        <w:t xml:space="preserve"> Literature Review – Evaluation of the ICM Program, Nous Group, 2022.</w:t>
      </w:r>
    </w:p>
  </w:footnote>
  <w:footnote w:id="31">
    <w:p w14:paraId="6D223087" w14:textId="1F5FC084" w:rsidR="00C3120C" w:rsidRPr="000E6F04" w:rsidRDefault="00C3120C" w:rsidP="00C3120C">
      <w:pPr>
        <w:pStyle w:val="FootnoteText"/>
        <w:rPr>
          <w:szCs w:val="15"/>
        </w:rPr>
      </w:pPr>
      <w:r w:rsidRPr="008850FB">
        <w:rPr>
          <w:rStyle w:val="FootnoteReference"/>
          <w:szCs w:val="15"/>
        </w:rPr>
        <w:footnoteRef/>
      </w:r>
      <w:r w:rsidRPr="008850FB">
        <w:rPr>
          <w:szCs w:val="15"/>
        </w:rPr>
        <w:t xml:space="preserve"> Model Programs Guide Literature Review: Wraparound Process, </w:t>
      </w:r>
      <w:r w:rsidRPr="000E6F04">
        <w:rPr>
          <w:szCs w:val="15"/>
        </w:rPr>
        <w:t>Office of Juvenile Justice</w:t>
      </w:r>
      <w:r w:rsidR="00117147" w:rsidRPr="000E6F04">
        <w:rPr>
          <w:szCs w:val="15"/>
        </w:rPr>
        <w:t>,</w:t>
      </w:r>
      <w:r w:rsidRPr="000E6F04">
        <w:rPr>
          <w:szCs w:val="15"/>
        </w:rPr>
        <w:t xml:space="preserve"> and Delinquency Prevention</w:t>
      </w:r>
      <w:r>
        <w:rPr>
          <w:szCs w:val="15"/>
        </w:rPr>
        <w:t>, 2014</w:t>
      </w:r>
      <w:r w:rsidRPr="008850FB">
        <w:rPr>
          <w:szCs w:val="15"/>
        </w:rPr>
        <w:t>.</w:t>
      </w:r>
    </w:p>
  </w:footnote>
  <w:footnote w:id="32">
    <w:p w14:paraId="53AC8A47" w14:textId="77777777" w:rsidR="00C3120C" w:rsidRPr="008850FB" w:rsidRDefault="00C3120C" w:rsidP="00C3120C">
      <w:pPr>
        <w:pStyle w:val="FootnoteText"/>
        <w:rPr>
          <w:szCs w:val="15"/>
        </w:rPr>
      </w:pPr>
      <w:r w:rsidRPr="008850FB">
        <w:rPr>
          <w:rStyle w:val="FootnoteReference"/>
          <w:szCs w:val="15"/>
        </w:rPr>
        <w:footnoteRef/>
      </w:r>
      <w:r w:rsidRPr="008850FB">
        <w:rPr>
          <w:szCs w:val="15"/>
        </w:rPr>
        <w:t xml:space="preserve"> C </w:t>
      </w:r>
      <w:r w:rsidRPr="00012A07">
        <w:rPr>
          <w:szCs w:val="15"/>
        </w:rPr>
        <w:t>Gill</w:t>
      </w:r>
      <w:r w:rsidRPr="008850FB">
        <w:rPr>
          <w:szCs w:val="15"/>
        </w:rPr>
        <w:t xml:space="preserve"> et al.,</w:t>
      </w:r>
      <w:r w:rsidRPr="00012A07">
        <w:rPr>
          <w:szCs w:val="15"/>
        </w:rPr>
        <w:t xml:space="preserve"> Improving the Success of Re</w:t>
      </w:r>
      <w:r>
        <w:rPr>
          <w:szCs w:val="15"/>
        </w:rPr>
        <w:t>-</w:t>
      </w:r>
      <w:r w:rsidRPr="00012A07">
        <w:rPr>
          <w:szCs w:val="15"/>
        </w:rPr>
        <w:t>entry Programs: Identifying the Impact of Service–Need Fit on Recidivism</w:t>
      </w:r>
      <w:r w:rsidRPr="008850FB">
        <w:rPr>
          <w:szCs w:val="15"/>
        </w:rPr>
        <w:t>, 2017.</w:t>
      </w:r>
    </w:p>
  </w:footnote>
  <w:footnote w:id="33">
    <w:p w14:paraId="1D419A8A" w14:textId="149D8CC1" w:rsidR="00C3120C" w:rsidRPr="008850FB" w:rsidRDefault="00C3120C" w:rsidP="00C3120C">
      <w:pPr>
        <w:pStyle w:val="FootnoteText"/>
        <w:rPr>
          <w:szCs w:val="15"/>
        </w:rPr>
      </w:pPr>
      <w:r w:rsidRPr="008850FB">
        <w:rPr>
          <w:rStyle w:val="FootnoteReference"/>
          <w:szCs w:val="15"/>
        </w:rPr>
        <w:footnoteRef/>
      </w:r>
      <w:r w:rsidRPr="008850FB">
        <w:rPr>
          <w:szCs w:val="15"/>
        </w:rPr>
        <w:t xml:space="preserve"> R </w:t>
      </w:r>
      <w:r w:rsidRPr="00BA77C4">
        <w:rPr>
          <w:szCs w:val="15"/>
        </w:rPr>
        <w:t>Clemons, Juvenile rehabilitative programs</w:t>
      </w:r>
      <w:r w:rsidR="00117147" w:rsidRPr="00BA77C4">
        <w:rPr>
          <w:szCs w:val="15"/>
        </w:rPr>
        <w:t>,</w:t>
      </w:r>
      <w:r w:rsidRPr="00BA77C4">
        <w:rPr>
          <w:szCs w:val="15"/>
        </w:rPr>
        <w:t xml:space="preserve"> and their affects on the juvenile recidivism rate</w:t>
      </w:r>
      <w:r w:rsidRPr="008850FB">
        <w:rPr>
          <w:szCs w:val="15"/>
        </w:rPr>
        <w:t>, 2013.</w:t>
      </w:r>
    </w:p>
  </w:footnote>
  <w:footnote w:id="34">
    <w:p w14:paraId="78D26450" w14:textId="77777777" w:rsidR="00C3120C" w:rsidRPr="008850FB" w:rsidRDefault="00C3120C" w:rsidP="00C3120C">
      <w:pPr>
        <w:pStyle w:val="FootnoteText"/>
        <w:rPr>
          <w:szCs w:val="15"/>
        </w:rPr>
      </w:pPr>
      <w:r w:rsidRPr="008850FB">
        <w:rPr>
          <w:rStyle w:val="FootnoteReference"/>
          <w:szCs w:val="15"/>
        </w:rPr>
        <w:footnoteRef/>
      </w:r>
      <w:r w:rsidRPr="008850FB">
        <w:rPr>
          <w:szCs w:val="15"/>
        </w:rPr>
        <w:t xml:space="preserve"> L </w:t>
      </w:r>
      <w:r w:rsidRPr="008874D2">
        <w:rPr>
          <w:rFonts w:asciiTheme="minorHAnsi" w:hAnsiTheme="minorHAnsi" w:cstheme="minorHAnsi"/>
          <w:color w:val="222222"/>
          <w:szCs w:val="15"/>
          <w:shd w:val="clear" w:color="auto" w:fill="FFFFFF"/>
        </w:rPr>
        <w:t>Villanueva</w:t>
      </w:r>
      <w:r w:rsidRPr="008850FB">
        <w:rPr>
          <w:rFonts w:asciiTheme="minorHAnsi" w:hAnsiTheme="minorHAnsi" w:cstheme="minorHAnsi"/>
          <w:color w:val="222222"/>
          <w:szCs w:val="15"/>
          <w:shd w:val="clear" w:color="auto" w:fill="FFFFFF"/>
        </w:rPr>
        <w:t xml:space="preserve"> et al.,</w:t>
      </w:r>
      <w:r w:rsidRPr="008874D2">
        <w:rPr>
          <w:rFonts w:asciiTheme="minorHAnsi" w:hAnsiTheme="minorHAnsi" w:cstheme="minorHAnsi"/>
          <w:color w:val="222222"/>
          <w:szCs w:val="15"/>
          <w:shd w:val="clear" w:color="auto" w:fill="FFFFFF"/>
        </w:rPr>
        <w:t xml:space="preserve"> Sociodemographic variables, risk factors, and protective factors contributing to youth recidivism</w:t>
      </w:r>
      <w:r w:rsidRPr="008850FB">
        <w:rPr>
          <w:rFonts w:asciiTheme="minorHAnsi" w:hAnsiTheme="minorHAnsi" w:cstheme="minorHAnsi"/>
          <w:color w:val="222222"/>
          <w:szCs w:val="15"/>
          <w:shd w:val="clear" w:color="auto" w:fill="FFFFFF"/>
        </w:rPr>
        <w:t>, 2019.</w:t>
      </w:r>
    </w:p>
  </w:footnote>
  <w:footnote w:id="35">
    <w:p w14:paraId="29A12D96" w14:textId="59E54763" w:rsidR="00904E88" w:rsidRDefault="00904E88">
      <w:pPr>
        <w:pStyle w:val="FootnoteText"/>
      </w:pPr>
      <w:r>
        <w:rPr>
          <w:rStyle w:val="FootnoteReference"/>
        </w:rPr>
        <w:footnoteRef/>
      </w:r>
      <w:r>
        <w:t xml:space="preserve"> </w:t>
      </w:r>
      <w:r w:rsidRPr="001B060B">
        <w:rPr>
          <w:szCs w:val="15"/>
        </w:rPr>
        <w:t xml:space="preserve">S Pieper &amp; A Jones, </w:t>
      </w:r>
      <w:r w:rsidRPr="009C295E">
        <w:rPr>
          <w:szCs w:val="15"/>
        </w:rPr>
        <w:t xml:space="preserve">The Integrated Case Management (ICM Program Framework), </w:t>
      </w:r>
      <w:r w:rsidRPr="001B060B">
        <w:rPr>
          <w:szCs w:val="15"/>
        </w:rPr>
        <w:t>Queensland Government, 2019.</w:t>
      </w:r>
    </w:p>
  </w:footnote>
  <w:footnote w:id="36">
    <w:p w14:paraId="59DA18E7" w14:textId="77777777" w:rsidR="00A50F61" w:rsidRPr="007D43EC" w:rsidRDefault="00A50F61" w:rsidP="00A50F61">
      <w:pPr>
        <w:pStyle w:val="FootnoteText"/>
        <w:rPr>
          <w:szCs w:val="15"/>
        </w:rPr>
      </w:pPr>
      <w:r w:rsidRPr="008850FB">
        <w:rPr>
          <w:rStyle w:val="FootnoteReference"/>
          <w:szCs w:val="15"/>
        </w:rPr>
        <w:footnoteRef/>
      </w:r>
      <w:r w:rsidRPr="008850FB">
        <w:rPr>
          <w:szCs w:val="15"/>
        </w:rPr>
        <w:t xml:space="preserve"> C</w:t>
      </w:r>
      <w:r w:rsidRPr="007D43EC">
        <w:rPr>
          <w:szCs w:val="15"/>
        </w:rPr>
        <w:t xml:space="preserve"> James</w:t>
      </w:r>
      <w:r>
        <w:rPr>
          <w:szCs w:val="15"/>
        </w:rPr>
        <w:t xml:space="preserve"> et al., </w:t>
      </w:r>
      <w:r w:rsidRPr="001E2C6A">
        <w:rPr>
          <w:szCs w:val="15"/>
        </w:rPr>
        <w:t>Aftercare programs for reducing recidivism among juvenile and young adult offenders: A meta-analytic review</w:t>
      </w:r>
      <w:r w:rsidRPr="008850FB">
        <w:rPr>
          <w:szCs w:val="15"/>
        </w:rPr>
        <w:t>,</w:t>
      </w:r>
      <w:r>
        <w:rPr>
          <w:szCs w:val="15"/>
        </w:rPr>
        <w:t xml:space="preserve"> Clinical Psychology Review</w:t>
      </w:r>
      <w:r w:rsidRPr="008850FB">
        <w:rPr>
          <w:szCs w:val="15"/>
        </w:rPr>
        <w:t>, 2013.</w:t>
      </w:r>
    </w:p>
  </w:footnote>
  <w:footnote w:id="37">
    <w:p w14:paraId="378AD53E" w14:textId="77777777" w:rsidR="00265641" w:rsidRDefault="00265641" w:rsidP="00265641">
      <w:pPr>
        <w:pStyle w:val="FootnoteText"/>
      </w:pPr>
      <w:r>
        <w:rPr>
          <w:rStyle w:val="FootnoteReference"/>
        </w:rPr>
        <w:footnoteRef/>
      </w:r>
      <w:r>
        <w:t xml:space="preserve"> </w:t>
      </w:r>
      <w:r w:rsidR="00404D27">
        <w:t>S Pieper</w:t>
      </w:r>
      <w:r>
        <w:t xml:space="preserve"> &amp; </w:t>
      </w:r>
      <w:r w:rsidR="00CB4B5F">
        <w:t>A Jones,</w:t>
      </w:r>
      <w:r>
        <w:t xml:space="preserve"> </w:t>
      </w:r>
      <w:r w:rsidRPr="00CB4B5F">
        <w:t>The Integrated Case Management Program Framework</w:t>
      </w:r>
      <w:r w:rsidR="00CB4B5F">
        <w:t>, 2017</w:t>
      </w:r>
      <w:r>
        <w:t>.</w:t>
      </w:r>
    </w:p>
  </w:footnote>
  <w:footnote w:id="38">
    <w:p w14:paraId="712A2E08" w14:textId="77777777" w:rsidR="00863171" w:rsidRDefault="00863171" w:rsidP="00863171">
      <w:pPr>
        <w:pStyle w:val="FootnoteText"/>
      </w:pPr>
      <w:r>
        <w:rPr>
          <w:rStyle w:val="FootnoteReference"/>
        </w:rPr>
        <w:footnoteRef/>
      </w:r>
      <w:r>
        <w:t xml:space="preserve"> Department of Children Youth Justice and Multicultural Affairs, Interventions, 2022.</w:t>
      </w:r>
    </w:p>
  </w:footnote>
  <w:footnote w:id="39">
    <w:p w14:paraId="723834DF" w14:textId="32A84E02" w:rsidR="00E06165" w:rsidRDefault="00E06165" w:rsidP="00E06165">
      <w:pPr>
        <w:pStyle w:val="FootnoteText"/>
      </w:pPr>
      <w:r w:rsidRPr="00C53E58">
        <w:rPr>
          <w:rStyle w:val="FootnoteReference"/>
        </w:rPr>
        <w:footnoteRef/>
      </w:r>
      <w:r w:rsidRPr="00C53E58">
        <w:t xml:space="preserve"> Note: The only roles funded directly under the ICM </w:t>
      </w:r>
      <w:r w:rsidR="00C33756">
        <w:t>Program</w:t>
      </w:r>
      <w:r w:rsidRPr="00C53E58">
        <w:t xml:space="preserve"> are Case Manager positions (typically two) at each site, and an ICM Site Manager for the Cairns Service Centre.</w:t>
      </w:r>
    </w:p>
  </w:footnote>
  <w:footnote w:id="40">
    <w:p w14:paraId="384F9D0C" w14:textId="666C1BA2" w:rsidR="00522209" w:rsidRDefault="00522209">
      <w:pPr>
        <w:pStyle w:val="FootnoteText"/>
      </w:pPr>
      <w:r>
        <w:rPr>
          <w:rStyle w:val="FootnoteReference"/>
        </w:rPr>
        <w:footnoteRef/>
      </w:r>
      <w:r>
        <w:t xml:space="preserve"> Krushke, </w:t>
      </w:r>
      <w:r w:rsidR="00C955FF">
        <w:t>J. K. (2014). Doing Bayesian Data Analysis: A Tutorial with R, JAGS, and Stan.</w:t>
      </w:r>
      <w:r w:rsidR="00FC6635">
        <w:t xml:space="preserve"> Academic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A737" w14:textId="77777777" w:rsidR="008B2804" w:rsidRDefault="008B2804">
    <w:pPr>
      <w:pStyle w:val="Header"/>
    </w:pPr>
    <w:r>
      <w:rPr>
        <w:noProof/>
        <w:sz w:val="20"/>
        <w:szCs w:val="20"/>
        <w:lang w:eastAsia="en-AU"/>
      </w:rPr>
      <w:drawing>
        <wp:anchor distT="0" distB="0" distL="114300" distR="114300" simplePos="0" relativeHeight="251658241" behindDoc="0" locked="0" layoutInCell="1" allowOverlap="1" wp14:anchorId="3FB5C6DD" wp14:editId="3B9ADA36">
          <wp:simplePos x="0" y="0"/>
          <wp:positionH relativeFrom="page">
            <wp:posOffset>3337</wp:posOffset>
          </wp:positionH>
          <wp:positionV relativeFrom="page">
            <wp:posOffset>-6985</wp:posOffset>
          </wp:positionV>
          <wp:extent cx="7559749" cy="116958"/>
          <wp:effectExtent l="0" t="0" r="0" b="0"/>
          <wp:wrapNone/>
          <wp:docPr id="504" name="Pictur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6EBC" w14:textId="77777777" w:rsidR="008B2804" w:rsidRDefault="008B2804">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C128" w14:textId="77777777" w:rsidR="00FD1812" w:rsidRDefault="00FD1812">
    <w:r>
      <w:rPr>
        <w:noProof/>
        <w:sz w:val="20"/>
        <w:szCs w:val="20"/>
        <w:lang w:eastAsia="en-AU"/>
      </w:rPr>
      <w:drawing>
        <wp:anchor distT="0" distB="0" distL="114300" distR="114300" simplePos="0" relativeHeight="251657216" behindDoc="0" locked="0" layoutInCell="1" allowOverlap="1" wp14:anchorId="79FD7194" wp14:editId="0AFB277D">
          <wp:simplePos x="0" y="0"/>
          <wp:positionH relativeFrom="page">
            <wp:posOffset>0</wp:posOffset>
          </wp:positionH>
          <wp:positionV relativeFrom="page">
            <wp:posOffset>0</wp:posOffset>
          </wp:positionV>
          <wp:extent cx="7562850" cy="114300"/>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5C6E"/>
    <w:multiLevelType w:val="hybridMultilevel"/>
    <w:tmpl w:val="54FA761C"/>
    <w:lvl w:ilvl="0" w:tplc="85A6948C">
      <w:start w:val="1"/>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14D7992"/>
    <w:multiLevelType w:val="hybridMultilevel"/>
    <w:tmpl w:val="9D52FB8A"/>
    <w:lvl w:ilvl="0" w:tplc="D9BECA3C">
      <w:start w:val="1"/>
      <w:numFmt w:val="decimal"/>
      <w:lvlText w:val="%1."/>
      <w:lvlJc w:val="left"/>
      <w:pPr>
        <w:ind w:left="284" w:hanging="284"/>
      </w:pPr>
      <w:rPr>
        <w:rFonts w:hint="default"/>
      </w:rPr>
    </w:lvl>
    <w:lvl w:ilvl="1" w:tplc="FFFFFFFF">
      <w:start w:val="1"/>
      <w:numFmt w:val="lowerLetter"/>
      <w:lvlText w:val="%2."/>
      <w:lvlJc w:val="left"/>
      <w:pPr>
        <w:ind w:left="510" w:hanging="283"/>
      </w:pPr>
      <w:rPr>
        <w:rFonts w:hint="default"/>
      </w:rPr>
    </w:lvl>
    <w:lvl w:ilvl="2" w:tplc="FFFFFFFF">
      <w:start w:val="1"/>
      <w:numFmt w:val="lowerRoman"/>
      <w:lvlText w:val="%3."/>
      <w:lvlJc w:val="right"/>
      <w:pPr>
        <w:ind w:left="737" w:hanging="113"/>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6159C3"/>
    <w:multiLevelType w:val="hybridMultilevel"/>
    <w:tmpl w:val="C1EE6622"/>
    <w:lvl w:ilvl="0" w:tplc="8A4E42AA">
      <w:start w:val="1"/>
      <w:numFmt w:val="decimal"/>
      <w:lvlText w:val="%1."/>
      <w:lvlJc w:val="left"/>
      <w:pPr>
        <w:tabs>
          <w:tab w:val="num" w:pos="720"/>
        </w:tabs>
        <w:ind w:left="720" w:hanging="360"/>
      </w:pPr>
    </w:lvl>
    <w:lvl w:ilvl="1" w:tplc="04E28FA6" w:tentative="1">
      <w:start w:val="1"/>
      <w:numFmt w:val="decimal"/>
      <w:lvlText w:val="%2."/>
      <w:lvlJc w:val="left"/>
      <w:pPr>
        <w:tabs>
          <w:tab w:val="num" w:pos="1440"/>
        </w:tabs>
        <w:ind w:left="1440" w:hanging="360"/>
      </w:pPr>
    </w:lvl>
    <w:lvl w:ilvl="2" w:tplc="72CEA4C8" w:tentative="1">
      <w:start w:val="1"/>
      <w:numFmt w:val="decimal"/>
      <w:lvlText w:val="%3."/>
      <w:lvlJc w:val="left"/>
      <w:pPr>
        <w:tabs>
          <w:tab w:val="num" w:pos="2160"/>
        </w:tabs>
        <w:ind w:left="2160" w:hanging="360"/>
      </w:pPr>
    </w:lvl>
    <w:lvl w:ilvl="3" w:tplc="F858D90E" w:tentative="1">
      <w:start w:val="1"/>
      <w:numFmt w:val="decimal"/>
      <w:lvlText w:val="%4."/>
      <w:lvlJc w:val="left"/>
      <w:pPr>
        <w:tabs>
          <w:tab w:val="num" w:pos="2880"/>
        </w:tabs>
        <w:ind w:left="2880" w:hanging="360"/>
      </w:pPr>
    </w:lvl>
    <w:lvl w:ilvl="4" w:tplc="77BE3A10" w:tentative="1">
      <w:start w:val="1"/>
      <w:numFmt w:val="decimal"/>
      <w:lvlText w:val="%5."/>
      <w:lvlJc w:val="left"/>
      <w:pPr>
        <w:tabs>
          <w:tab w:val="num" w:pos="3600"/>
        </w:tabs>
        <w:ind w:left="3600" w:hanging="360"/>
      </w:pPr>
    </w:lvl>
    <w:lvl w:ilvl="5" w:tplc="FE12AF2E" w:tentative="1">
      <w:start w:val="1"/>
      <w:numFmt w:val="decimal"/>
      <w:lvlText w:val="%6."/>
      <w:lvlJc w:val="left"/>
      <w:pPr>
        <w:tabs>
          <w:tab w:val="num" w:pos="4320"/>
        </w:tabs>
        <w:ind w:left="4320" w:hanging="360"/>
      </w:pPr>
    </w:lvl>
    <w:lvl w:ilvl="6" w:tplc="F1A60614" w:tentative="1">
      <w:start w:val="1"/>
      <w:numFmt w:val="decimal"/>
      <w:lvlText w:val="%7."/>
      <w:lvlJc w:val="left"/>
      <w:pPr>
        <w:tabs>
          <w:tab w:val="num" w:pos="5040"/>
        </w:tabs>
        <w:ind w:left="5040" w:hanging="360"/>
      </w:pPr>
    </w:lvl>
    <w:lvl w:ilvl="7" w:tplc="692EA286" w:tentative="1">
      <w:start w:val="1"/>
      <w:numFmt w:val="decimal"/>
      <w:lvlText w:val="%8."/>
      <w:lvlJc w:val="left"/>
      <w:pPr>
        <w:tabs>
          <w:tab w:val="num" w:pos="5760"/>
        </w:tabs>
        <w:ind w:left="5760" w:hanging="360"/>
      </w:pPr>
    </w:lvl>
    <w:lvl w:ilvl="8" w:tplc="84CE6648" w:tentative="1">
      <w:start w:val="1"/>
      <w:numFmt w:val="decimal"/>
      <w:lvlText w:val="%9."/>
      <w:lvlJc w:val="left"/>
      <w:pPr>
        <w:tabs>
          <w:tab w:val="num" w:pos="6480"/>
        </w:tabs>
        <w:ind w:left="6480" w:hanging="360"/>
      </w:pPr>
    </w:lvl>
  </w:abstractNum>
  <w:abstractNum w:abstractNumId="4" w15:restartNumberingAfterBreak="0">
    <w:nsid w:val="12D0587A"/>
    <w:multiLevelType w:val="hybridMultilevel"/>
    <w:tmpl w:val="EEACFCC0"/>
    <w:lvl w:ilvl="0" w:tplc="DC900B3C">
      <w:start w:val="1"/>
      <w:numFmt w:val="decimal"/>
      <w:lvlText w:val="%1."/>
      <w:lvlJc w:val="left"/>
      <w:pPr>
        <w:tabs>
          <w:tab w:val="num" w:pos="720"/>
        </w:tabs>
        <w:ind w:left="720" w:hanging="360"/>
      </w:pPr>
    </w:lvl>
    <w:lvl w:ilvl="1" w:tplc="4524FE62" w:tentative="1">
      <w:start w:val="1"/>
      <w:numFmt w:val="decimal"/>
      <w:lvlText w:val="%2."/>
      <w:lvlJc w:val="left"/>
      <w:pPr>
        <w:tabs>
          <w:tab w:val="num" w:pos="1440"/>
        </w:tabs>
        <w:ind w:left="1440" w:hanging="360"/>
      </w:pPr>
    </w:lvl>
    <w:lvl w:ilvl="2" w:tplc="7D5E0048" w:tentative="1">
      <w:start w:val="1"/>
      <w:numFmt w:val="decimal"/>
      <w:lvlText w:val="%3."/>
      <w:lvlJc w:val="left"/>
      <w:pPr>
        <w:tabs>
          <w:tab w:val="num" w:pos="2160"/>
        </w:tabs>
        <w:ind w:left="2160" w:hanging="360"/>
      </w:pPr>
    </w:lvl>
    <w:lvl w:ilvl="3" w:tplc="1AD237E2" w:tentative="1">
      <w:start w:val="1"/>
      <w:numFmt w:val="decimal"/>
      <w:lvlText w:val="%4."/>
      <w:lvlJc w:val="left"/>
      <w:pPr>
        <w:tabs>
          <w:tab w:val="num" w:pos="2880"/>
        </w:tabs>
        <w:ind w:left="2880" w:hanging="360"/>
      </w:pPr>
    </w:lvl>
    <w:lvl w:ilvl="4" w:tplc="61B03296" w:tentative="1">
      <w:start w:val="1"/>
      <w:numFmt w:val="decimal"/>
      <w:lvlText w:val="%5."/>
      <w:lvlJc w:val="left"/>
      <w:pPr>
        <w:tabs>
          <w:tab w:val="num" w:pos="3600"/>
        </w:tabs>
        <w:ind w:left="3600" w:hanging="360"/>
      </w:pPr>
    </w:lvl>
    <w:lvl w:ilvl="5" w:tplc="18D4D2F6" w:tentative="1">
      <w:start w:val="1"/>
      <w:numFmt w:val="decimal"/>
      <w:lvlText w:val="%6."/>
      <w:lvlJc w:val="left"/>
      <w:pPr>
        <w:tabs>
          <w:tab w:val="num" w:pos="4320"/>
        </w:tabs>
        <w:ind w:left="4320" w:hanging="360"/>
      </w:pPr>
    </w:lvl>
    <w:lvl w:ilvl="6" w:tplc="A00A15AA" w:tentative="1">
      <w:start w:val="1"/>
      <w:numFmt w:val="decimal"/>
      <w:lvlText w:val="%7."/>
      <w:lvlJc w:val="left"/>
      <w:pPr>
        <w:tabs>
          <w:tab w:val="num" w:pos="5040"/>
        </w:tabs>
        <w:ind w:left="5040" w:hanging="360"/>
      </w:pPr>
    </w:lvl>
    <w:lvl w:ilvl="7" w:tplc="9B2A09A4" w:tentative="1">
      <w:start w:val="1"/>
      <w:numFmt w:val="decimal"/>
      <w:lvlText w:val="%8."/>
      <w:lvlJc w:val="left"/>
      <w:pPr>
        <w:tabs>
          <w:tab w:val="num" w:pos="5760"/>
        </w:tabs>
        <w:ind w:left="5760" w:hanging="360"/>
      </w:pPr>
    </w:lvl>
    <w:lvl w:ilvl="8" w:tplc="18DE6D20" w:tentative="1">
      <w:start w:val="1"/>
      <w:numFmt w:val="decimal"/>
      <w:lvlText w:val="%9."/>
      <w:lvlJc w:val="left"/>
      <w:pPr>
        <w:tabs>
          <w:tab w:val="num" w:pos="6480"/>
        </w:tabs>
        <w:ind w:left="6480" w:hanging="360"/>
      </w:pPr>
    </w:lvl>
  </w:abstractNum>
  <w:abstractNum w:abstractNumId="5"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CF1029"/>
    <w:multiLevelType w:val="hybridMultilevel"/>
    <w:tmpl w:val="4080C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A13D2D"/>
    <w:multiLevelType w:val="multilevel"/>
    <w:tmpl w:val="F2D8D162"/>
    <w:styleLink w:val="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8" w15:restartNumberingAfterBreak="0">
    <w:nsid w:val="23552CBA"/>
    <w:multiLevelType w:val="hybridMultilevel"/>
    <w:tmpl w:val="10F87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54530E"/>
    <w:multiLevelType w:val="hybridMultilevel"/>
    <w:tmpl w:val="F05EEA7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 w15:restartNumberingAfterBreak="0">
    <w:nsid w:val="2BE35BCD"/>
    <w:multiLevelType w:val="hybridMultilevel"/>
    <w:tmpl w:val="4880CF40"/>
    <w:lvl w:ilvl="0" w:tplc="57E8DC82">
      <w:start w:val="1"/>
      <w:numFmt w:val="decimal"/>
      <w:lvlText w:val="%1."/>
      <w:lvlJc w:val="left"/>
      <w:pPr>
        <w:tabs>
          <w:tab w:val="num" w:pos="720"/>
        </w:tabs>
        <w:ind w:left="720" w:hanging="360"/>
      </w:pPr>
    </w:lvl>
    <w:lvl w:ilvl="1" w:tplc="F62EF798" w:tentative="1">
      <w:start w:val="1"/>
      <w:numFmt w:val="decimal"/>
      <w:lvlText w:val="%2."/>
      <w:lvlJc w:val="left"/>
      <w:pPr>
        <w:tabs>
          <w:tab w:val="num" w:pos="1440"/>
        </w:tabs>
        <w:ind w:left="1440" w:hanging="360"/>
      </w:pPr>
    </w:lvl>
    <w:lvl w:ilvl="2" w:tplc="0FE87C06" w:tentative="1">
      <w:start w:val="1"/>
      <w:numFmt w:val="decimal"/>
      <w:lvlText w:val="%3."/>
      <w:lvlJc w:val="left"/>
      <w:pPr>
        <w:tabs>
          <w:tab w:val="num" w:pos="2160"/>
        </w:tabs>
        <w:ind w:left="2160" w:hanging="360"/>
      </w:pPr>
    </w:lvl>
    <w:lvl w:ilvl="3" w:tplc="5A2A7E30" w:tentative="1">
      <w:start w:val="1"/>
      <w:numFmt w:val="decimal"/>
      <w:lvlText w:val="%4."/>
      <w:lvlJc w:val="left"/>
      <w:pPr>
        <w:tabs>
          <w:tab w:val="num" w:pos="2880"/>
        </w:tabs>
        <w:ind w:left="2880" w:hanging="360"/>
      </w:pPr>
    </w:lvl>
    <w:lvl w:ilvl="4" w:tplc="7FF67D78" w:tentative="1">
      <w:start w:val="1"/>
      <w:numFmt w:val="decimal"/>
      <w:lvlText w:val="%5."/>
      <w:lvlJc w:val="left"/>
      <w:pPr>
        <w:tabs>
          <w:tab w:val="num" w:pos="3600"/>
        </w:tabs>
        <w:ind w:left="3600" w:hanging="360"/>
      </w:pPr>
    </w:lvl>
    <w:lvl w:ilvl="5" w:tplc="F22635A4" w:tentative="1">
      <w:start w:val="1"/>
      <w:numFmt w:val="decimal"/>
      <w:lvlText w:val="%6."/>
      <w:lvlJc w:val="left"/>
      <w:pPr>
        <w:tabs>
          <w:tab w:val="num" w:pos="4320"/>
        </w:tabs>
        <w:ind w:left="4320" w:hanging="360"/>
      </w:pPr>
    </w:lvl>
    <w:lvl w:ilvl="6" w:tplc="40961E2E" w:tentative="1">
      <w:start w:val="1"/>
      <w:numFmt w:val="decimal"/>
      <w:lvlText w:val="%7."/>
      <w:lvlJc w:val="left"/>
      <w:pPr>
        <w:tabs>
          <w:tab w:val="num" w:pos="5040"/>
        </w:tabs>
        <w:ind w:left="5040" w:hanging="360"/>
      </w:pPr>
    </w:lvl>
    <w:lvl w:ilvl="7" w:tplc="4B324A18" w:tentative="1">
      <w:start w:val="1"/>
      <w:numFmt w:val="decimal"/>
      <w:lvlText w:val="%8."/>
      <w:lvlJc w:val="left"/>
      <w:pPr>
        <w:tabs>
          <w:tab w:val="num" w:pos="5760"/>
        </w:tabs>
        <w:ind w:left="5760" w:hanging="360"/>
      </w:pPr>
    </w:lvl>
    <w:lvl w:ilvl="8" w:tplc="FA52BB2C" w:tentative="1">
      <w:start w:val="1"/>
      <w:numFmt w:val="decimal"/>
      <w:lvlText w:val="%9."/>
      <w:lvlJc w:val="left"/>
      <w:pPr>
        <w:tabs>
          <w:tab w:val="num" w:pos="6480"/>
        </w:tabs>
        <w:ind w:left="6480" w:hanging="360"/>
      </w:pPr>
    </w:lvl>
  </w:abstractNum>
  <w:abstractNum w:abstractNumId="11" w15:restartNumberingAfterBreak="0">
    <w:nsid w:val="2C3F2941"/>
    <w:multiLevelType w:val="hybridMultilevel"/>
    <w:tmpl w:val="BBC64F88"/>
    <w:lvl w:ilvl="0" w:tplc="A33E2E92">
      <w:start w:val="1"/>
      <w:numFmt w:val="bullet"/>
      <w:lvlText w:val="•"/>
      <w:lvlJc w:val="left"/>
      <w:pPr>
        <w:tabs>
          <w:tab w:val="num" w:pos="720"/>
        </w:tabs>
        <w:ind w:left="720" w:hanging="360"/>
      </w:pPr>
      <w:rPr>
        <w:rFonts w:ascii="Arial" w:hAnsi="Arial" w:hint="default"/>
      </w:rPr>
    </w:lvl>
    <w:lvl w:ilvl="1" w:tplc="16949632" w:tentative="1">
      <w:start w:val="1"/>
      <w:numFmt w:val="bullet"/>
      <w:lvlText w:val="•"/>
      <w:lvlJc w:val="left"/>
      <w:pPr>
        <w:tabs>
          <w:tab w:val="num" w:pos="1440"/>
        </w:tabs>
        <w:ind w:left="1440" w:hanging="360"/>
      </w:pPr>
      <w:rPr>
        <w:rFonts w:ascii="Arial" w:hAnsi="Arial" w:hint="default"/>
      </w:rPr>
    </w:lvl>
    <w:lvl w:ilvl="2" w:tplc="6854B59A" w:tentative="1">
      <w:start w:val="1"/>
      <w:numFmt w:val="bullet"/>
      <w:lvlText w:val="•"/>
      <w:lvlJc w:val="left"/>
      <w:pPr>
        <w:tabs>
          <w:tab w:val="num" w:pos="2160"/>
        </w:tabs>
        <w:ind w:left="2160" w:hanging="360"/>
      </w:pPr>
      <w:rPr>
        <w:rFonts w:ascii="Arial" w:hAnsi="Arial" w:hint="default"/>
      </w:rPr>
    </w:lvl>
    <w:lvl w:ilvl="3" w:tplc="733E76EE" w:tentative="1">
      <w:start w:val="1"/>
      <w:numFmt w:val="bullet"/>
      <w:lvlText w:val="•"/>
      <w:lvlJc w:val="left"/>
      <w:pPr>
        <w:tabs>
          <w:tab w:val="num" w:pos="2880"/>
        </w:tabs>
        <w:ind w:left="2880" w:hanging="360"/>
      </w:pPr>
      <w:rPr>
        <w:rFonts w:ascii="Arial" w:hAnsi="Arial" w:hint="default"/>
      </w:rPr>
    </w:lvl>
    <w:lvl w:ilvl="4" w:tplc="10F83870" w:tentative="1">
      <w:start w:val="1"/>
      <w:numFmt w:val="bullet"/>
      <w:lvlText w:val="•"/>
      <w:lvlJc w:val="left"/>
      <w:pPr>
        <w:tabs>
          <w:tab w:val="num" w:pos="3600"/>
        </w:tabs>
        <w:ind w:left="3600" w:hanging="360"/>
      </w:pPr>
      <w:rPr>
        <w:rFonts w:ascii="Arial" w:hAnsi="Arial" w:hint="default"/>
      </w:rPr>
    </w:lvl>
    <w:lvl w:ilvl="5" w:tplc="7D70A690" w:tentative="1">
      <w:start w:val="1"/>
      <w:numFmt w:val="bullet"/>
      <w:lvlText w:val="•"/>
      <w:lvlJc w:val="left"/>
      <w:pPr>
        <w:tabs>
          <w:tab w:val="num" w:pos="4320"/>
        </w:tabs>
        <w:ind w:left="4320" w:hanging="360"/>
      </w:pPr>
      <w:rPr>
        <w:rFonts w:ascii="Arial" w:hAnsi="Arial" w:hint="default"/>
      </w:rPr>
    </w:lvl>
    <w:lvl w:ilvl="6" w:tplc="7E34FCBC" w:tentative="1">
      <w:start w:val="1"/>
      <w:numFmt w:val="bullet"/>
      <w:lvlText w:val="•"/>
      <w:lvlJc w:val="left"/>
      <w:pPr>
        <w:tabs>
          <w:tab w:val="num" w:pos="5040"/>
        </w:tabs>
        <w:ind w:left="5040" w:hanging="360"/>
      </w:pPr>
      <w:rPr>
        <w:rFonts w:ascii="Arial" w:hAnsi="Arial" w:hint="default"/>
      </w:rPr>
    </w:lvl>
    <w:lvl w:ilvl="7" w:tplc="7766FFE6" w:tentative="1">
      <w:start w:val="1"/>
      <w:numFmt w:val="bullet"/>
      <w:lvlText w:val="•"/>
      <w:lvlJc w:val="left"/>
      <w:pPr>
        <w:tabs>
          <w:tab w:val="num" w:pos="5760"/>
        </w:tabs>
        <w:ind w:left="5760" w:hanging="360"/>
      </w:pPr>
      <w:rPr>
        <w:rFonts w:ascii="Arial" w:hAnsi="Arial" w:hint="default"/>
      </w:rPr>
    </w:lvl>
    <w:lvl w:ilvl="8" w:tplc="A63E06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F07137"/>
    <w:multiLevelType w:val="hybridMultilevel"/>
    <w:tmpl w:val="12268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354AA2"/>
    <w:multiLevelType w:val="hybridMultilevel"/>
    <w:tmpl w:val="B9FA4AF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1A2154"/>
    <w:multiLevelType w:val="hybridMultilevel"/>
    <w:tmpl w:val="B5C4D258"/>
    <w:lvl w:ilvl="0" w:tplc="F58A5BF2">
      <w:start w:val="1"/>
      <w:numFmt w:val="bullet"/>
      <w:lvlText w:val="•"/>
      <w:lvlJc w:val="left"/>
      <w:pPr>
        <w:tabs>
          <w:tab w:val="num" w:pos="720"/>
        </w:tabs>
        <w:ind w:left="720" w:hanging="360"/>
      </w:pPr>
      <w:rPr>
        <w:rFonts w:ascii="Arial" w:hAnsi="Arial" w:hint="default"/>
      </w:rPr>
    </w:lvl>
    <w:lvl w:ilvl="1" w:tplc="BA443C66" w:tentative="1">
      <w:start w:val="1"/>
      <w:numFmt w:val="bullet"/>
      <w:lvlText w:val="•"/>
      <w:lvlJc w:val="left"/>
      <w:pPr>
        <w:tabs>
          <w:tab w:val="num" w:pos="1440"/>
        </w:tabs>
        <w:ind w:left="1440" w:hanging="360"/>
      </w:pPr>
      <w:rPr>
        <w:rFonts w:ascii="Arial" w:hAnsi="Arial" w:hint="default"/>
      </w:rPr>
    </w:lvl>
    <w:lvl w:ilvl="2" w:tplc="6B343C78" w:tentative="1">
      <w:start w:val="1"/>
      <w:numFmt w:val="bullet"/>
      <w:lvlText w:val="•"/>
      <w:lvlJc w:val="left"/>
      <w:pPr>
        <w:tabs>
          <w:tab w:val="num" w:pos="2160"/>
        </w:tabs>
        <w:ind w:left="2160" w:hanging="360"/>
      </w:pPr>
      <w:rPr>
        <w:rFonts w:ascii="Arial" w:hAnsi="Arial" w:hint="default"/>
      </w:rPr>
    </w:lvl>
    <w:lvl w:ilvl="3" w:tplc="10DAFA32" w:tentative="1">
      <w:start w:val="1"/>
      <w:numFmt w:val="bullet"/>
      <w:lvlText w:val="•"/>
      <w:lvlJc w:val="left"/>
      <w:pPr>
        <w:tabs>
          <w:tab w:val="num" w:pos="2880"/>
        </w:tabs>
        <w:ind w:left="2880" w:hanging="360"/>
      </w:pPr>
      <w:rPr>
        <w:rFonts w:ascii="Arial" w:hAnsi="Arial" w:hint="default"/>
      </w:rPr>
    </w:lvl>
    <w:lvl w:ilvl="4" w:tplc="EC7A94A8" w:tentative="1">
      <w:start w:val="1"/>
      <w:numFmt w:val="bullet"/>
      <w:lvlText w:val="•"/>
      <w:lvlJc w:val="left"/>
      <w:pPr>
        <w:tabs>
          <w:tab w:val="num" w:pos="3600"/>
        </w:tabs>
        <w:ind w:left="3600" w:hanging="360"/>
      </w:pPr>
      <w:rPr>
        <w:rFonts w:ascii="Arial" w:hAnsi="Arial" w:hint="default"/>
      </w:rPr>
    </w:lvl>
    <w:lvl w:ilvl="5" w:tplc="57F6FC9E" w:tentative="1">
      <w:start w:val="1"/>
      <w:numFmt w:val="bullet"/>
      <w:lvlText w:val="•"/>
      <w:lvlJc w:val="left"/>
      <w:pPr>
        <w:tabs>
          <w:tab w:val="num" w:pos="4320"/>
        </w:tabs>
        <w:ind w:left="4320" w:hanging="360"/>
      </w:pPr>
      <w:rPr>
        <w:rFonts w:ascii="Arial" w:hAnsi="Arial" w:hint="default"/>
      </w:rPr>
    </w:lvl>
    <w:lvl w:ilvl="6" w:tplc="ECDA1332" w:tentative="1">
      <w:start w:val="1"/>
      <w:numFmt w:val="bullet"/>
      <w:lvlText w:val="•"/>
      <w:lvlJc w:val="left"/>
      <w:pPr>
        <w:tabs>
          <w:tab w:val="num" w:pos="5040"/>
        </w:tabs>
        <w:ind w:left="5040" w:hanging="360"/>
      </w:pPr>
      <w:rPr>
        <w:rFonts w:ascii="Arial" w:hAnsi="Arial" w:hint="default"/>
      </w:rPr>
    </w:lvl>
    <w:lvl w:ilvl="7" w:tplc="B7585314" w:tentative="1">
      <w:start w:val="1"/>
      <w:numFmt w:val="bullet"/>
      <w:lvlText w:val="•"/>
      <w:lvlJc w:val="left"/>
      <w:pPr>
        <w:tabs>
          <w:tab w:val="num" w:pos="5760"/>
        </w:tabs>
        <w:ind w:left="5760" w:hanging="360"/>
      </w:pPr>
      <w:rPr>
        <w:rFonts w:ascii="Arial" w:hAnsi="Arial" w:hint="default"/>
      </w:rPr>
    </w:lvl>
    <w:lvl w:ilvl="8" w:tplc="9B581E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184E35"/>
    <w:multiLevelType w:val="hybridMultilevel"/>
    <w:tmpl w:val="A448D69E"/>
    <w:lvl w:ilvl="0" w:tplc="9BE2B8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0D00D85"/>
    <w:multiLevelType w:val="hybridMultilevel"/>
    <w:tmpl w:val="918890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3D43D63"/>
    <w:multiLevelType w:val="hybridMultilevel"/>
    <w:tmpl w:val="9AC01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D47CB4"/>
    <w:multiLevelType w:val="hybridMultilevel"/>
    <w:tmpl w:val="3612A034"/>
    <w:lvl w:ilvl="0" w:tplc="1382B3C6">
      <w:start w:val="21"/>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A16EBA"/>
    <w:multiLevelType w:val="multilevel"/>
    <w:tmpl w:val="D060ABD0"/>
    <w:lvl w:ilvl="0">
      <w:start w:val="1"/>
      <w:numFmt w:val="upperLetter"/>
      <w:pStyle w:val="xAppendixLevel1"/>
      <w:lvlText w:val="Appendix %1"/>
      <w:lvlJc w:val="left"/>
      <w:pPr>
        <w:ind w:left="2410" w:hanging="2268"/>
      </w:pPr>
      <w:rPr>
        <w:b/>
        <w:bCs w:val="0"/>
        <w:i w:val="0"/>
        <w:iCs w:val="0"/>
        <w:caps w:val="0"/>
        <w:smallCaps w:val="0"/>
        <w:strike w:val="0"/>
        <w:dstrike w:val="0"/>
        <w:outline w:val="0"/>
        <w:shadow w:val="0"/>
        <w:emboss w:val="0"/>
        <w:imprint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4"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BE4FAF"/>
    <w:multiLevelType w:val="hybridMultilevel"/>
    <w:tmpl w:val="4448F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5704750">
    <w:abstractNumId w:val="14"/>
  </w:num>
  <w:num w:numId="2" w16cid:durableId="1629819071">
    <w:abstractNumId w:val="5"/>
  </w:num>
  <w:num w:numId="3" w16cid:durableId="261378999">
    <w:abstractNumId w:val="1"/>
  </w:num>
  <w:num w:numId="4" w16cid:durableId="897363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9562426">
    <w:abstractNumId w:val="24"/>
  </w:num>
  <w:num w:numId="6" w16cid:durableId="188614334">
    <w:abstractNumId w:val="15"/>
  </w:num>
  <w:num w:numId="7" w16cid:durableId="1993022586">
    <w:abstractNumId w:val="22"/>
  </w:num>
  <w:num w:numId="8" w16cid:durableId="1629362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9915377">
    <w:abstractNumId w:val="5"/>
    <w:lvlOverride w:ilvl="0">
      <w:startOverride w:val="1"/>
    </w:lvlOverride>
  </w:num>
  <w:num w:numId="10" w16cid:durableId="1905263352">
    <w:abstractNumId w:val="16"/>
  </w:num>
  <w:num w:numId="11" w16cid:durableId="438331088">
    <w:abstractNumId w:val="19"/>
  </w:num>
  <w:num w:numId="12" w16cid:durableId="283389145">
    <w:abstractNumId w:val="10"/>
  </w:num>
  <w:num w:numId="13" w16cid:durableId="1810129251">
    <w:abstractNumId w:val="4"/>
  </w:num>
  <w:num w:numId="14" w16cid:durableId="25756291">
    <w:abstractNumId w:val="12"/>
  </w:num>
  <w:num w:numId="15" w16cid:durableId="336419696">
    <w:abstractNumId w:val="17"/>
  </w:num>
  <w:num w:numId="16" w16cid:durableId="1542091504">
    <w:abstractNumId w:val="3"/>
  </w:num>
  <w:num w:numId="17" w16cid:durableId="1999457401">
    <w:abstractNumId w:val="11"/>
  </w:num>
  <w:num w:numId="18" w16cid:durableId="594944337">
    <w:abstractNumId w:val="2"/>
  </w:num>
  <w:num w:numId="19" w16cid:durableId="700785425">
    <w:abstractNumId w:val="5"/>
    <w:lvlOverride w:ilvl="0">
      <w:startOverride w:val="1"/>
    </w:lvlOverride>
  </w:num>
  <w:num w:numId="20" w16cid:durableId="846135401">
    <w:abstractNumId w:val="25"/>
  </w:num>
  <w:num w:numId="21" w16cid:durableId="1659068668">
    <w:abstractNumId w:val="7"/>
  </w:num>
  <w:num w:numId="22" w16cid:durableId="1204098241">
    <w:abstractNumId w:val="21"/>
  </w:num>
  <w:num w:numId="23" w16cid:durableId="198051486">
    <w:abstractNumId w:val="9"/>
  </w:num>
  <w:num w:numId="24" w16cid:durableId="707996563">
    <w:abstractNumId w:val="13"/>
  </w:num>
  <w:num w:numId="25" w16cid:durableId="1528829309">
    <w:abstractNumId w:val="6"/>
  </w:num>
  <w:num w:numId="26" w16cid:durableId="1167943937">
    <w:abstractNumId w:val="0"/>
  </w:num>
  <w:num w:numId="27" w16cid:durableId="559438111">
    <w:abstractNumId w:val="18"/>
  </w:num>
  <w:num w:numId="28" w16cid:durableId="1208176363">
    <w:abstractNumId w:val="8"/>
  </w:num>
  <w:num w:numId="29" w16cid:durableId="1856528756">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E3D14"/>
    <w:rsid w:val="00000028"/>
    <w:rsid w:val="00000141"/>
    <w:rsid w:val="00000367"/>
    <w:rsid w:val="000005D5"/>
    <w:rsid w:val="000007FB"/>
    <w:rsid w:val="0000096B"/>
    <w:rsid w:val="00000B08"/>
    <w:rsid w:val="00000BCB"/>
    <w:rsid w:val="00000C3D"/>
    <w:rsid w:val="00000C6E"/>
    <w:rsid w:val="00000E7D"/>
    <w:rsid w:val="0000102E"/>
    <w:rsid w:val="00001506"/>
    <w:rsid w:val="000015A3"/>
    <w:rsid w:val="00001AF9"/>
    <w:rsid w:val="00001B23"/>
    <w:rsid w:val="00001C6F"/>
    <w:rsid w:val="00001E71"/>
    <w:rsid w:val="00001EDA"/>
    <w:rsid w:val="00001F3B"/>
    <w:rsid w:val="00001FBE"/>
    <w:rsid w:val="00001FEF"/>
    <w:rsid w:val="000021DE"/>
    <w:rsid w:val="00002247"/>
    <w:rsid w:val="00002280"/>
    <w:rsid w:val="000022D1"/>
    <w:rsid w:val="0000244C"/>
    <w:rsid w:val="000024C2"/>
    <w:rsid w:val="000025D5"/>
    <w:rsid w:val="00002616"/>
    <w:rsid w:val="00002699"/>
    <w:rsid w:val="000027CA"/>
    <w:rsid w:val="0000290B"/>
    <w:rsid w:val="00002D7C"/>
    <w:rsid w:val="00002E60"/>
    <w:rsid w:val="000031C0"/>
    <w:rsid w:val="00003200"/>
    <w:rsid w:val="00003242"/>
    <w:rsid w:val="0000333E"/>
    <w:rsid w:val="00003999"/>
    <w:rsid w:val="00003C2D"/>
    <w:rsid w:val="00003DB5"/>
    <w:rsid w:val="00003FB6"/>
    <w:rsid w:val="000040E2"/>
    <w:rsid w:val="000041FD"/>
    <w:rsid w:val="0000428D"/>
    <w:rsid w:val="0000436E"/>
    <w:rsid w:val="0000449D"/>
    <w:rsid w:val="0000464E"/>
    <w:rsid w:val="0000470B"/>
    <w:rsid w:val="000048CD"/>
    <w:rsid w:val="000048F8"/>
    <w:rsid w:val="00004A59"/>
    <w:rsid w:val="00004A7C"/>
    <w:rsid w:val="00004AB9"/>
    <w:rsid w:val="00004C10"/>
    <w:rsid w:val="00004E3B"/>
    <w:rsid w:val="00004E70"/>
    <w:rsid w:val="0000536A"/>
    <w:rsid w:val="0000540B"/>
    <w:rsid w:val="000054C5"/>
    <w:rsid w:val="000054D8"/>
    <w:rsid w:val="00005525"/>
    <w:rsid w:val="00005540"/>
    <w:rsid w:val="00005573"/>
    <w:rsid w:val="000056AF"/>
    <w:rsid w:val="0000572C"/>
    <w:rsid w:val="000057A8"/>
    <w:rsid w:val="00005959"/>
    <w:rsid w:val="00005F7F"/>
    <w:rsid w:val="00005FB2"/>
    <w:rsid w:val="00006190"/>
    <w:rsid w:val="00006262"/>
    <w:rsid w:val="000062A9"/>
    <w:rsid w:val="0000643F"/>
    <w:rsid w:val="00006742"/>
    <w:rsid w:val="00006843"/>
    <w:rsid w:val="00006886"/>
    <w:rsid w:val="000068F0"/>
    <w:rsid w:val="00006AC4"/>
    <w:rsid w:val="00006D11"/>
    <w:rsid w:val="00006DD9"/>
    <w:rsid w:val="00006FF3"/>
    <w:rsid w:val="00007072"/>
    <w:rsid w:val="000071C9"/>
    <w:rsid w:val="000071E5"/>
    <w:rsid w:val="00007257"/>
    <w:rsid w:val="00007295"/>
    <w:rsid w:val="0000733E"/>
    <w:rsid w:val="000074A2"/>
    <w:rsid w:val="00007787"/>
    <w:rsid w:val="00007A08"/>
    <w:rsid w:val="00007CBC"/>
    <w:rsid w:val="00007CDD"/>
    <w:rsid w:val="00007F04"/>
    <w:rsid w:val="00007F37"/>
    <w:rsid w:val="0001001A"/>
    <w:rsid w:val="00010030"/>
    <w:rsid w:val="00010035"/>
    <w:rsid w:val="000101B7"/>
    <w:rsid w:val="000102F3"/>
    <w:rsid w:val="00010337"/>
    <w:rsid w:val="000103D0"/>
    <w:rsid w:val="00010673"/>
    <w:rsid w:val="0001070A"/>
    <w:rsid w:val="00010AF8"/>
    <w:rsid w:val="00010B2B"/>
    <w:rsid w:val="00010B6F"/>
    <w:rsid w:val="00010CD7"/>
    <w:rsid w:val="00010FC7"/>
    <w:rsid w:val="00011075"/>
    <w:rsid w:val="00011869"/>
    <w:rsid w:val="000118E0"/>
    <w:rsid w:val="00011A78"/>
    <w:rsid w:val="00011AF1"/>
    <w:rsid w:val="00011C49"/>
    <w:rsid w:val="00011C58"/>
    <w:rsid w:val="00012232"/>
    <w:rsid w:val="000122B7"/>
    <w:rsid w:val="00012340"/>
    <w:rsid w:val="000124CC"/>
    <w:rsid w:val="0001262C"/>
    <w:rsid w:val="00012F72"/>
    <w:rsid w:val="00013008"/>
    <w:rsid w:val="00013451"/>
    <w:rsid w:val="000135F3"/>
    <w:rsid w:val="000137FA"/>
    <w:rsid w:val="00013819"/>
    <w:rsid w:val="00013A97"/>
    <w:rsid w:val="00013D0B"/>
    <w:rsid w:val="00013D36"/>
    <w:rsid w:val="000142F3"/>
    <w:rsid w:val="0001445C"/>
    <w:rsid w:val="000147FA"/>
    <w:rsid w:val="00014C28"/>
    <w:rsid w:val="00014CD5"/>
    <w:rsid w:val="00014EB4"/>
    <w:rsid w:val="000151C2"/>
    <w:rsid w:val="000157E6"/>
    <w:rsid w:val="00015837"/>
    <w:rsid w:val="00015F76"/>
    <w:rsid w:val="000163B1"/>
    <w:rsid w:val="00016629"/>
    <w:rsid w:val="00016661"/>
    <w:rsid w:val="00016914"/>
    <w:rsid w:val="00016A34"/>
    <w:rsid w:val="00016B14"/>
    <w:rsid w:val="00016B5A"/>
    <w:rsid w:val="00016C48"/>
    <w:rsid w:val="00016E4E"/>
    <w:rsid w:val="00016EA7"/>
    <w:rsid w:val="00016EE2"/>
    <w:rsid w:val="00016FA6"/>
    <w:rsid w:val="0001705E"/>
    <w:rsid w:val="000171E7"/>
    <w:rsid w:val="000174E5"/>
    <w:rsid w:val="0001755B"/>
    <w:rsid w:val="00017607"/>
    <w:rsid w:val="00017704"/>
    <w:rsid w:val="000177EC"/>
    <w:rsid w:val="0001782A"/>
    <w:rsid w:val="00017B1E"/>
    <w:rsid w:val="00017B63"/>
    <w:rsid w:val="0002010D"/>
    <w:rsid w:val="0002025A"/>
    <w:rsid w:val="0002025C"/>
    <w:rsid w:val="00020425"/>
    <w:rsid w:val="00020762"/>
    <w:rsid w:val="000207CE"/>
    <w:rsid w:val="000209FD"/>
    <w:rsid w:val="00020A66"/>
    <w:rsid w:val="00020AFF"/>
    <w:rsid w:val="00020C2A"/>
    <w:rsid w:val="00020EAF"/>
    <w:rsid w:val="000211F7"/>
    <w:rsid w:val="00021481"/>
    <w:rsid w:val="00021569"/>
    <w:rsid w:val="000215F4"/>
    <w:rsid w:val="000217E4"/>
    <w:rsid w:val="000219E7"/>
    <w:rsid w:val="00021B8C"/>
    <w:rsid w:val="00021BBB"/>
    <w:rsid w:val="00021D57"/>
    <w:rsid w:val="0002207E"/>
    <w:rsid w:val="00022194"/>
    <w:rsid w:val="0002220B"/>
    <w:rsid w:val="0002225C"/>
    <w:rsid w:val="000223C4"/>
    <w:rsid w:val="00022562"/>
    <w:rsid w:val="00022674"/>
    <w:rsid w:val="00022AB5"/>
    <w:rsid w:val="00022C85"/>
    <w:rsid w:val="00022CF9"/>
    <w:rsid w:val="00022FB6"/>
    <w:rsid w:val="00023292"/>
    <w:rsid w:val="000232B7"/>
    <w:rsid w:val="0002344C"/>
    <w:rsid w:val="00023809"/>
    <w:rsid w:val="000239F9"/>
    <w:rsid w:val="00023A31"/>
    <w:rsid w:val="00023C25"/>
    <w:rsid w:val="00023D44"/>
    <w:rsid w:val="000240C9"/>
    <w:rsid w:val="000240FB"/>
    <w:rsid w:val="00024115"/>
    <w:rsid w:val="0002426F"/>
    <w:rsid w:val="0002450B"/>
    <w:rsid w:val="000245E6"/>
    <w:rsid w:val="0002475B"/>
    <w:rsid w:val="0002481A"/>
    <w:rsid w:val="00024DB2"/>
    <w:rsid w:val="00024F17"/>
    <w:rsid w:val="00024F89"/>
    <w:rsid w:val="00025059"/>
    <w:rsid w:val="000250D1"/>
    <w:rsid w:val="000250E3"/>
    <w:rsid w:val="0002519D"/>
    <w:rsid w:val="0002523F"/>
    <w:rsid w:val="0002525E"/>
    <w:rsid w:val="00025279"/>
    <w:rsid w:val="00025404"/>
    <w:rsid w:val="000254D1"/>
    <w:rsid w:val="000259F0"/>
    <w:rsid w:val="00025BD3"/>
    <w:rsid w:val="00025CF8"/>
    <w:rsid w:val="00025D33"/>
    <w:rsid w:val="00025F15"/>
    <w:rsid w:val="000261E0"/>
    <w:rsid w:val="0002646E"/>
    <w:rsid w:val="000264AF"/>
    <w:rsid w:val="00026625"/>
    <w:rsid w:val="0002662C"/>
    <w:rsid w:val="00026AD4"/>
    <w:rsid w:val="00026C28"/>
    <w:rsid w:val="00026D5D"/>
    <w:rsid w:val="00026DFA"/>
    <w:rsid w:val="00026E05"/>
    <w:rsid w:val="00026F3B"/>
    <w:rsid w:val="000270B3"/>
    <w:rsid w:val="000272F9"/>
    <w:rsid w:val="000274DC"/>
    <w:rsid w:val="000277B6"/>
    <w:rsid w:val="000277C0"/>
    <w:rsid w:val="000277FF"/>
    <w:rsid w:val="00027801"/>
    <w:rsid w:val="00027900"/>
    <w:rsid w:val="000279D6"/>
    <w:rsid w:val="00027A4F"/>
    <w:rsid w:val="00027EFE"/>
    <w:rsid w:val="000300F6"/>
    <w:rsid w:val="000302AC"/>
    <w:rsid w:val="0003052A"/>
    <w:rsid w:val="00030B32"/>
    <w:rsid w:val="00030B99"/>
    <w:rsid w:val="00030C00"/>
    <w:rsid w:val="00030C1A"/>
    <w:rsid w:val="00030D16"/>
    <w:rsid w:val="00030D43"/>
    <w:rsid w:val="00030D84"/>
    <w:rsid w:val="00030EC4"/>
    <w:rsid w:val="00031006"/>
    <w:rsid w:val="000310B1"/>
    <w:rsid w:val="000311A6"/>
    <w:rsid w:val="000311C6"/>
    <w:rsid w:val="000313B5"/>
    <w:rsid w:val="00031494"/>
    <w:rsid w:val="000314E8"/>
    <w:rsid w:val="00031556"/>
    <w:rsid w:val="00031558"/>
    <w:rsid w:val="000316DF"/>
    <w:rsid w:val="0003180E"/>
    <w:rsid w:val="00031810"/>
    <w:rsid w:val="0003195D"/>
    <w:rsid w:val="00031A53"/>
    <w:rsid w:val="00031B3E"/>
    <w:rsid w:val="00031BA9"/>
    <w:rsid w:val="00031D3F"/>
    <w:rsid w:val="00031DE9"/>
    <w:rsid w:val="00031E3A"/>
    <w:rsid w:val="00032096"/>
    <w:rsid w:val="0003244A"/>
    <w:rsid w:val="000329D1"/>
    <w:rsid w:val="00032A35"/>
    <w:rsid w:val="00032B45"/>
    <w:rsid w:val="00032E52"/>
    <w:rsid w:val="00032EB1"/>
    <w:rsid w:val="00032FC5"/>
    <w:rsid w:val="00032FCA"/>
    <w:rsid w:val="00033252"/>
    <w:rsid w:val="0003325B"/>
    <w:rsid w:val="00033535"/>
    <w:rsid w:val="0003359C"/>
    <w:rsid w:val="00033A82"/>
    <w:rsid w:val="00033AFF"/>
    <w:rsid w:val="00033BEF"/>
    <w:rsid w:val="00033C57"/>
    <w:rsid w:val="00033C9C"/>
    <w:rsid w:val="00033EED"/>
    <w:rsid w:val="00033F2E"/>
    <w:rsid w:val="000340AE"/>
    <w:rsid w:val="000341DF"/>
    <w:rsid w:val="000342B6"/>
    <w:rsid w:val="00034583"/>
    <w:rsid w:val="00034719"/>
    <w:rsid w:val="00034778"/>
    <w:rsid w:val="00034A8D"/>
    <w:rsid w:val="00034B1C"/>
    <w:rsid w:val="00034BCE"/>
    <w:rsid w:val="00034BFE"/>
    <w:rsid w:val="00034C0F"/>
    <w:rsid w:val="00034D47"/>
    <w:rsid w:val="00034DB0"/>
    <w:rsid w:val="00035010"/>
    <w:rsid w:val="0003519F"/>
    <w:rsid w:val="00035639"/>
    <w:rsid w:val="00035758"/>
    <w:rsid w:val="000357AE"/>
    <w:rsid w:val="00035867"/>
    <w:rsid w:val="000358A3"/>
    <w:rsid w:val="000358C8"/>
    <w:rsid w:val="0003595F"/>
    <w:rsid w:val="000359C8"/>
    <w:rsid w:val="00035A4E"/>
    <w:rsid w:val="00035D5C"/>
    <w:rsid w:val="000361AB"/>
    <w:rsid w:val="0003628E"/>
    <w:rsid w:val="00036550"/>
    <w:rsid w:val="000367A0"/>
    <w:rsid w:val="000367C3"/>
    <w:rsid w:val="00036AAA"/>
    <w:rsid w:val="00036D8F"/>
    <w:rsid w:val="00036E82"/>
    <w:rsid w:val="00036EE3"/>
    <w:rsid w:val="000370C3"/>
    <w:rsid w:val="000370E7"/>
    <w:rsid w:val="00037112"/>
    <w:rsid w:val="000378E1"/>
    <w:rsid w:val="00037925"/>
    <w:rsid w:val="0003794A"/>
    <w:rsid w:val="000379E8"/>
    <w:rsid w:val="00037A9E"/>
    <w:rsid w:val="00037B14"/>
    <w:rsid w:val="00037C03"/>
    <w:rsid w:val="00037C07"/>
    <w:rsid w:val="00037CF4"/>
    <w:rsid w:val="00040040"/>
    <w:rsid w:val="00040199"/>
    <w:rsid w:val="00040299"/>
    <w:rsid w:val="000402FB"/>
    <w:rsid w:val="0004033A"/>
    <w:rsid w:val="0004036E"/>
    <w:rsid w:val="000403AF"/>
    <w:rsid w:val="000406A2"/>
    <w:rsid w:val="000408D9"/>
    <w:rsid w:val="0004091C"/>
    <w:rsid w:val="00040B18"/>
    <w:rsid w:val="00040DED"/>
    <w:rsid w:val="00040E60"/>
    <w:rsid w:val="00040F4E"/>
    <w:rsid w:val="0004130A"/>
    <w:rsid w:val="0004135F"/>
    <w:rsid w:val="000413EC"/>
    <w:rsid w:val="00041451"/>
    <w:rsid w:val="00041467"/>
    <w:rsid w:val="000414C7"/>
    <w:rsid w:val="000415F3"/>
    <w:rsid w:val="000415FF"/>
    <w:rsid w:val="00041C57"/>
    <w:rsid w:val="00041D88"/>
    <w:rsid w:val="00041E95"/>
    <w:rsid w:val="00042149"/>
    <w:rsid w:val="000421C6"/>
    <w:rsid w:val="000423EA"/>
    <w:rsid w:val="00042618"/>
    <w:rsid w:val="0004263C"/>
    <w:rsid w:val="00042B7A"/>
    <w:rsid w:val="00042E3D"/>
    <w:rsid w:val="00043079"/>
    <w:rsid w:val="00043080"/>
    <w:rsid w:val="00043104"/>
    <w:rsid w:val="000431AE"/>
    <w:rsid w:val="0004327E"/>
    <w:rsid w:val="00043484"/>
    <w:rsid w:val="00043CFD"/>
    <w:rsid w:val="00043D5B"/>
    <w:rsid w:val="000442C3"/>
    <w:rsid w:val="000444A6"/>
    <w:rsid w:val="00044694"/>
    <w:rsid w:val="000446C3"/>
    <w:rsid w:val="00044855"/>
    <w:rsid w:val="00044BB2"/>
    <w:rsid w:val="00044BFD"/>
    <w:rsid w:val="00044CB3"/>
    <w:rsid w:val="00044CD4"/>
    <w:rsid w:val="00044D88"/>
    <w:rsid w:val="00044DF6"/>
    <w:rsid w:val="00044FC6"/>
    <w:rsid w:val="000450D3"/>
    <w:rsid w:val="000450EA"/>
    <w:rsid w:val="000452C5"/>
    <w:rsid w:val="000455BB"/>
    <w:rsid w:val="00045661"/>
    <w:rsid w:val="000457A9"/>
    <w:rsid w:val="00045B25"/>
    <w:rsid w:val="00045E45"/>
    <w:rsid w:val="00045F8F"/>
    <w:rsid w:val="0004601A"/>
    <w:rsid w:val="00046055"/>
    <w:rsid w:val="0004615B"/>
    <w:rsid w:val="00046223"/>
    <w:rsid w:val="000462FE"/>
    <w:rsid w:val="000465A4"/>
    <w:rsid w:val="00046961"/>
    <w:rsid w:val="00046A20"/>
    <w:rsid w:val="00046A67"/>
    <w:rsid w:val="00046C9B"/>
    <w:rsid w:val="00046CF8"/>
    <w:rsid w:val="00046D31"/>
    <w:rsid w:val="00046D37"/>
    <w:rsid w:val="0004701A"/>
    <w:rsid w:val="00047110"/>
    <w:rsid w:val="00047298"/>
    <w:rsid w:val="00047375"/>
    <w:rsid w:val="000473D5"/>
    <w:rsid w:val="00047793"/>
    <w:rsid w:val="00047809"/>
    <w:rsid w:val="0004792D"/>
    <w:rsid w:val="00047941"/>
    <w:rsid w:val="00047A1E"/>
    <w:rsid w:val="00047A2C"/>
    <w:rsid w:val="00047B36"/>
    <w:rsid w:val="00050179"/>
    <w:rsid w:val="000501CF"/>
    <w:rsid w:val="000501E6"/>
    <w:rsid w:val="000502AC"/>
    <w:rsid w:val="000504CE"/>
    <w:rsid w:val="00050594"/>
    <w:rsid w:val="000507C3"/>
    <w:rsid w:val="000509B1"/>
    <w:rsid w:val="00050A67"/>
    <w:rsid w:val="00050A69"/>
    <w:rsid w:val="00050AE3"/>
    <w:rsid w:val="00050CDC"/>
    <w:rsid w:val="00050D06"/>
    <w:rsid w:val="00050FDB"/>
    <w:rsid w:val="000510DA"/>
    <w:rsid w:val="00051317"/>
    <w:rsid w:val="000513F7"/>
    <w:rsid w:val="00051475"/>
    <w:rsid w:val="00051625"/>
    <w:rsid w:val="000517D1"/>
    <w:rsid w:val="00051A63"/>
    <w:rsid w:val="00051B40"/>
    <w:rsid w:val="00051BA4"/>
    <w:rsid w:val="00051E3B"/>
    <w:rsid w:val="00051F08"/>
    <w:rsid w:val="00052459"/>
    <w:rsid w:val="0005251B"/>
    <w:rsid w:val="00052579"/>
    <w:rsid w:val="0005282C"/>
    <w:rsid w:val="00052860"/>
    <w:rsid w:val="00052ABF"/>
    <w:rsid w:val="00052D8A"/>
    <w:rsid w:val="00052DEB"/>
    <w:rsid w:val="00052EA2"/>
    <w:rsid w:val="00052EFA"/>
    <w:rsid w:val="000531B3"/>
    <w:rsid w:val="000532DB"/>
    <w:rsid w:val="000532E6"/>
    <w:rsid w:val="00053337"/>
    <w:rsid w:val="00053693"/>
    <w:rsid w:val="000537D5"/>
    <w:rsid w:val="00053B85"/>
    <w:rsid w:val="00053B96"/>
    <w:rsid w:val="00053BB6"/>
    <w:rsid w:val="00053C5D"/>
    <w:rsid w:val="00054295"/>
    <w:rsid w:val="00054C43"/>
    <w:rsid w:val="00054CDA"/>
    <w:rsid w:val="00054FFC"/>
    <w:rsid w:val="000552B6"/>
    <w:rsid w:val="00055461"/>
    <w:rsid w:val="00055527"/>
    <w:rsid w:val="0005555F"/>
    <w:rsid w:val="00055616"/>
    <w:rsid w:val="0005580C"/>
    <w:rsid w:val="00055859"/>
    <w:rsid w:val="00055990"/>
    <w:rsid w:val="00055A17"/>
    <w:rsid w:val="00055AFD"/>
    <w:rsid w:val="00055C2D"/>
    <w:rsid w:val="00055D03"/>
    <w:rsid w:val="00055D71"/>
    <w:rsid w:val="00055DEF"/>
    <w:rsid w:val="00055EA7"/>
    <w:rsid w:val="00055F26"/>
    <w:rsid w:val="00055F90"/>
    <w:rsid w:val="00056021"/>
    <w:rsid w:val="0005615E"/>
    <w:rsid w:val="000562C5"/>
    <w:rsid w:val="00056327"/>
    <w:rsid w:val="00056751"/>
    <w:rsid w:val="000568D1"/>
    <w:rsid w:val="0005691B"/>
    <w:rsid w:val="000569AE"/>
    <w:rsid w:val="00056CC8"/>
    <w:rsid w:val="00056F06"/>
    <w:rsid w:val="00057000"/>
    <w:rsid w:val="0005715D"/>
    <w:rsid w:val="000571FC"/>
    <w:rsid w:val="0005752A"/>
    <w:rsid w:val="00057552"/>
    <w:rsid w:val="000575ED"/>
    <w:rsid w:val="000577E2"/>
    <w:rsid w:val="00057998"/>
    <w:rsid w:val="00057C28"/>
    <w:rsid w:val="00057CA7"/>
    <w:rsid w:val="00057CAE"/>
    <w:rsid w:val="00057D86"/>
    <w:rsid w:val="00057DDA"/>
    <w:rsid w:val="00057E67"/>
    <w:rsid w:val="00057FA4"/>
    <w:rsid w:val="000601E2"/>
    <w:rsid w:val="00060237"/>
    <w:rsid w:val="000605B5"/>
    <w:rsid w:val="00060607"/>
    <w:rsid w:val="0006085F"/>
    <w:rsid w:val="00060A06"/>
    <w:rsid w:val="00060BAE"/>
    <w:rsid w:val="00060BBB"/>
    <w:rsid w:val="00060D92"/>
    <w:rsid w:val="000610AF"/>
    <w:rsid w:val="0006111A"/>
    <w:rsid w:val="000611E8"/>
    <w:rsid w:val="00061295"/>
    <w:rsid w:val="0006132A"/>
    <w:rsid w:val="000613DA"/>
    <w:rsid w:val="000614D5"/>
    <w:rsid w:val="00061558"/>
    <w:rsid w:val="00061565"/>
    <w:rsid w:val="00061697"/>
    <w:rsid w:val="00061731"/>
    <w:rsid w:val="00061B64"/>
    <w:rsid w:val="00061B8F"/>
    <w:rsid w:val="00061CA2"/>
    <w:rsid w:val="00061D09"/>
    <w:rsid w:val="00061E76"/>
    <w:rsid w:val="00061EA1"/>
    <w:rsid w:val="000621D8"/>
    <w:rsid w:val="00062201"/>
    <w:rsid w:val="00062238"/>
    <w:rsid w:val="0006257F"/>
    <w:rsid w:val="00062656"/>
    <w:rsid w:val="000627A0"/>
    <w:rsid w:val="0006282E"/>
    <w:rsid w:val="0006284C"/>
    <w:rsid w:val="000628B8"/>
    <w:rsid w:val="000628E4"/>
    <w:rsid w:val="000629E4"/>
    <w:rsid w:val="000629FF"/>
    <w:rsid w:val="00062E1B"/>
    <w:rsid w:val="00062E2B"/>
    <w:rsid w:val="00062E65"/>
    <w:rsid w:val="000630DC"/>
    <w:rsid w:val="00063476"/>
    <w:rsid w:val="000634C4"/>
    <w:rsid w:val="00063507"/>
    <w:rsid w:val="00063621"/>
    <w:rsid w:val="00063767"/>
    <w:rsid w:val="000637BF"/>
    <w:rsid w:val="000638D9"/>
    <w:rsid w:val="00063947"/>
    <w:rsid w:val="00063DAE"/>
    <w:rsid w:val="00064386"/>
    <w:rsid w:val="000646D1"/>
    <w:rsid w:val="000649A7"/>
    <w:rsid w:val="00064D38"/>
    <w:rsid w:val="00064D79"/>
    <w:rsid w:val="00064E34"/>
    <w:rsid w:val="00064F0E"/>
    <w:rsid w:val="0006532F"/>
    <w:rsid w:val="0006543B"/>
    <w:rsid w:val="0006546A"/>
    <w:rsid w:val="000654C3"/>
    <w:rsid w:val="0006556F"/>
    <w:rsid w:val="000655DC"/>
    <w:rsid w:val="00065651"/>
    <w:rsid w:val="000656DD"/>
    <w:rsid w:val="00065874"/>
    <w:rsid w:val="00065929"/>
    <w:rsid w:val="0006597D"/>
    <w:rsid w:val="000659FA"/>
    <w:rsid w:val="00065AE1"/>
    <w:rsid w:val="00065BDD"/>
    <w:rsid w:val="00065D3F"/>
    <w:rsid w:val="00065E2E"/>
    <w:rsid w:val="00065E8C"/>
    <w:rsid w:val="00065F98"/>
    <w:rsid w:val="000661C4"/>
    <w:rsid w:val="0006639F"/>
    <w:rsid w:val="000663F4"/>
    <w:rsid w:val="0006641A"/>
    <w:rsid w:val="00066421"/>
    <w:rsid w:val="000666B6"/>
    <w:rsid w:val="0006683C"/>
    <w:rsid w:val="000668C2"/>
    <w:rsid w:val="00066C5F"/>
    <w:rsid w:val="00066F58"/>
    <w:rsid w:val="00066F98"/>
    <w:rsid w:val="000670C8"/>
    <w:rsid w:val="000672CC"/>
    <w:rsid w:val="000673B0"/>
    <w:rsid w:val="00067493"/>
    <w:rsid w:val="000676A3"/>
    <w:rsid w:val="00067936"/>
    <w:rsid w:val="00067A71"/>
    <w:rsid w:val="00067B98"/>
    <w:rsid w:val="00067CD1"/>
    <w:rsid w:val="00067D4F"/>
    <w:rsid w:val="00067FE3"/>
    <w:rsid w:val="000700D4"/>
    <w:rsid w:val="00070400"/>
    <w:rsid w:val="000704F8"/>
    <w:rsid w:val="000705F3"/>
    <w:rsid w:val="00070655"/>
    <w:rsid w:val="0007089E"/>
    <w:rsid w:val="00070943"/>
    <w:rsid w:val="00070BA0"/>
    <w:rsid w:val="00070EA2"/>
    <w:rsid w:val="00070ECA"/>
    <w:rsid w:val="000712F3"/>
    <w:rsid w:val="000713C0"/>
    <w:rsid w:val="000714AA"/>
    <w:rsid w:val="000717CC"/>
    <w:rsid w:val="000717DA"/>
    <w:rsid w:val="00071941"/>
    <w:rsid w:val="00071A1F"/>
    <w:rsid w:val="00071B01"/>
    <w:rsid w:val="00071CEF"/>
    <w:rsid w:val="00071DFF"/>
    <w:rsid w:val="00071E73"/>
    <w:rsid w:val="00071E8C"/>
    <w:rsid w:val="00072297"/>
    <w:rsid w:val="000725C2"/>
    <w:rsid w:val="00072831"/>
    <w:rsid w:val="0007286E"/>
    <w:rsid w:val="00072BD8"/>
    <w:rsid w:val="00072E9D"/>
    <w:rsid w:val="00072F68"/>
    <w:rsid w:val="00073013"/>
    <w:rsid w:val="000731A9"/>
    <w:rsid w:val="000732BB"/>
    <w:rsid w:val="000732CA"/>
    <w:rsid w:val="0007341E"/>
    <w:rsid w:val="0007360F"/>
    <w:rsid w:val="00073898"/>
    <w:rsid w:val="000738C9"/>
    <w:rsid w:val="00073B3A"/>
    <w:rsid w:val="00073C55"/>
    <w:rsid w:val="00073E67"/>
    <w:rsid w:val="00073EA6"/>
    <w:rsid w:val="000740D8"/>
    <w:rsid w:val="000741C7"/>
    <w:rsid w:val="000741E7"/>
    <w:rsid w:val="0007479F"/>
    <w:rsid w:val="000747C2"/>
    <w:rsid w:val="000747EF"/>
    <w:rsid w:val="000748FF"/>
    <w:rsid w:val="0007495D"/>
    <w:rsid w:val="000749C3"/>
    <w:rsid w:val="00074C06"/>
    <w:rsid w:val="00075050"/>
    <w:rsid w:val="00075204"/>
    <w:rsid w:val="00075845"/>
    <w:rsid w:val="000758F3"/>
    <w:rsid w:val="00075901"/>
    <w:rsid w:val="00075A89"/>
    <w:rsid w:val="00075B0B"/>
    <w:rsid w:val="00075E77"/>
    <w:rsid w:val="0007606F"/>
    <w:rsid w:val="000760A4"/>
    <w:rsid w:val="000760F0"/>
    <w:rsid w:val="0007618E"/>
    <w:rsid w:val="000762FD"/>
    <w:rsid w:val="000763B4"/>
    <w:rsid w:val="000764A3"/>
    <w:rsid w:val="000766A1"/>
    <w:rsid w:val="000766B3"/>
    <w:rsid w:val="000766B5"/>
    <w:rsid w:val="000766E4"/>
    <w:rsid w:val="0007692C"/>
    <w:rsid w:val="0007692E"/>
    <w:rsid w:val="0007696D"/>
    <w:rsid w:val="00076A72"/>
    <w:rsid w:val="00076AA9"/>
    <w:rsid w:val="00076ADA"/>
    <w:rsid w:val="00076B93"/>
    <w:rsid w:val="00076BE0"/>
    <w:rsid w:val="00076C3F"/>
    <w:rsid w:val="00077142"/>
    <w:rsid w:val="000771AD"/>
    <w:rsid w:val="000771BC"/>
    <w:rsid w:val="000773E2"/>
    <w:rsid w:val="000774D8"/>
    <w:rsid w:val="000774FF"/>
    <w:rsid w:val="000775C3"/>
    <w:rsid w:val="00077803"/>
    <w:rsid w:val="00077889"/>
    <w:rsid w:val="000779FA"/>
    <w:rsid w:val="00077C44"/>
    <w:rsid w:val="00077C4A"/>
    <w:rsid w:val="00077CA3"/>
    <w:rsid w:val="0008016F"/>
    <w:rsid w:val="00080218"/>
    <w:rsid w:val="0008027C"/>
    <w:rsid w:val="00080323"/>
    <w:rsid w:val="000804F9"/>
    <w:rsid w:val="0008054A"/>
    <w:rsid w:val="000809B5"/>
    <w:rsid w:val="00080A0E"/>
    <w:rsid w:val="00080D4B"/>
    <w:rsid w:val="00080DA8"/>
    <w:rsid w:val="000812C2"/>
    <w:rsid w:val="00081355"/>
    <w:rsid w:val="000813C7"/>
    <w:rsid w:val="00081420"/>
    <w:rsid w:val="00081587"/>
    <w:rsid w:val="000815E7"/>
    <w:rsid w:val="00081635"/>
    <w:rsid w:val="00081660"/>
    <w:rsid w:val="00081DD6"/>
    <w:rsid w:val="00081FFB"/>
    <w:rsid w:val="00082092"/>
    <w:rsid w:val="0008217F"/>
    <w:rsid w:val="000823E2"/>
    <w:rsid w:val="00082569"/>
    <w:rsid w:val="0008257A"/>
    <w:rsid w:val="00082581"/>
    <w:rsid w:val="000825A0"/>
    <w:rsid w:val="0008271D"/>
    <w:rsid w:val="00082873"/>
    <w:rsid w:val="00082A6F"/>
    <w:rsid w:val="00082AD0"/>
    <w:rsid w:val="00082B6A"/>
    <w:rsid w:val="00083199"/>
    <w:rsid w:val="000831D1"/>
    <w:rsid w:val="000832EA"/>
    <w:rsid w:val="00083364"/>
    <w:rsid w:val="000834D8"/>
    <w:rsid w:val="0008350A"/>
    <w:rsid w:val="00083582"/>
    <w:rsid w:val="0008358F"/>
    <w:rsid w:val="000835AF"/>
    <w:rsid w:val="0008365C"/>
    <w:rsid w:val="0008382A"/>
    <w:rsid w:val="00083906"/>
    <w:rsid w:val="00083939"/>
    <w:rsid w:val="000839BD"/>
    <w:rsid w:val="00083AB1"/>
    <w:rsid w:val="00083B91"/>
    <w:rsid w:val="00083E4D"/>
    <w:rsid w:val="00083E7D"/>
    <w:rsid w:val="00083EB0"/>
    <w:rsid w:val="00083FEE"/>
    <w:rsid w:val="000840BE"/>
    <w:rsid w:val="000840E6"/>
    <w:rsid w:val="0008423B"/>
    <w:rsid w:val="000842FC"/>
    <w:rsid w:val="0008465A"/>
    <w:rsid w:val="000846C6"/>
    <w:rsid w:val="000847D8"/>
    <w:rsid w:val="00084812"/>
    <w:rsid w:val="00084922"/>
    <w:rsid w:val="00084968"/>
    <w:rsid w:val="00084997"/>
    <w:rsid w:val="000849C5"/>
    <w:rsid w:val="00084A73"/>
    <w:rsid w:val="00084ABB"/>
    <w:rsid w:val="00084B4B"/>
    <w:rsid w:val="00084BA9"/>
    <w:rsid w:val="00084C42"/>
    <w:rsid w:val="00084CFD"/>
    <w:rsid w:val="00084E5D"/>
    <w:rsid w:val="00084EF0"/>
    <w:rsid w:val="00085090"/>
    <w:rsid w:val="00085093"/>
    <w:rsid w:val="000850DF"/>
    <w:rsid w:val="000850F7"/>
    <w:rsid w:val="000851E9"/>
    <w:rsid w:val="00085368"/>
    <w:rsid w:val="000854DB"/>
    <w:rsid w:val="000857AD"/>
    <w:rsid w:val="0008588C"/>
    <w:rsid w:val="0008589C"/>
    <w:rsid w:val="000858BA"/>
    <w:rsid w:val="000858E6"/>
    <w:rsid w:val="000859F0"/>
    <w:rsid w:val="00085AF8"/>
    <w:rsid w:val="00085C50"/>
    <w:rsid w:val="00085D62"/>
    <w:rsid w:val="00085DF6"/>
    <w:rsid w:val="00085E05"/>
    <w:rsid w:val="00086035"/>
    <w:rsid w:val="000862DA"/>
    <w:rsid w:val="00086392"/>
    <w:rsid w:val="000863D3"/>
    <w:rsid w:val="00086495"/>
    <w:rsid w:val="000865B7"/>
    <w:rsid w:val="00086C14"/>
    <w:rsid w:val="00086CBD"/>
    <w:rsid w:val="00086CD6"/>
    <w:rsid w:val="00086DE3"/>
    <w:rsid w:val="0008711F"/>
    <w:rsid w:val="0008737A"/>
    <w:rsid w:val="000874E2"/>
    <w:rsid w:val="000875F4"/>
    <w:rsid w:val="0008787C"/>
    <w:rsid w:val="00087B0B"/>
    <w:rsid w:val="00087E81"/>
    <w:rsid w:val="000900F8"/>
    <w:rsid w:val="00090122"/>
    <w:rsid w:val="000901E8"/>
    <w:rsid w:val="000901FC"/>
    <w:rsid w:val="000904AE"/>
    <w:rsid w:val="00090578"/>
    <w:rsid w:val="0009074A"/>
    <w:rsid w:val="000907C0"/>
    <w:rsid w:val="000908D8"/>
    <w:rsid w:val="000909DC"/>
    <w:rsid w:val="000909F8"/>
    <w:rsid w:val="00090A44"/>
    <w:rsid w:val="00090BA0"/>
    <w:rsid w:val="00090E41"/>
    <w:rsid w:val="00090F0B"/>
    <w:rsid w:val="00090FC7"/>
    <w:rsid w:val="00091070"/>
    <w:rsid w:val="0009114F"/>
    <w:rsid w:val="000911D6"/>
    <w:rsid w:val="0009122B"/>
    <w:rsid w:val="00091538"/>
    <w:rsid w:val="0009158D"/>
    <w:rsid w:val="00091A21"/>
    <w:rsid w:val="00091A76"/>
    <w:rsid w:val="00091CD4"/>
    <w:rsid w:val="00091CE3"/>
    <w:rsid w:val="00091F9D"/>
    <w:rsid w:val="000920D0"/>
    <w:rsid w:val="0009211F"/>
    <w:rsid w:val="000924E9"/>
    <w:rsid w:val="00092551"/>
    <w:rsid w:val="00092866"/>
    <w:rsid w:val="00092AB5"/>
    <w:rsid w:val="00092AC6"/>
    <w:rsid w:val="00092BFB"/>
    <w:rsid w:val="00092C63"/>
    <w:rsid w:val="00092CA1"/>
    <w:rsid w:val="00092D6B"/>
    <w:rsid w:val="00092D78"/>
    <w:rsid w:val="00092F3F"/>
    <w:rsid w:val="00093046"/>
    <w:rsid w:val="00093117"/>
    <w:rsid w:val="0009319C"/>
    <w:rsid w:val="000934AE"/>
    <w:rsid w:val="0009378E"/>
    <w:rsid w:val="0009388E"/>
    <w:rsid w:val="00093A57"/>
    <w:rsid w:val="00093B08"/>
    <w:rsid w:val="00093E37"/>
    <w:rsid w:val="00093EA0"/>
    <w:rsid w:val="00093EBA"/>
    <w:rsid w:val="00093ECE"/>
    <w:rsid w:val="00093FF6"/>
    <w:rsid w:val="00094486"/>
    <w:rsid w:val="000945BA"/>
    <w:rsid w:val="0009463C"/>
    <w:rsid w:val="00094716"/>
    <w:rsid w:val="00094911"/>
    <w:rsid w:val="00094A3D"/>
    <w:rsid w:val="00094C4C"/>
    <w:rsid w:val="00094F13"/>
    <w:rsid w:val="00095385"/>
    <w:rsid w:val="00095386"/>
    <w:rsid w:val="00095553"/>
    <w:rsid w:val="00095763"/>
    <w:rsid w:val="00095782"/>
    <w:rsid w:val="00095853"/>
    <w:rsid w:val="000958E1"/>
    <w:rsid w:val="00095A19"/>
    <w:rsid w:val="00095C1A"/>
    <w:rsid w:val="00095E77"/>
    <w:rsid w:val="00095F1A"/>
    <w:rsid w:val="0009601B"/>
    <w:rsid w:val="00096021"/>
    <w:rsid w:val="000960E2"/>
    <w:rsid w:val="00096487"/>
    <w:rsid w:val="000965DA"/>
    <w:rsid w:val="000966F3"/>
    <w:rsid w:val="0009693E"/>
    <w:rsid w:val="00096A51"/>
    <w:rsid w:val="00096B07"/>
    <w:rsid w:val="00096C4E"/>
    <w:rsid w:val="00096DCC"/>
    <w:rsid w:val="00096DCD"/>
    <w:rsid w:val="00096F23"/>
    <w:rsid w:val="00096F61"/>
    <w:rsid w:val="0009701A"/>
    <w:rsid w:val="00097073"/>
    <w:rsid w:val="000970F6"/>
    <w:rsid w:val="00097251"/>
    <w:rsid w:val="00097315"/>
    <w:rsid w:val="0009735C"/>
    <w:rsid w:val="0009762C"/>
    <w:rsid w:val="00097668"/>
    <w:rsid w:val="0009773A"/>
    <w:rsid w:val="00097776"/>
    <w:rsid w:val="0009795A"/>
    <w:rsid w:val="00097AD9"/>
    <w:rsid w:val="00097B7E"/>
    <w:rsid w:val="00097CCD"/>
    <w:rsid w:val="00097D5C"/>
    <w:rsid w:val="00097E38"/>
    <w:rsid w:val="00097EAD"/>
    <w:rsid w:val="000A0053"/>
    <w:rsid w:val="000A00E2"/>
    <w:rsid w:val="000A00E5"/>
    <w:rsid w:val="000A0267"/>
    <w:rsid w:val="000A0303"/>
    <w:rsid w:val="000A032A"/>
    <w:rsid w:val="000A03AD"/>
    <w:rsid w:val="000A03B8"/>
    <w:rsid w:val="000A04DB"/>
    <w:rsid w:val="000A06B5"/>
    <w:rsid w:val="000A0AD3"/>
    <w:rsid w:val="000A0F33"/>
    <w:rsid w:val="000A10CE"/>
    <w:rsid w:val="000A1496"/>
    <w:rsid w:val="000A1553"/>
    <w:rsid w:val="000A165D"/>
    <w:rsid w:val="000A1738"/>
    <w:rsid w:val="000A1797"/>
    <w:rsid w:val="000A18FD"/>
    <w:rsid w:val="000A197C"/>
    <w:rsid w:val="000A19AD"/>
    <w:rsid w:val="000A1BA5"/>
    <w:rsid w:val="000A1DA2"/>
    <w:rsid w:val="000A1E0B"/>
    <w:rsid w:val="000A1E1B"/>
    <w:rsid w:val="000A2008"/>
    <w:rsid w:val="000A2050"/>
    <w:rsid w:val="000A22BE"/>
    <w:rsid w:val="000A24AD"/>
    <w:rsid w:val="000A2551"/>
    <w:rsid w:val="000A27A6"/>
    <w:rsid w:val="000A2814"/>
    <w:rsid w:val="000A2827"/>
    <w:rsid w:val="000A2938"/>
    <w:rsid w:val="000A29C2"/>
    <w:rsid w:val="000A3075"/>
    <w:rsid w:val="000A3A1A"/>
    <w:rsid w:val="000A3D3C"/>
    <w:rsid w:val="000A3E43"/>
    <w:rsid w:val="000A3E91"/>
    <w:rsid w:val="000A400B"/>
    <w:rsid w:val="000A47ED"/>
    <w:rsid w:val="000A4902"/>
    <w:rsid w:val="000A4A53"/>
    <w:rsid w:val="000A4A9A"/>
    <w:rsid w:val="000A4BB8"/>
    <w:rsid w:val="000A4C98"/>
    <w:rsid w:val="000A4E19"/>
    <w:rsid w:val="000A567D"/>
    <w:rsid w:val="000A56F4"/>
    <w:rsid w:val="000A5A0C"/>
    <w:rsid w:val="000A5B7B"/>
    <w:rsid w:val="000A5C10"/>
    <w:rsid w:val="000A5C95"/>
    <w:rsid w:val="000A5D02"/>
    <w:rsid w:val="000A5D95"/>
    <w:rsid w:val="000A62C7"/>
    <w:rsid w:val="000A63CA"/>
    <w:rsid w:val="000A63F4"/>
    <w:rsid w:val="000A65C7"/>
    <w:rsid w:val="000A6839"/>
    <w:rsid w:val="000A68D4"/>
    <w:rsid w:val="000A6A4E"/>
    <w:rsid w:val="000A6B21"/>
    <w:rsid w:val="000A6C4C"/>
    <w:rsid w:val="000A6CE3"/>
    <w:rsid w:val="000A6E61"/>
    <w:rsid w:val="000A6EAD"/>
    <w:rsid w:val="000A6EE5"/>
    <w:rsid w:val="000A6FC8"/>
    <w:rsid w:val="000A716D"/>
    <w:rsid w:val="000A72D9"/>
    <w:rsid w:val="000A73DF"/>
    <w:rsid w:val="000A79BA"/>
    <w:rsid w:val="000A7AE3"/>
    <w:rsid w:val="000B01E6"/>
    <w:rsid w:val="000B07D2"/>
    <w:rsid w:val="000B09BC"/>
    <w:rsid w:val="000B0A8C"/>
    <w:rsid w:val="000B0C4B"/>
    <w:rsid w:val="000B0C89"/>
    <w:rsid w:val="000B0FA7"/>
    <w:rsid w:val="000B1108"/>
    <w:rsid w:val="000B1319"/>
    <w:rsid w:val="000B136C"/>
    <w:rsid w:val="000B1544"/>
    <w:rsid w:val="000B16C7"/>
    <w:rsid w:val="000B17D1"/>
    <w:rsid w:val="000B1861"/>
    <w:rsid w:val="000B1AE8"/>
    <w:rsid w:val="000B1B1F"/>
    <w:rsid w:val="000B1B73"/>
    <w:rsid w:val="000B1C29"/>
    <w:rsid w:val="000B1CA9"/>
    <w:rsid w:val="000B1D2C"/>
    <w:rsid w:val="000B1D5F"/>
    <w:rsid w:val="000B1F63"/>
    <w:rsid w:val="000B23C4"/>
    <w:rsid w:val="000B258C"/>
    <w:rsid w:val="000B2643"/>
    <w:rsid w:val="000B2661"/>
    <w:rsid w:val="000B2A64"/>
    <w:rsid w:val="000B2AC1"/>
    <w:rsid w:val="000B2B0B"/>
    <w:rsid w:val="000B2D7D"/>
    <w:rsid w:val="000B2FA1"/>
    <w:rsid w:val="000B30F1"/>
    <w:rsid w:val="000B3161"/>
    <w:rsid w:val="000B33AD"/>
    <w:rsid w:val="000B345E"/>
    <w:rsid w:val="000B3701"/>
    <w:rsid w:val="000B3720"/>
    <w:rsid w:val="000B3A52"/>
    <w:rsid w:val="000B3AC5"/>
    <w:rsid w:val="000B3C18"/>
    <w:rsid w:val="000B3C32"/>
    <w:rsid w:val="000B3DA7"/>
    <w:rsid w:val="000B3F46"/>
    <w:rsid w:val="000B3FBA"/>
    <w:rsid w:val="000B403E"/>
    <w:rsid w:val="000B40C0"/>
    <w:rsid w:val="000B4370"/>
    <w:rsid w:val="000B4393"/>
    <w:rsid w:val="000B4843"/>
    <w:rsid w:val="000B487D"/>
    <w:rsid w:val="000B4995"/>
    <w:rsid w:val="000B49E5"/>
    <w:rsid w:val="000B4AC3"/>
    <w:rsid w:val="000B4DBA"/>
    <w:rsid w:val="000B4DE8"/>
    <w:rsid w:val="000B4EA1"/>
    <w:rsid w:val="000B501E"/>
    <w:rsid w:val="000B5538"/>
    <w:rsid w:val="000B563B"/>
    <w:rsid w:val="000B5666"/>
    <w:rsid w:val="000B5764"/>
    <w:rsid w:val="000B5898"/>
    <w:rsid w:val="000B58DA"/>
    <w:rsid w:val="000B5925"/>
    <w:rsid w:val="000B5AE5"/>
    <w:rsid w:val="000B5B73"/>
    <w:rsid w:val="000B5DE2"/>
    <w:rsid w:val="000B5E3A"/>
    <w:rsid w:val="000B5FBA"/>
    <w:rsid w:val="000B6112"/>
    <w:rsid w:val="000B61D0"/>
    <w:rsid w:val="000B6290"/>
    <w:rsid w:val="000B639A"/>
    <w:rsid w:val="000B64E8"/>
    <w:rsid w:val="000B664D"/>
    <w:rsid w:val="000B66C6"/>
    <w:rsid w:val="000B672F"/>
    <w:rsid w:val="000B6732"/>
    <w:rsid w:val="000B68B3"/>
    <w:rsid w:val="000B68FA"/>
    <w:rsid w:val="000B6C3B"/>
    <w:rsid w:val="000B6DB9"/>
    <w:rsid w:val="000B6E65"/>
    <w:rsid w:val="000B6EDB"/>
    <w:rsid w:val="000B71E2"/>
    <w:rsid w:val="000B727F"/>
    <w:rsid w:val="000B745E"/>
    <w:rsid w:val="000B7688"/>
    <w:rsid w:val="000B7743"/>
    <w:rsid w:val="000B7B2E"/>
    <w:rsid w:val="000C01CD"/>
    <w:rsid w:val="000C0282"/>
    <w:rsid w:val="000C0441"/>
    <w:rsid w:val="000C04F1"/>
    <w:rsid w:val="000C06E0"/>
    <w:rsid w:val="000C0779"/>
    <w:rsid w:val="000C07DD"/>
    <w:rsid w:val="000C0916"/>
    <w:rsid w:val="000C0A79"/>
    <w:rsid w:val="000C0BEE"/>
    <w:rsid w:val="000C0F8B"/>
    <w:rsid w:val="000C1206"/>
    <w:rsid w:val="000C1281"/>
    <w:rsid w:val="000C1436"/>
    <w:rsid w:val="000C14B9"/>
    <w:rsid w:val="000C18B9"/>
    <w:rsid w:val="000C1A16"/>
    <w:rsid w:val="000C1B01"/>
    <w:rsid w:val="000C2513"/>
    <w:rsid w:val="000C252A"/>
    <w:rsid w:val="000C25BB"/>
    <w:rsid w:val="000C287B"/>
    <w:rsid w:val="000C2908"/>
    <w:rsid w:val="000C2DE4"/>
    <w:rsid w:val="000C2E0B"/>
    <w:rsid w:val="000C3009"/>
    <w:rsid w:val="000C32DF"/>
    <w:rsid w:val="000C3848"/>
    <w:rsid w:val="000C3A3C"/>
    <w:rsid w:val="000C3AAB"/>
    <w:rsid w:val="000C3B82"/>
    <w:rsid w:val="000C3BEF"/>
    <w:rsid w:val="000C3DE8"/>
    <w:rsid w:val="000C3E49"/>
    <w:rsid w:val="000C3FCF"/>
    <w:rsid w:val="000C4190"/>
    <w:rsid w:val="000C4721"/>
    <w:rsid w:val="000C48EC"/>
    <w:rsid w:val="000C4AD1"/>
    <w:rsid w:val="000C4BD2"/>
    <w:rsid w:val="000C4EB0"/>
    <w:rsid w:val="000C4F5B"/>
    <w:rsid w:val="000C4FAA"/>
    <w:rsid w:val="000C50CC"/>
    <w:rsid w:val="000C5257"/>
    <w:rsid w:val="000C57DD"/>
    <w:rsid w:val="000C5976"/>
    <w:rsid w:val="000C5C13"/>
    <w:rsid w:val="000C5EC1"/>
    <w:rsid w:val="000C5EEA"/>
    <w:rsid w:val="000C6141"/>
    <w:rsid w:val="000C64E4"/>
    <w:rsid w:val="000C64F5"/>
    <w:rsid w:val="000C6570"/>
    <w:rsid w:val="000C659D"/>
    <w:rsid w:val="000C66C2"/>
    <w:rsid w:val="000C6700"/>
    <w:rsid w:val="000C670F"/>
    <w:rsid w:val="000C6827"/>
    <w:rsid w:val="000C686D"/>
    <w:rsid w:val="000C6A7D"/>
    <w:rsid w:val="000C6B63"/>
    <w:rsid w:val="000C702E"/>
    <w:rsid w:val="000C70FA"/>
    <w:rsid w:val="000C713E"/>
    <w:rsid w:val="000C71D6"/>
    <w:rsid w:val="000C7973"/>
    <w:rsid w:val="000C7AF9"/>
    <w:rsid w:val="000C7B76"/>
    <w:rsid w:val="000C7DB3"/>
    <w:rsid w:val="000D0028"/>
    <w:rsid w:val="000D0199"/>
    <w:rsid w:val="000D020E"/>
    <w:rsid w:val="000D0231"/>
    <w:rsid w:val="000D025F"/>
    <w:rsid w:val="000D0483"/>
    <w:rsid w:val="000D04DE"/>
    <w:rsid w:val="000D05CD"/>
    <w:rsid w:val="000D0742"/>
    <w:rsid w:val="000D076B"/>
    <w:rsid w:val="000D07EF"/>
    <w:rsid w:val="000D089E"/>
    <w:rsid w:val="000D0E10"/>
    <w:rsid w:val="000D0E3F"/>
    <w:rsid w:val="000D0FA2"/>
    <w:rsid w:val="000D1230"/>
    <w:rsid w:val="000D148E"/>
    <w:rsid w:val="000D15C1"/>
    <w:rsid w:val="000D167E"/>
    <w:rsid w:val="000D1CFB"/>
    <w:rsid w:val="000D26B9"/>
    <w:rsid w:val="000D2A87"/>
    <w:rsid w:val="000D2FE8"/>
    <w:rsid w:val="000D3002"/>
    <w:rsid w:val="000D302F"/>
    <w:rsid w:val="000D333E"/>
    <w:rsid w:val="000D35F3"/>
    <w:rsid w:val="000D368A"/>
    <w:rsid w:val="000D38CA"/>
    <w:rsid w:val="000D3B15"/>
    <w:rsid w:val="000D3D76"/>
    <w:rsid w:val="000D3E48"/>
    <w:rsid w:val="000D3E8A"/>
    <w:rsid w:val="000D3F48"/>
    <w:rsid w:val="000D41FA"/>
    <w:rsid w:val="000D4536"/>
    <w:rsid w:val="000D49A9"/>
    <w:rsid w:val="000D49EB"/>
    <w:rsid w:val="000D4D6F"/>
    <w:rsid w:val="000D4F3C"/>
    <w:rsid w:val="000D4FD2"/>
    <w:rsid w:val="000D51C8"/>
    <w:rsid w:val="000D52F2"/>
    <w:rsid w:val="000D5310"/>
    <w:rsid w:val="000D5440"/>
    <w:rsid w:val="000D57AF"/>
    <w:rsid w:val="000D5881"/>
    <w:rsid w:val="000D5A5E"/>
    <w:rsid w:val="000D5CE3"/>
    <w:rsid w:val="000D5E5E"/>
    <w:rsid w:val="000D6026"/>
    <w:rsid w:val="000D611D"/>
    <w:rsid w:val="000D648B"/>
    <w:rsid w:val="000D648D"/>
    <w:rsid w:val="000D6599"/>
    <w:rsid w:val="000D6DA3"/>
    <w:rsid w:val="000D6E28"/>
    <w:rsid w:val="000D700D"/>
    <w:rsid w:val="000D70C5"/>
    <w:rsid w:val="000D7201"/>
    <w:rsid w:val="000D72CD"/>
    <w:rsid w:val="000D75FE"/>
    <w:rsid w:val="000D7666"/>
    <w:rsid w:val="000D76F3"/>
    <w:rsid w:val="000D7799"/>
    <w:rsid w:val="000D77C5"/>
    <w:rsid w:val="000D7D80"/>
    <w:rsid w:val="000D7E53"/>
    <w:rsid w:val="000D7E6E"/>
    <w:rsid w:val="000D7E74"/>
    <w:rsid w:val="000E01E9"/>
    <w:rsid w:val="000E01FC"/>
    <w:rsid w:val="000E07F8"/>
    <w:rsid w:val="000E084B"/>
    <w:rsid w:val="000E0DD5"/>
    <w:rsid w:val="000E0FF2"/>
    <w:rsid w:val="000E12A7"/>
    <w:rsid w:val="000E1434"/>
    <w:rsid w:val="000E1522"/>
    <w:rsid w:val="000E169B"/>
    <w:rsid w:val="000E17D9"/>
    <w:rsid w:val="000E1943"/>
    <w:rsid w:val="000E19A6"/>
    <w:rsid w:val="000E19BD"/>
    <w:rsid w:val="000E1A2C"/>
    <w:rsid w:val="000E1A4F"/>
    <w:rsid w:val="000E1B19"/>
    <w:rsid w:val="000E1BB5"/>
    <w:rsid w:val="000E1C1C"/>
    <w:rsid w:val="000E1D6D"/>
    <w:rsid w:val="000E1EC9"/>
    <w:rsid w:val="000E1EDC"/>
    <w:rsid w:val="000E22D3"/>
    <w:rsid w:val="000E2357"/>
    <w:rsid w:val="000E271B"/>
    <w:rsid w:val="000E2789"/>
    <w:rsid w:val="000E2A94"/>
    <w:rsid w:val="000E2CE3"/>
    <w:rsid w:val="000E2D89"/>
    <w:rsid w:val="000E2DEF"/>
    <w:rsid w:val="000E2EEF"/>
    <w:rsid w:val="000E308F"/>
    <w:rsid w:val="000E318A"/>
    <w:rsid w:val="000E3214"/>
    <w:rsid w:val="000E33B7"/>
    <w:rsid w:val="000E33DE"/>
    <w:rsid w:val="000E3544"/>
    <w:rsid w:val="000E38E5"/>
    <w:rsid w:val="000E3AAA"/>
    <w:rsid w:val="000E3C7E"/>
    <w:rsid w:val="000E3CB1"/>
    <w:rsid w:val="000E3CB4"/>
    <w:rsid w:val="000E3CCB"/>
    <w:rsid w:val="000E3E69"/>
    <w:rsid w:val="000E3E78"/>
    <w:rsid w:val="000E4272"/>
    <w:rsid w:val="000E44AB"/>
    <w:rsid w:val="000E48B3"/>
    <w:rsid w:val="000E490C"/>
    <w:rsid w:val="000E49D2"/>
    <w:rsid w:val="000E4ABE"/>
    <w:rsid w:val="000E4ABF"/>
    <w:rsid w:val="000E4ADB"/>
    <w:rsid w:val="000E4D5A"/>
    <w:rsid w:val="000E5157"/>
    <w:rsid w:val="000E5218"/>
    <w:rsid w:val="000E532D"/>
    <w:rsid w:val="000E53CC"/>
    <w:rsid w:val="000E54E8"/>
    <w:rsid w:val="000E551F"/>
    <w:rsid w:val="000E56A7"/>
    <w:rsid w:val="000E571A"/>
    <w:rsid w:val="000E58A5"/>
    <w:rsid w:val="000E5B1C"/>
    <w:rsid w:val="000E5C5E"/>
    <w:rsid w:val="000E5E08"/>
    <w:rsid w:val="000E5E13"/>
    <w:rsid w:val="000E5E2B"/>
    <w:rsid w:val="000E6016"/>
    <w:rsid w:val="000E6243"/>
    <w:rsid w:val="000E625C"/>
    <w:rsid w:val="000E629B"/>
    <w:rsid w:val="000E6606"/>
    <w:rsid w:val="000E67A8"/>
    <w:rsid w:val="000E6851"/>
    <w:rsid w:val="000E6A80"/>
    <w:rsid w:val="000E733E"/>
    <w:rsid w:val="000E74C9"/>
    <w:rsid w:val="000E751E"/>
    <w:rsid w:val="000E7A11"/>
    <w:rsid w:val="000E7A6B"/>
    <w:rsid w:val="000E7AF3"/>
    <w:rsid w:val="000E7AF7"/>
    <w:rsid w:val="000E7C89"/>
    <w:rsid w:val="000E7D76"/>
    <w:rsid w:val="000F0338"/>
    <w:rsid w:val="000F033A"/>
    <w:rsid w:val="000F0399"/>
    <w:rsid w:val="000F08A2"/>
    <w:rsid w:val="000F0AB2"/>
    <w:rsid w:val="000F0C61"/>
    <w:rsid w:val="000F0F59"/>
    <w:rsid w:val="000F0FAD"/>
    <w:rsid w:val="000F1030"/>
    <w:rsid w:val="000F112E"/>
    <w:rsid w:val="000F1258"/>
    <w:rsid w:val="000F1333"/>
    <w:rsid w:val="000F133D"/>
    <w:rsid w:val="000F1412"/>
    <w:rsid w:val="000F1471"/>
    <w:rsid w:val="000F14BB"/>
    <w:rsid w:val="000F15EC"/>
    <w:rsid w:val="000F166C"/>
    <w:rsid w:val="000F16C7"/>
    <w:rsid w:val="000F192A"/>
    <w:rsid w:val="000F19F8"/>
    <w:rsid w:val="000F1A26"/>
    <w:rsid w:val="000F1B13"/>
    <w:rsid w:val="000F1C49"/>
    <w:rsid w:val="000F1EBD"/>
    <w:rsid w:val="000F1F59"/>
    <w:rsid w:val="000F207D"/>
    <w:rsid w:val="000F2272"/>
    <w:rsid w:val="000F22B6"/>
    <w:rsid w:val="000F2405"/>
    <w:rsid w:val="000F24D3"/>
    <w:rsid w:val="000F2572"/>
    <w:rsid w:val="000F2862"/>
    <w:rsid w:val="000F28F4"/>
    <w:rsid w:val="000F2A68"/>
    <w:rsid w:val="000F2D4C"/>
    <w:rsid w:val="000F2D4D"/>
    <w:rsid w:val="000F2DCF"/>
    <w:rsid w:val="000F2ECB"/>
    <w:rsid w:val="000F2F0A"/>
    <w:rsid w:val="000F344A"/>
    <w:rsid w:val="000F3504"/>
    <w:rsid w:val="000F365A"/>
    <w:rsid w:val="000F36E2"/>
    <w:rsid w:val="000F3740"/>
    <w:rsid w:val="000F384F"/>
    <w:rsid w:val="000F386C"/>
    <w:rsid w:val="000F3947"/>
    <w:rsid w:val="000F3B80"/>
    <w:rsid w:val="000F3D45"/>
    <w:rsid w:val="000F3F5A"/>
    <w:rsid w:val="000F3FA4"/>
    <w:rsid w:val="000F41D5"/>
    <w:rsid w:val="000F439A"/>
    <w:rsid w:val="000F4706"/>
    <w:rsid w:val="000F478A"/>
    <w:rsid w:val="000F4848"/>
    <w:rsid w:val="000F4901"/>
    <w:rsid w:val="000F4925"/>
    <w:rsid w:val="000F493F"/>
    <w:rsid w:val="000F4986"/>
    <w:rsid w:val="000F4A6D"/>
    <w:rsid w:val="000F4B4D"/>
    <w:rsid w:val="000F4C16"/>
    <w:rsid w:val="000F4C6B"/>
    <w:rsid w:val="000F4E52"/>
    <w:rsid w:val="000F4F68"/>
    <w:rsid w:val="000F5494"/>
    <w:rsid w:val="000F5523"/>
    <w:rsid w:val="000F5540"/>
    <w:rsid w:val="000F55B5"/>
    <w:rsid w:val="000F5892"/>
    <w:rsid w:val="000F5996"/>
    <w:rsid w:val="000F5CA5"/>
    <w:rsid w:val="000F5CAD"/>
    <w:rsid w:val="000F5F2F"/>
    <w:rsid w:val="000F61A5"/>
    <w:rsid w:val="000F628A"/>
    <w:rsid w:val="000F62E7"/>
    <w:rsid w:val="000F633D"/>
    <w:rsid w:val="000F662E"/>
    <w:rsid w:val="000F6763"/>
    <w:rsid w:val="000F6814"/>
    <w:rsid w:val="000F689D"/>
    <w:rsid w:val="000F6C09"/>
    <w:rsid w:val="000F6C4F"/>
    <w:rsid w:val="000F6CCB"/>
    <w:rsid w:val="000F6E31"/>
    <w:rsid w:val="000F6F12"/>
    <w:rsid w:val="000F7340"/>
    <w:rsid w:val="000F7377"/>
    <w:rsid w:val="000F749C"/>
    <w:rsid w:val="000F7748"/>
    <w:rsid w:val="000F7832"/>
    <w:rsid w:val="000F793E"/>
    <w:rsid w:val="000F7940"/>
    <w:rsid w:val="000F799F"/>
    <w:rsid w:val="000F7A94"/>
    <w:rsid w:val="000F7AF4"/>
    <w:rsid w:val="000F7C0F"/>
    <w:rsid w:val="000F7D50"/>
    <w:rsid w:val="000F7D59"/>
    <w:rsid w:val="000F7D5E"/>
    <w:rsid w:val="000F7DC3"/>
    <w:rsid w:val="000F7DF3"/>
    <w:rsid w:val="000F7E90"/>
    <w:rsid w:val="00100061"/>
    <w:rsid w:val="00100B7E"/>
    <w:rsid w:val="00100BF9"/>
    <w:rsid w:val="00100C05"/>
    <w:rsid w:val="00100CA1"/>
    <w:rsid w:val="001011EE"/>
    <w:rsid w:val="001013B7"/>
    <w:rsid w:val="001015D1"/>
    <w:rsid w:val="001015FB"/>
    <w:rsid w:val="0010168E"/>
    <w:rsid w:val="00101696"/>
    <w:rsid w:val="00101782"/>
    <w:rsid w:val="001017A1"/>
    <w:rsid w:val="00101C01"/>
    <w:rsid w:val="00101C75"/>
    <w:rsid w:val="00102048"/>
    <w:rsid w:val="0010214E"/>
    <w:rsid w:val="00102257"/>
    <w:rsid w:val="0010250E"/>
    <w:rsid w:val="00102576"/>
    <w:rsid w:val="0010287C"/>
    <w:rsid w:val="00102892"/>
    <w:rsid w:val="0010297D"/>
    <w:rsid w:val="00102B11"/>
    <w:rsid w:val="00102D1F"/>
    <w:rsid w:val="0010339C"/>
    <w:rsid w:val="00103495"/>
    <w:rsid w:val="0010365D"/>
    <w:rsid w:val="00103989"/>
    <w:rsid w:val="00103A3E"/>
    <w:rsid w:val="00103B8D"/>
    <w:rsid w:val="00103C0D"/>
    <w:rsid w:val="00103C90"/>
    <w:rsid w:val="00103D1C"/>
    <w:rsid w:val="00103D66"/>
    <w:rsid w:val="00103E43"/>
    <w:rsid w:val="001040AA"/>
    <w:rsid w:val="00104113"/>
    <w:rsid w:val="001041EB"/>
    <w:rsid w:val="0010440D"/>
    <w:rsid w:val="00104451"/>
    <w:rsid w:val="0010462B"/>
    <w:rsid w:val="00104691"/>
    <w:rsid w:val="00104857"/>
    <w:rsid w:val="001048A1"/>
    <w:rsid w:val="00104D22"/>
    <w:rsid w:val="00104DDF"/>
    <w:rsid w:val="00104E8F"/>
    <w:rsid w:val="00104EDE"/>
    <w:rsid w:val="00104FCC"/>
    <w:rsid w:val="001051E0"/>
    <w:rsid w:val="001051E7"/>
    <w:rsid w:val="00105487"/>
    <w:rsid w:val="00105520"/>
    <w:rsid w:val="00105603"/>
    <w:rsid w:val="00105623"/>
    <w:rsid w:val="00105685"/>
    <w:rsid w:val="001059EC"/>
    <w:rsid w:val="00105A1F"/>
    <w:rsid w:val="00105A83"/>
    <w:rsid w:val="00105B4B"/>
    <w:rsid w:val="00105C54"/>
    <w:rsid w:val="00105CDD"/>
    <w:rsid w:val="00105D9C"/>
    <w:rsid w:val="00105DFC"/>
    <w:rsid w:val="001060A0"/>
    <w:rsid w:val="00106155"/>
    <w:rsid w:val="001061B1"/>
    <w:rsid w:val="0010623A"/>
    <w:rsid w:val="001062F5"/>
    <w:rsid w:val="0010637D"/>
    <w:rsid w:val="001065E4"/>
    <w:rsid w:val="00106675"/>
    <w:rsid w:val="00106687"/>
    <w:rsid w:val="00106781"/>
    <w:rsid w:val="001067D0"/>
    <w:rsid w:val="00106862"/>
    <w:rsid w:val="00106A83"/>
    <w:rsid w:val="00106B73"/>
    <w:rsid w:val="0010712E"/>
    <w:rsid w:val="00107296"/>
    <w:rsid w:val="00107352"/>
    <w:rsid w:val="00107373"/>
    <w:rsid w:val="001073BD"/>
    <w:rsid w:val="001074AC"/>
    <w:rsid w:val="00107630"/>
    <w:rsid w:val="0010771A"/>
    <w:rsid w:val="0010774B"/>
    <w:rsid w:val="001077AB"/>
    <w:rsid w:val="00107A3F"/>
    <w:rsid w:val="00107ABD"/>
    <w:rsid w:val="00107B01"/>
    <w:rsid w:val="00107B6B"/>
    <w:rsid w:val="00107CF7"/>
    <w:rsid w:val="00107E8E"/>
    <w:rsid w:val="001103DD"/>
    <w:rsid w:val="0011055A"/>
    <w:rsid w:val="0011059C"/>
    <w:rsid w:val="001105DA"/>
    <w:rsid w:val="0011085C"/>
    <w:rsid w:val="001108FA"/>
    <w:rsid w:val="0011097D"/>
    <w:rsid w:val="00110B26"/>
    <w:rsid w:val="00110B7C"/>
    <w:rsid w:val="00110E4B"/>
    <w:rsid w:val="001111A7"/>
    <w:rsid w:val="001111BB"/>
    <w:rsid w:val="00111463"/>
    <w:rsid w:val="001115D6"/>
    <w:rsid w:val="0011164F"/>
    <w:rsid w:val="0011169A"/>
    <w:rsid w:val="00111751"/>
    <w:rsid w:val="0011182A"/>
    <w:rsid w:val="001118EB"/>
    <w:rsid w:val="0011199E"/>
    <w:rsid w:val="00111AC8"/>
    <w:rsid w:val="00111C67"/>
    <w:rsid w:val="00111DEA"/>
    <w:rsid w:val="00111E94"/>
    <w:rsid w:val="00111F37"/>
    <w:rsid w:val="00111FFF"/>
    <w:rsid w:val="001121E2"/>
    <w:rsid w:val="001122B7"/>
    <w:rsid w:val="001122EF"/>
    <w:rsid w:val="0011250B"/>
    <w:rsid w:val="00112840"/>
    <w:rsid w:val="00112921"/>
    <w:rsid w:val="00112E77"/>
    <w:rsid w:val="00113209"/>
    <w:rsid w:val="00113268"/>
    <w:rsid w:val="00113390"/>
    <w:rsid w:val="0011341F"/>
    <w:rsid w:val="0011356E"/>
    <w:rsid w:val="00113B96"/>
    <w:rsid w:val="00113C34"/>
    <w:rsid w:val="00113EF2"/>
    <w:rsid w:val="001140AB"/>
    <w:rsid w:val="0011412A"/>
    <w:rsid w:val="00114132"/>
    <w:rsid w:val="00114181"/>
    <w:rsid w:val="0011425B"/>
    <w:rsid w:val="001145AB"/>
    <w:rsid w:val="00114603"/>
    <w:rsid w:val="00114825"/>
    <w:rsid w:val="00114877"/>
    <w:rsid w:val="00114904"/>
    <w:rsid w:val="00114B1F"/>
    <w:rsid w:val="00114C19"/>
    <w:rsid w:val="00114D41"/>
    <w:rsid w:val="00114E3E"/>
    <w:rsid w:val="00114FB0"/>
    <w:rsid w:val="001151C4"/>
    <w:rsid w:val="001152B7"/>
    <w:rsid w:val="00115649"/>
    <w:rsid w:val="0011565D"/>
    <w:rsid w:val="00115732"/>
    <w:rsid w:val="00115758"/>
    <w:rsid w:val="00115781"/>
    <w:rsid w:val="001159D5"/>
    <w:rsid w:val="001159FF"/>
    <w:rsid w:val="00115A13"/>
    <w:rsid w:val="00115C52"/>
    <w:rsid w:val="00116245"/>
    <w:rsid w:val="00116341"/>
    <w:rsid w:val="00116400"/>
    <w:rsid w:val="00116475"/>
    <w:rsid w:val="00116619"/>
    <w:rsid w:val="001166C7"/>
    <w:rsid w:val="001167B8"/>
    <w:rsid w:val="001167E3"/>
    <w:rsid w:val="001168E3"/>
    <w:rsid w:val="00116910"/>
    <w:rsid w:val="00116926"/>
    <w:rsid w:val="001169F6"/>
    <w:rsid w:val="001169F9"/>
    <w:rsid w:val="00116B87"/>
    <w:rsid w:val="00116C0B"/>
    <w:rsid w:val="00116D5C"/>
    <w:rsid w:val="00117046"/>
    <w:rsid w:val="00117147"/>
    <w:rsid w:val="0011737D"/>
    <w:rsid w:val="00117A4E"/>
    <w:rsid w:val="00117B56"/>
    <w:rsid w:val="00117DC7"/>
    <w:rsid w:val="00117E07"/>
    <w:rsid w:val="00117E20"/>
    <w:rsid w:val="0012007F"/>
    <w:rsid w:val="001200A7"/>
    <w:rsid w:val="00120532"/>
    <w:rsid w:val="001205EC"/>
    <w:rsid w:val="0012066A"/>
    <w:rsid w:val="0012070A"/>
    <w:rsid w:val="0012071F"/>
    <w:rsid w:val="001208CB"/>
    <w:rsid w:val="00120BC8"/>
    <w:rsid w:val="00120C87"/>
    <w:rsid w:val="00120D49"/>
    <w:rsid w:val="00120D57"/>
    <w:rsid w:val="00120D70"/>
    <w:rsid w:val="00120DA3"/>
    <w:rsid w:val="00121087"/>
    <w:rsid w:val="00121186"/>
    <w:rsid w:val="00121194"/>
    <w:rsid w:val="00121377"/>
    <w:rsid w:val="001215C9"/>
    <w:rsid w:val="001216D5"/>
    <w:rsid w:val="00121765"/>
    <w:rsid w:val="00121CA3"/>
    <w:rsid w:val="001226C4"/>
    <w:rsid w:val="00122976"/>
    <w:rsid w:val="00122A59"/>
    <w:rsid w:val="00122AB4"/>
    <w:rsid w:val="00122D3D"/>
    <w:rsid w:val="00122D77"/>
    <w:rsid w:val="00123006"/>
    <w:rsid w:val="00123171"/>
    <w:rsid w:val="001231B7"/>
    <w:rsid w:val="0012321A"/>
    <w:rsid w:val="00123470"/>
    <w:rsid w:val="001234BE"/>
    <w:rsid w:val="0012351D"/>
    <w:rsid w:val="001236A0"/>
    <w:rsid w:val="00123779"/>
    <w:rsid w:val="00123794"/>
    <w:rsid w:val="0012388C"/>
    <w:rsid w:val="001238A7"/>
    <w:rsid w:val="001238C4"/>
    <w:rsid w:val="00123A03"/>
    <w:rsid w:val="00123B75"/>
    <w:rsid w:val="00123B7B"/>
    <w:rsid w:val="00123D5E"/>
    <w:rsid w:val="00123E30"/>
    <w:rsid w:val="0012433A"/>
    <w:rsid w:val="001243E8"/>
    <w:rsid w:val="001245D8"/>
    <w:rsid w:val="001246BC"/>
    <w:rsid w:val="00124736"/>
    <w:rsid w:val="00124826"/>
    <w:rsid w:val="0012483A"/>
    <w:rsid w:val="00124ABC"/>
    <w:rsid w:val="00124E90"/>
    <w:rsid w:val="0012507E"/>
    <w:rsid w:val="00125386"/>
    <w:rsid w:val="00125424"/>
    <w:rsid w:val="00125682"/>
    <w:rsid w:val="001256CB"/>
    <w:rsid w:val="00125927"/>
    <w:rsid w:val="00125BAF"/>
    <w:rsid w:val="00125C71"/>
    <w:rsid w:val="00125D13"/>
    <w:rsid w:val="00125F6C"/>
    <w:rsid w:val="00126065"/>
    <w:rsid w:val="001261BB"/>
    <w:rsid w:val="001262CB"/>
    <w:rsid w:val="00126534"/>
    <w:rsid w:val="00126633"/>
    <w:rsid w:val="001266AA"/>
    <w:rsid w:val="00126AA9"/>
    <w:rsid w:val="00126AF6"/>
    <w:rsid w:val="00126BFA"/>
    <w:rsid w:val="00126F0C"/>
    <w:rsid w:val="00126FCC"/>
    <w:rsid w:val="00126FF3"/>
    <w:rsid w:val="001270FB"/>
    <w:rsid w:val="00127533"/>
    <w:rsid w:val="001279AF"/>
    <w:rsid w:val="00127A7D"/>
    <w:rsid w:val="00127C3D"/>
    <w:rsid w:val="00127C40"/>
    <w:rsid w:val="00127DBC"/>
    <w:rsid w:val="00127F8E"/>
    <w:rsid w:val="00127FB6"/>
    <w:rsid w:val="001300DB"/>
    <w:rsid w:val="001301A6"/>
    <w:rsid w:val="001301C5"/>
    <w:rsid w:val="0013035F"/>
    <w:rsid w:val="001305B3"/>
    <w:rsid w:val="00130BF1"/>
    <w:rsid w:val="00130D07"/>
    <w:rsid w:val="00130F3B"/>
    <w:rsid w:val="00130FFF"/>
    <w:rsid w:val="00131002"/>
    <w:rsid w:val="00131093"/>
    <w:rsid w:val="001310CB"/>
    <w:rsid w:val="0013112F"/>
    <w:rsid w:val="001311B2"/>
    <w:rsid w:val="001311F1"/>
    <w:rsid w:val="001318DE"/>
    <w:rsid w:val="00131A51"/>
    <w:rsid w:val="00131AAF"/>
    <w:rsid w:val="00131B7E"/>
    <w:rsid w:val="00131BBC"/>
    <w:rsid w:val="00131C21"/>
    <w:rsid w:val="00131EC2"/>
    <w:rsid w:val="00131FB8"/>
    <w:rsid w:val="0013206D"/>
    <w:rsid w:val="00132109"/>
    <w:rsid w:val="00132184"/>
    <w:rsid w:val="00132571"/>
    <w:rsid w:val="001325F1"/>
    <w:rsid w:val="00132641"/>
    <w:rsid w:val="0013270A"/>
    <w:rsid w:val="001328EC"/>
    <w:rsid w:val="00132A6D"/>
    <w:rsid w:val="00132DB4"/>
    <w:rsid w:val="00132E66"/>
    <w:rsid w:val="00132EA9"/>
    <w:rsid w:val="00133291"/>
    <w:rsid w:val="0013341C"/>
    <w:rsid w:val="00133553"/>
    <w:rsid w:val="00133872"/>
    <w:rsid w:val="00133961"/>
    <w:rsid w:val="00133B7B"/>
    <w:rsid w:val="00133C7A"/>
    <w:rsid w:val="00133DBC"/>
    <w:rsid w:val="00133E01"/>
    <w:rsid w:val="00133E18"/>
    <w:rsid w:val="00133E98"/>
    <w:rsid w:val="00133F1F"/>
    <w:rsid w:val="00133F76"/>
    <w:rsid w:val="00134038"/>
    <w:rsid w:val="0013416C"/>
    <w:rsid w:val="0013443D"/>
    <w:rsid w:val="001346A2"/>
    <w:rsid w:val="001347D0"/>
    <w:rsid w:val="00134A39"/>
    <w:rsid w:val="00134AF5"/>
    <w:rsid w:val="00134BC4"/>
    <w:rsid w:val="00134C39"/>
    <w:rsid w:val="00134C63"/>
    <w:rsid w:val="00134CAD"/>
    <w:rsid w:val="00134E07"/>
    <w:rsid w:val="0013544A"/>
    <w:rsid w:val="001355ED"/>
    <w:rsid w:val="001356F8"/>
    <w:rsid w:val="00135719"/>
    <w:rsid w:val="00135B51"/>
    <w:rsid w:val="00135B8D"/>
    <w:rsid w:val="00135BB1"/>
    <w:rsid w:val="00135CBF"/>
    <w:rsid w:val="00135D1A"/>
    <w:rsid w:val="00135E34"/>
    <w:rsid w:val="00135EC6"/>
    <w:rsid w:val="00135ECB"/>
    <w:rsid w:val="00135FF2"/>
    <w:rsid w:val="001361DC"/>
    <w:rsid w:val="00136222"/>
    <w:rsid w:val="0013625D"/>
    <w:rsid w:val="00136402"/>
    <w:rsid w:val="00136667"/>
    <w:rsid w:val="001367FD"/>
    <w:rsid w:val="001368E1"/>
    <w:rsid w:val="00136AF1"/>
    <w:rsid w:val="00136C2A"/>
    <w:rsid w:val="00136D43"/>
    <w:rsid w:val="00136D6D"/>
    <w:rsid w:val="00136EAA"/>
    <w:rsid w:val="00136F0C"/>
    <w:rsid w:val="00137075"/>
    <w:rsid w:val="00137151"/>
    <w:rsid w:val="0013719D"/>
    <w:rsid w:val="001372C7"/>
    <w:rsid w:val="00137493"/>
    <w:rsid w:val="001375D5"/>
    <w:rsid w:val="001375EB"/>
    <w:rsid w:val="00137718"/>
    <w:rsid w:val="0013787B"/>
    <w:rsid w:val="00137A4E"/>
    <w:rsid w:val="00137B40"/>
    <w:rsid w:val="00137F43"/>
    <w:rsid w:val="00137F56"/>
    <w:rsid w:val="00137FA1"/>
    <w:rsid w:val="00140085"/>
    <w:rsid w:val="001400AD"/>
    <w:rsid w:val="00140312"/>
    <w:rsid w:val="00140474"/>
    <w:rsid w:val="00140656"/>
    <w:rsid w:val="00140778"/>
    <w:rsid w:val="00140846"/>
    <w:rsid w:val="00140CC0"/>
    <w:rsid w:val="00140CCF"/>
    <w:rsid w:val="00140F80"/>
    <w:rsid w:val="001410E9"/>
    <w:rsid w:val="00141364"/>
    <w:rsid w:val="00141459"/>
    <w:rsid w:val="001416BE"/>
    <w:rsid w:val="0014177A"/>
    <w:rsid w:val="00141936"/>
    <w:rsid w:val="00141DCB"/>
    <w:rsid w:val="0014213D"/>
    <w:rsid w:val="00142215"/>
    <w:rsid w:val="001422D7"/>
    <w:rsid w:val="00142478"/>
    <w:rsid w:val="001427B4"/>
    <w:rsid w:val="0014294A"/>
    <w:rsid w:val="001429D1"/>
    <w:rsid w:val="00142B8B"/>
    <w:rsid w:val="00142C14"/>
    <w:rsid w:val="00142C9E"/>
    <w:rsid w:val="00142EC0"/>
    <w:rsid w:val="001430C2"/>
    <w:rsid w:val="001430C8"/>
    <w:rsid w:val="00143408"/>
    <w:rsid w:val="00143435"/>
    <w:rsid w:val="00143747"/>
    <w:rsid w:val="00143781"/>
    <w:rsid w:val="00143943"/>
    <w:rsid w:val="00143DD3"/>
    <w:rsid w:val="00143FE9"/>
    <w:rsid w:val="00143FF8"/>
    <w:rsid w:val="00144021"/>
    <w:rsid w:val="00144098"/>
    <w:rsid w:val="0014414B"/>
    <w:rsid w:val="00144192"/>
    <w:rsid w:val="00144460"/>
    <w:rsid w:val="00144469"/>
    <w:rsid w:val="001445C1"/>
    <w:rsid w:val="00144687"/>
    <w:rsid w:val="001447DB"/>
    <w:rsid w:val="001447E0"/>
    <w:rsid w:val="00144821"/>
    <w:rsid w:val="00144AE2"/>
    <w:rsid w:val="00144C27"/>
    <w:rsid w:val="00144D30"/>
    <w:rsid w:val="00144E0B"/>
    <w:rsid w:val="00144F23"/>
    <w:rsid w:val="001452AC"/>
    <w:rsid w:val="0014555D"/>
    <w:rsid w:val="001456DD"/>
    <w:rsid w:val="00145745"/>
    <w:rsid w:val="001458FC"/>
    <w:rsid w:val="00145BC4"/>
    <w:rsid w:val="00145F12"/>
    <w:rsid w:val="00145F64"/>
    <w:rsid w:val="00145FA5"/>
    <w:rsid w:val="00146042"/>
    <w:rsid w:val="001465EE"/>
    <w:rsid w:val="00146804"/>
    <w:rsid w:val="0014693E"/>
    <w:rsid w:val="00146A76"/>
    <w:rsid w:val="00146A94"/>
    <w:rsid w:val="00146ABA"/>
    <w:rsid w:val="0014737D"/>
    <w:rsid w:val="00147385"/>
    <w:rsid w:val="001473A8"/>
    <w:rsid w:val="001477D8"/>
    <w:rsid w:val="00147939"/>
    <w:rsid w:val="0014794F"/>
    <w:rsid w:val="00147CD5"/>
    <w:rsid w:val="00147FAB"/>
    <w:rsid w:val="00147FDD"/>
    <w:rsid w:val="00150328"/>
    <w:rsid w:val="00150435"/>
    <w:rsid w:val="0015054C"/>
    <w:rsid w:val="00150608"/>
    <w:rsid w:val="001506C3"/>
    <w:rsid w:val="001507B8"/>
    <w:rsid w:val="001507ED"/>
    <w:rsid w:val="001508AA"/>
    <w:rsid w:val="00150CEC"/>
    <w:rsid w:val="00150DC3"/>
    <w:rsid w:val="00151267"/>
    <w:rsid w:val="001512B7"/>
    <w:rsid w:val="0015134F"/>
    <w:rsid w:val="0015152A"/>
    <w:rsid w:val="001515D8"/>
    <w:rsid w:val="00151967"/>
    <w:rsid w:val="00151A38"/>
    <w:rsid w:val="00151C35"/>
    <w:rsid w:val="00151CD5"/>
    <w:rsid w:val="00151CEC"/>
    <w:rsid w:val="00151CED"/>
    <w:rsid w:val="001522FF"/>
    <w:rsid w:val="0015238C"/>
    <w:rsid w:val="001524A6"/>
    <w:rsid w:val="00152500"/>
    <w:rsid w:val="001525F7"/>
    <w:rsid w:val="00152F50"/>
    <w:rsid w:val="0015355A"/>
    <w:rsid w:val="001539CB"/>
    <w:rsid w:val="00153A7D"/>
    <w:rsid w:val="00153C44"/>
    <w:rsid w:val="00153CED"/>
    <w:rsid w:val="00153D51"/>
    <w:rsid w:val="00154199"/>
    <w:rsid w:val="00154386"/>
    <w:rsid w:val="0015470D"/>
    <w:rsid w:val="001548FC"/>
    <w:rsid w:val="0015490D"/>
    <w:rsid w:val="00154BD7"/>
    <w:rsid w:val="001551CE"/>
    <w:rsid w:val="001558F1"/>
    <w:rsid w:val="00156134"/>
    <w:rsid w:val="00156254"/>
    <w:rsid w:val="001562E0"/>
    <w:rsid w:val="00156373"/>
    <w:rsid w:val="00156497"/>
    <w:rsid w:val="00156563"/>
    <w:rsid w:val="00156663"/>
    <w:rsid w:val="001567A6"/>
    <w:rsid w:val="00156907"/>
    <w:rsid w:val="001569AB"/>
    <w:rsid w:val="001569C8"/>
    <w:rsid w:val="00156B0A"/>
    <w:rsid w:val="00156CCC"/>
    <w:rsid w:val="00157145"/>
    <w:rsid w:val="00157188"/>
    <w:rsid w:val="001573FB"/>
    <w:rsid w:val="00157442"/>
    <w:rsid w:val="001575A7"/>
    <w:rsid w:val="00157867"/>
    <w:rsid w:val="0015788A"/>
    <w:rsid w:val="0015794B"/>
    <w:rsid w:val="00157B73"/>
    <w:rsid w:val="00157CFA"/>
    <w:rsid w:val="00157D1B"/>
    <w:rsid w:val="00157F00"/>
    <w:rsid w:val="00157FD4"/>
    <w:rsid w:val="0016015F"/>
    <w:rsid w:val="001602BC"/>
    <w:rsid w:val="001602D0"/>
    <w:rsid w:val="00160307"/>
    <w:rsid w:val="00160325"/>
    <w:rsid w:val="0016082B"/>
    <w:rsid w:val="00160A2C"/>
    <w:rsid w:val="00160B6B"/>
    <w:rsid w:val="00160FD9"/>
    <w:rsid w:val="00161120"/>
    <w:rsid w:val="00161288"/>
    <w:rsid w:val="0016179E"/>
    <w:rsid w:val="0016180B"/>
    <w:rsid w:val="00161834"/>
    <w:rsid w:val="001619AC"/>
    <w:rsid w:val="00161C59"/>
    <w:rsid w:val="00161D7E"/>
    <w:rsid w:val="00161E61"/>
    <w:rsid w:val="00161FB5"/>
    <w:rsid w:val="00161FF3"/>
    <w:rsid w:val="0016207C"/>
    <w:rsid w:val="00162119"/>
    <w:rsid w:val="001621D7"/>
    <w:rsid w:val="0016234A"/>
    <w:rsid w:val="00162666"/>
    <w:rsid w:val="001626E7"/>
    <w:rsid w:val="001627CE"/>
    <w:rsid w:val="001629E9"/>
    <w:rsid w:val="001629EB"/>
    <w:rsid w:val="00162B9E"/>
    <w:rsid w:val="00162DDA"/>
    <w:rsid w:val="00162F63"/>
    <w:rsid w:val="001630A1"/>
    <w:rsid w:val="00163145"/>
    <w:rsid w:val="001632E6"/>
    <w:rsid w:val="00163477"/>
    <w:rsid w:val="00163635"/>
    <w:rsid w:val="00163826"/>
    <w:rsid w:val="001638A3"/>
    <w:rsid w:val="0016398A"/>
    <w:rsid w:val="001639E9"/>
    <w:rsid w:val="00163C7B"/>
    <w:rsid w:val="00163DBE"/>
    <w:rsid w:val="00163FAC"/>
    <w:rsid w:val="001640F4"/>
    <w:rsid w:val="001642E6"/>
    <w:rsid w:val="00164454"/>
    <w:rsid w:val="001644EF"/>
    <w:rsid w:val="001645CE"/>
    <w:rsid w:val="0016465D"/>
    <w:rsid w:val="001649DF"/>
    <w:rsid w:val="00164A36"/>
    <w:rsid w:val="00164ACC"/>
    <w:rsid w:val="00164C93"/>
    <w:rsid w:val="00164D08"/>
    <w:rsid w:val="00164EBD"/>
    <w:rsid w:val="001651ED"/>
    <w:rsid w:val="00165215"/>
    <w:rsid w:val="001655A7"/>
    <w:rsid w:val="001655DA"/>
    <w:rsid w:val="0016573C"/>
    <w:rsid w:val="00165845"/>
    <w:rsid w:val="0016587F"/>
    <w:rsid w:val="0016599D"/>
    <w:rsid w:val="00165B56"/>
    <w:rsid w:val="00165D24"/>
    <w:rsid w:val="00165DDB"/>
    <w:rsid w:val="00165F2D"/>
    <w:rsid w:val="00166452"/>
    <w:rsid w:val="00166483"/>
    <w:rsid w:val="00166567"/>
    <w:rsid w:val="00166708"/>
    <w:rsid w:val="0016670E"/>
    <w:rsid w:val="0016675D"/>
    <w:rsid w:val="0016678E"/>
    <w:rsid w:val="00166817"/>
    <w:rsid w:val="00166867"/>
    <w:rsid w:val="001668A7"/>
    <w:rsid w:val="00166A15"/>
    <w:rsid w:val="00166A3E"/>
    <w:rsid w:val="00166AF2"/>
    <w:rsid w:val="00166B6B"/>
    <w:rsid w:val="00166CA8"/>
    <w:rsid w:val="00166CEA"/>
    <w:rsid w:val="00166DD1"/>
    <w:rsid w:val="00166EFD"/>
    <w:rsid w:val="00166F85"/>
    <w:rsid w:val="001671DF"/>
    <w:rsid w:val="0016727D"/>
    <w:rsid w:val="001672AD"/>
    <w:rsid w:val="00167426"/>
    <w:rsid w:val="00167496"/>
    <w:rsid w:val="001675EF"/>
    <w:rsid w:val="00167793"/>
    <w:rsid w:val="00167834"/>
    <w:rsid w:val="00167984"/>
    <w:rsid w:val="00167A51"/>
    <w:rsid w:val="00167A5E"/>
    <w:rsid w:val="00167CA6"/>
    <w:rsid w:val="00167FE9"/>
    <w:rsid w:val="0017010F"/>
    <w:rsid w:val="00170111"/>
    <w:rsid w:val="001701B1"/>
    <w:rsid w:val="001702AC"/>
    <w:rsid w:val="00170630"/>
    <w:rsid w:val="00170881"/>
    <w:rsid w:val="00170CB8"/>
    <w:rsid w:val="00170D16"/>
    <w:rsid w:val="00170E71"/>
    <w:rsid w:val="00171276"/>
    <w:rsid w:val="001715AF"/>
    <w:rsid w:val="00171829"/>
    <w:rsid w:val="001719CB"/>
    <w:rsid w:val="00171ADA"/>
    <w:rsid w:val="00171C7A"/>
    <w:rsid w:val="00171EB3"/>
    <w:rsid w:val="00171ED5"/>
    <w:rsid w:val="00171F9D"/>
    <w:rsid w:val="00172111"/>
    <w:rsid w:val="001723FA"/>
    <w:rsid w:val="0017244E"/>
    <w:rsid w:val="001724AD"/>
    <w:rsid w:val="001726DA"/>
    <w:rsid w:val="0017279D"/>
    <w:rsid w:val="0017292E"/>
    <w:rsid w:val="00172962"/>
    <w:rsid w:val="001729C2"/>
    <w:rsid w:val="00172A73"/>
    <w:rsid w:val="00172A9F"/>
    <w:rsid w:val="00172D16"/>
    <w:rsid w:val="00172D7A"/>
    <w:rsid w:val="00173113"/>
    <w:rsid w:val="0017313D"/>
    <w:rsid w:val="00173243"/>
    <w:rsid w:val="001732EA"/>
    <w:rsid w:val="001733D3"/>
    <w:rsid w:val="0017342A"/>
    <w:rsid w:val="001734EF"/>
    <w:rsid w:val="0017358F"/>
    <w:rsid w:val="00173905"/>
    <w:rsid w:val="00173942"/>
    <w:rsid w:val="001739FD"/>
    <w:rsid w:val="0017405C"/>
    <w:rsid w:val="0017415B"/>
    <w:rsid w:val="00174309"/>
    <w:rsid w:val="001745C2"/>
    <w:rsid w:val="001746A0"/>
    <w:rsid w:val="0017473C"/>
    <w:rsid w:val="001747F7"/>
    <w:rsid w:val="00174ADE"/>
    <w:rsid w:val="00174E7D"/>
    <w:rsid w:val="00174FB0"/>
    <w:rsid w:val="00174FBE"/>
    <w:rsid w:val="0017506A"/>
    <w:rsid w:val="001750BA"/>
    <w:rsid w:val="00175778"/>
    <w:rsid w:val="00175801"/>
    <w:rsid w:val="00175888"/>
    <w:rsid w:val="00175891"/>
    <w:rsid w:val="001758A7"/>
    <w:rsid w:val="00175996"/>
    <w:rsid w:val="001759A3"/>
    <w:rsid w:val="001759C6"/>
    <w:rsid w:val="0017660C"/>
    <w:rsid w:val="00176660"/>
    <w:rsid w:val="001768B1"/>
    <w:rsid w:val="00176A2A"/>
    <w:rsid w:val="00176AB1"/>
    <w:rsid w:val="00176AF9"/>
    <w:rsid w:val="00176C03"/>
    <w:rsid w:val="00176F35"/>
    <w:rsid w:val="00176FEB"/>
    <w:rsid w:val="00177009"/>
    <w:rsid w:val="0017723F"/>
    <w:rsid w:val="001772D1"/>
    <w:rsid w:val="001772E0"/>
    <w:rsid w:val="001774A3"/>
    <w:rsid w:val="001774CC"/>
    <w:rsid w:val="00177797"/>
    <w:rsid w:val="0017784B"/>
    <w:rsid w:val="001779E1"/>
    <w:rsid w:val="001779F0"/>
    <w:rsid w:val="00177A60"/>
    <w:rsid w:val="00177A6F"/>
    <w:rsid w:val="00177CD7"/>
    <w:rsid w:val="00177F6F"/>
    <w:rsid w:val="0018001B"/>
    <w:rsid w:val="00180051"/>
    <w:rsid w:val="001801D7"/>
    <w:rsid w:val="001806B2"/>
    <w:rsid w:val="0018074E"/>
    <w:rsid w:val="00180836"/>
    <w:rsid w:val="001808AF"/>
    <w:rsid w:val="00180A7E"/>
    <w:rsid w:val="00180AF9"/>
    <w:rsid w:val="00180B29"/>
    <w:rsid w:val="00180DBA"/>
    <w:rsid w:val="00180E91"/>
    <w:rsid w:val="00181197"/>
    <w:rsid w:val="00181245"/>
    <w:rsid w:val="00181467"/>
    <w:rsid w:val="00181486"/>
    <w:rsid w:val="00181A6B"/>
    <w:rsid w:val="00181C7E"/>
    <w:rsid w:val="00181CDB"/>
    <w:rsid w:val="00181E1B"/>
    <w:rsid w:val="0018234E"/>
    <w:rsid w:val="001824B0"/>
    <w:rsid w:val="001825D8"/>
    <w:rsid w:val="001827F7"/>
    <w:rsid w:val="0018288C"/>
    <w:rsid w:val="00182A83"/>
    <w:rsid w:val="00182B8D"/>
    <w:rsid w:val="00182CC4"/>
    <w:rsid w:val="00182DC5"/>
    <w:rsid w:val="00182DD6"/>
    <w:rsid w:val="001830DB"/>
    <w:rsid w:val="0018318C"/>
    <w:rsid w:val="001835B7"/>
    <w:rsid w:val="00183690"/>
    <w:rsid w:val="001837D3"/>
    <w:rsid w:val="0018394C"/>
    <w:rsid w:val="00183A2F"/>
    <w:rsid w:val="00183DE6"/>
    <w:rsid w:val="001841AC"/>
    <w:rsid w:val="001842BC"/>
    <w:rsid w:val="001844CF"/>
    <w:rsid w:val="001845D6"/>
    <w:rsid w:val="0018480C"/>
    <w:rsid w:val="00184819"/>
    <w:rsid w:val="00184971"/>
    <w:rsid w:val="00184A18"/>
    <w:rsid w:val="00184A45"/>
    <w:rsid w:val="00184D9C"/>
    <w:rsid w:val="0018507A"/>
    <w:rsid w:val="0018509A"/>
    <w:rsid w:val="00185354"/>
    <w:rsid w:val="001853F4"/>
    <w:rsid w:val="00185718"/>
    <w:rsid w:val="00185757"/>
    <w:rsid w:val="00185860"/>
    <w:rsid w:val="00185A25"/>
    <w:rsid w:val="00185A2C"/>
    <w:rsid w:val="00185B0C"/>
    <w:rsid w:val="00185BDA"/>
    <w:rsid w:val="00185CC4"/>
    <w:rsid w:val="001860D4"/>
    <w:rsid w:val="001862DE"/>
    <w:rsid w:val="00186355"/>
    <w:rsid w:val="001863E6"/>
    <w:rsid w:val="0018647C"/>
    <w:rsid w:val="0018675B"/>
    <w:rsid w:val="00186A56"/>
    <w:rsid w:val="00186BFD"/>
    <w:rsid w:val="00186E9B"/>
    <w:rsid w:val="00186F6F"/>
    <w:rsid w:val="00187145"/>
    <w:rsid w:val="0018733C"/>
    <w:rsid w:val="001873D3"/>
    <w:rsid w:val="0018765B"/>
    <w:rsid w:val="001878CD"/>
    <w:rsid w:val="00187A71"/>
    <w:rsid w:val="00187B8F"/>
    <w:rsid w:val="00187D09"/>
    <w:rsid w:val="00187DDE"/>
    <w:rsid w:val="00187E64"/>
    <w:rsid w:val="00190259"/>
    <w:rsid w:val="0019030B"/>
    <w:rsid w:val="00190336"/>
    <w:rsid w:val="00190356"/>
    <w:rsid w:val="00190641"/>
    <w:rsid w:val="001907DD"/>
    <w:rsid w:val="00190807"/>
    <w:rsid w:val="0019090A"/>
    <w:rsid w:val="001909F5"/>
    <w:rsid w:val="00190FB1"/>
    <w:rsid w:val="00191121"/>
    <w:rsid w:val="00191336"/>
    <w:rsid w:val="001914DE"/>
    <w:rsid w:val="001915B6"/>
    <w:rsid w:val="001917AD"/>
    <w:rsid w:val="001919A9"/>
    <w:rsid w:val="00191DA3"/>
    <w:rsid w:val="00191DDB"/>
    <w:rsid w:val="00191EAA"/>
    <w:rsid w:val="001920B1"/>
    <w:rsid w:val="00192349"/>
    <w:rsid w:val="001924D9"/>
    <w:rsid w:val="0019257E"/>
    <w:rsid w:val="00192675"/>
    <w:rsid w:val="0019295F"/>
    <w:rsid w:val="0019318C"/>
    <w:rsid w:val="001931C5"/>
    <w:rsid w:val="0019320B"/>
    <w:rsid w:val="001932A1"/>
    <w:rsid w:val="0019356D"/>
    <w:rsid w:val="00193704"/>
    <w:rsid w:val="001937DB"/>
    <w:rsid w:val="00193C5D"/>
    <w:rsid w:val="00193C5F"/>
    <w:rsid w:val="001943D6"/>
    <w:rsid w:val="001943E1"/>
    <w:rsid w:val="001944FD"/>
    <w:rsid w:val="001945E6"/>
    <w:rsid w:val="00194681"/>
    <w:rsid w:val="001946D3"/>
    <w:rsid w:val="001946E6"/>
    <w:rsid w:val="001947FF"/>
    <w:rsid w:val="00194838"/>
    <w:rsid w:val="0019487B"/>
    <w:rsid w:val="00194919"/>
    <w:rsid w:val="00194973"/>
    <w:rsid w:val="00194CFD"/>
    <w:rsid w:val="0019507C"/>
    <w:rsid w:val="0019511A"/>
    <w:rsid w:val="0019520E"/>
    <w:rsid w:val="0019544D"/>
    <w:rsid w:val="00195508"/>
    <w:rsid w:val="00195542"/>
    <w:rsid w:val="00195789"/>
    <w:rsid w:val="00195999"/>
    <w:rsid w:val="00195AD9"/>
    <w:rsid w:val="00195BF4"/>
    <w:rsid w:val="00195DF9"/>
    <w:rsid w:val="00195EC5"/>
    <w:rsid w:val="00195F46"/>
    <w:rsid w:val="001963AB"/>
    <w:rsid w:val="0019661D"/>
    <w:rsid w:val="001967F4"/>
    <w:rsid w:val="001967FF"/>
    <w:rsid w:val="00196813"/>
    <w:rsid w:val="00196DD8"/>
    <w:rsid w:val="00196DFE"/>
    <w:rsid w:val="00196E9A"/>
    <w:rsid w:val="00197098"/>
    <w:rsid w:val="001970A2"/>
    <w:rsid w:val="0019729B"/>
    <w:rsid w:val="001973B3"/>
    <w:rsid w:val="00197452"/>
    <w:rsid w:val="001974A9"/>
    <w:rsid w:val="00197583"/>
    <w:rsid w:val="001975F8"/>
    <w:rsid w:val="001979CA"/>
    <w:rsid w:val="00197A20"/>
    <w:rsid w:val="00197C1A"/>
    <w:rsid w:val="00197D3B"/>
    <w:rsid w:val="001A0238"/>
    <w:rsid w:val="001A047F"/>
    <w:rsid w:val="001A09CF"/>
    <w:rsid w:val="001A0A14"/>
    <w:rsid w:val="001A0A88"/>
    <w:rsid w:val="001A0C8D"/>
    <w:rsid w:val="001A0D72"/>
    <w:rsid w:val="001A1180"/>
    <w:rsid w:val="001A12BD"/>
    <w:rsid w:val="001A14A8"/>
    <w:rsid w:val="001A14E3"/>
    <w:rsid w:val="001A162E"/>
    <w:rsid w:val="001A1725"/>
    <w:rsid w:val="001A19BA"/>
    <w:rsid w:val="001A1A1E"/>
    <w:rsid w:val="001A1DD4"/>
    <w:rsid w:val="001A1E17"/>
    <w:rsid w:val="001A1E70"/>
    <w:rsid w:val="001A201F"/>
    <w:rsid w:val="001A210F"/>
    <w:rsid w:val="001A2146"/>
    <w:rsid w:val="001A2158"/>
    <w:rsid w:val="001A21A3"/>
    <w:rsid w:val="001A2361"/>
    <w:rsid w:val="001A24C4"/>
    <w:rsid w:val="001A27CF"/>
    <w:rsid w:val="001A27DC"/>
    <w:rsid w:val="001A2882"/>
    <w:rsid w:val="001A2A30"/>
    <w:rsid w:val="001A2A3B"/>
    <w:rsid w:val="001A2A6C"/>
    <w:rsid w:val="001A2E82"/>
    <w:rsid w:val="001A3250"/>
    <w:rsid w:val="001A35AA"/>
    <w:rsid w:val="001A36AD"/>
    <w:rsid w:val="001A383C"/>
    <w:rsid w:val="001A384B"/>
    <w:rsid w:val="001A3B2B"/>
    <w:rsid w:val="001A3C76"/>
    <w:rsid w:val="001A3D50"/>
    <w:rsid w:val="001A3D99"/>
    <w:rsid w:val="001A3DAF"/>
    <w:rsid w:val="001A40A5"/>
    <w:rsid w:val="001A4233"/>
    <w:rsid w:val="001A4265"/>
    <w:rsid w:val="001A429A"/>
    <w:rsid w:val="001A466A"/>
    <w:rsid w:val="001A47B0"/>
    <w:rsid w:val="001A4970"/>
    <w:rsid w:val="001A4B18"/>
    <w:rsid w:val="001A4B4D"/>
    <w:rsid w:val="001A4E6B"/>
    <w:rsid w:val="001A5132"/>
    <w:rsid w:val="001A5286"/>
    <w:rsid w:val="001A52A9"/>
    <w:rsid w:val="001A5398"/>
    <w:rsid w:val="001A53A1"/>
    <w:rsid w:val="001A53DF"/>
    <w:rsid w:val="001A5417"/>
    <w:rsid w:val="001A5426"/>
    <w:rsid w:val="001A556B"/>
    <w:rsid w:val="001A583D"/>
    <w:rsid w:val="001A587A"/>
    <w:rsid w:val="001A5953"/>
    <w:rsid w:val="001A5970"/>
    <w:rsid w:val="001A5D33"/>
    <w:rsid w:val="001A5E91"/>
    <w:rsid w:val="001A5F58"/>
    <w:rsid w:val="001A6084"/>
    <w:rsid w:val="001A6093"/>
    <w:rsid w:val="001A61A2"/>
    <w:rsid w:val="001A62F0"/>
    <w:rsid w:val="001A633A"/>
    <w:rsid w:val="001A636C"/>
    <w:rsid w:val="001A652D"/>
    <w:rsid w:val="001A657D"/>
    <w:rsid w:val="001A66B3"/>
    <w:rsid w:val="001A66F0"/>
    <w:rsid w:val="001A6720"/>
    <w:rsid w:val="001A67AE"/>
    <w:rsid w:val="001A6E2D"/>
    <w:rsid w:val="001A704B"/>
    <w:rsid w:val="001A70A9"/>
    <w:rsid w:val="001A715F"/>
    <w:rsid w:val="001A72BD"/>
    <w:rsid w:val="001A736F"/>
    <w:rsid w:val="001A7906"/>
    <w:rsid w:val="001A7A51"/>
    <w:rsid w:val="001A7DCF"/>
    <w:rsid w:val="001A7F18"/>
    <w:rsid w:val="001A7F93"/>
    <w:rsid w:val="001A7FDF"/>
    <w:rsid w:val="001A7FEB"/>
    <w:rsid w:val="001B00C7"/>
    <w:rsid w:val="001B03C4"/>
    <w:rsid w:val="001B0407"/>
    <w:rsid w:val="001B0864"/>
    <w:rsid w:val="001B0A42"/>
    <w:rsid w:val="001B0AD1"/>
    <w:rsid w:val="001B0BB6"/>
    <w:rsid w:val="001B0BB9"/>
    <w:rsid w:val="001B0D0F"/>
    <w:rsid w:val="001B0D77"/>
    <w:rsid w:val="001B0E6E"/>
    <w:rsid w:val="001B100B"/>
    <w:rsid w:val="001B120A"/>
    <w:rsid w:val="001B126E"/>
    <w:rsid w:val="001B134E"/>
    <w:rsid w:val="001B1447"/>
    <w:rsid w:val="001B1455"/>
    <w:rsid w:val="001B156B"/>
    <w:rsid w:val="001B15B4"/>
    <w:rsid w:val="001B1695"/>
    <w:rsid w:val="001B183A"/>
    <w:rsid w:val="001B1A4E"/>
    <w:rsid w:val="001B1A83"/>
    <w:rsid w:val="001B1BA9"/>
    <w:rsid w:val="001B1CC2"/>
    <w:rsid w:val="001B1D2A"/>
    <w:rsid w:val="001B1D9E"/>
    <w:rsid w:val="001B2134"/>
    <w:rsid w:val="001B22C0"/>
    <w:rsid w:val="001B233C"/>
    <w:rsid w:val="001B241D"/>
    <w:rsid w:val="001B25A4"/>
    <w:rsid w:val="001B25F2"/>
    <w:rsid w:val="001B2767"/>
    <w:rsid w:val="001B27E4"/>
    <w:rsid w:val="001B2863"/>
    <w:rsid w:val="001B2D75"/>
    <w:rsid w:val="001B2DDF"/>
    <w:rsid w:val="001B2DF2"/>
    <w:rsid w:val="001B2E3F"/>
    <w:rsid w:val="001B2F17"/>
    <w:rsid w:val="001B2F61"/>
    <w:rsid w:val="001B3170"/>
    <w:rsid w:val="001B337E"/>
    <w:rsid w:val="001B33F3"/>
    <w:rsid w:val="001B3443"/>
    <w:rsid w:val="001B36B3"/>
    <w:rsid w:val="001B3909"/>
    <w:rsid w:val="001B3C1D"/>
    <w:rsid w:val="001B4346"/>
    <w:rsid w:val="001B454D"/>
    <w:rsid w:val="001B460F"/>
    <w:rsid w:val="001B463D"/>
    <w:rsid w:val="001B482A"/>
    <w:rsid w:val="001B48D0"/>
    <w:rsid w:val="001B49C2"/>
    <w:rsid w:val="001B4B51"/>
    <w:rsid w:val="001B4D3D"/>
    <w:rsid w:val="001B4E6E"/>
    <w:rsid w:val="001B4F13"/>
    <w:rsid w:val="001B50C3"/>
    <w:rsid w:val="001B50DE"/>
    <w:rsid w:val="001B50E4"/>
    <w:rsid w:val="001B5347"/>
    <w:rsid w:val="001B5394"/>
    <w:rsid w:val="001B5496"/>
    <w:rsid w:val="001B5AAC"/>
    <w:rsid w:val="001B5B59"/>
    <w:rsid w:val="001B5C7E"/>
    <w:rsid w:val="001B5CAD"/>
    <w:rsid w:val="001B5E10"/>
    <w:rsid w:val="001B60EA"/>
    <w:rsid w:val="001B610C"/>
    <w:rsid w:val="001B624B"/>
    <w:rsid w:val="001B6545"/>
    <w:rsid w:val="001B6554"/>
    <w:rsid w:val="001B65D7"/>
    <w:rsid w:val="001B65F3"/>
    <w:rsid w:val="001B69E9"/>
    <w:rsid w:val="001B6AC5"/>
    <w:rsid w:val="001B6DE4"/>
    <w:rsid w:val="001B6F61"/>
    <w:rsid w:val="001B7056"/>
    <w:rsid w:val="001B72DF"/>
    <w:rsid w:val="001B7318"/>
    <w:rsid w:val="001B73E1"/>
    <w:rsid w:val="001B7411"/>
    <w:rsid w:val="001B74CF"/>
    <w:rsid w:val="001B767D"/>
    <w:rsid w:val="001B7825"/>
    <w:rsid w:val="001B78CE"/>
    <w:rsid w:val="001B7A0B"/>
    <w:rsid w:val="001B7A6E"/>
    <w:rsid w:val="001B7A9B"/>
    <w:rsid w:val="001B7CF7"/>
    <w:rsid w:val="001B7D08"/>
    <w:rsid w:val="001B7E17"/>
    <w:rsid w:val="001C007E"/>
    <w:rsid w:val="001C0351"/>
    <w:rsid w:val="001C037B"/>
    <w:rsid w:val="001C0797"/>
    <w:rsid w:val="001C07DD"/>
    <w:rsid w:val="001C0965"/>
    <w:rsid w:val="001C098D"/>
    <w:rsid w:val="001C09B8"/>
    <w:rsid w:val="001C0BBD"/>
    <w:rsid w:val="001C0C6C"/>
    <w:rsid w:val="001C0D85"/>
    <w:rsid w:val="001C0DD9"/>
    <w:rsid w:val="001C1537"/>
    <w:rsid w:val="001C1602"/>
    <w:rsid w:val="001C1608"/>
    <w:rsid w:val="001C17A9"/>
    <w:rsid w:val="001C1C33"/>
    <w:rsid w:val="001C1C75"/>
    <w:rsid w:val="001C1E50"/>
    <w:rsid w:val="001C1FBD"/>
    <w:rsid w:val="001C20B8"/>
    <w:rsid w:val="001C20D8"/>
    <w:rsid w:val="001C2251"/>
    <w:rsid w:val="001C2290"/>
    <w:rsid w:val="001C2327"/>
    <w:rsid w:val="001C2329"/>
    <w:rsid w:val="001C23ED"/>
    <w:rsid w:val="001C24FF"/>
    <w:rsid w:val="001C2544"/>
    <w:rsid w:val="001C27EA"/>
    <w:rsid w:val="001C2A13"/>
    <w:rsid w:val="001C2AE3"/>
    <w:rsid w:val="001C2CC3"/>
    <w:rsid w:val="001C2DAC"/>
    <w:rsid w:val="001C2DD2"/>
    <w:rsid w:val="001C2E68"/>
    <w:rsid w:val="001C2E79"/>
    <w:rsid w:val="001C2FB0"/>
    <w:rsid w:val="001C3393"/>
    <w:rsid w:val="001C341F"/>
    <w:rsid w:val="001C353B"/>
    <w:rsid w:val="001C36E6"/>
    <w:rsid w:val="001C3716"/>
    <w:rsid w:val="001C381D"/>
    <w:rsid w:val="001C3893"/>
    <w:rsid w:val="001C38F3"/>
    <w:rsid w:val="001C3ADA"/>
    <w:rsid w:val="001C3C71"/>
    <w:rsid w:val="001C3D94"/>
    <w:rsid w:val="001C3DD7"/>
    <w:rsid w:val="001C3DE9"/>
    <w:rsid w:val="001C3E49"/>
    <w:rsid w:val="001C4201"/>
    <w:rsid w:val="001C4300"/>
    <w:rsid w:val="001C4301"/>
    <w:rsid w:val="001C432A"/>
    <w:rsid w:val="001C4339"/>
    <w:rsid w:val="001C451F"/>
    <w:rsid w:val="001C45BB"/>
    <w:rsid w:val="001C45E1"/>
    <w:rsid w:val="001C4611"/>
    <w:rsid w:val="001C4AEF"/>
    <w:rsid w:val="001C4E6F"/>
    <w:rsid w:val="001C4F80"/>
    <w:rsid w:val="001C522A"/>
    <w:rsid w:val="001C5283"/>
    <w:rsid w:val="001C5298"/>
    <w:rsid w:val="001C535B"/>
    <w:rsid w:val="001C5480"/>
    <w:rsid w:val="001C54E8"/>
    <w:rsid w:val="001C55DF"/>
    <w:rsid w:val="001C56E3"/>
    <w:rsid w:val="001C581D"/>
    <w:rsid w:val="001C5C6F"/>
    <w:rsid w:val="001C5F8E"/>
    <w:rsid w:val="001C5FF9"/>
    <w:rsid w:val="001C60FB"/>
    <w:rsid w:val="001C6570"/>
    <w:rsid w:val="001C65AA"/>
    <w:rsid w:val="001C65BB"/>
    <w:rsid w:val="001C66CB"/>
    <w:rsid w:val="001C67B8"/>
    <w:rsid w:val="001C68A7"/>
    <w:rsid w:val="001C69D1"/>
    <w:rsid w:val="001C6BE3"/>
    <w:rsid w:val="001C6E5E"/>
    <w:rsid w:val="001C7141"/>
    <w:rsid w:val="001C7200"/>
    <w:rsid w:val="001C727A"/>
    <w:rsid w:val="001C7341"/>
    <w:rsid w:val="001C7384"/>
    <w:rsid w:val="001C7458"/>
    <w:rsid w:val="001C757F"/>
    <w:rsid w:val="001C75E4"/>
    <w:rsid w:val="001C75F2"/>
    <w:rsid w:val="001C76D3"/>
    <w:rsid w:val="001C781B"/>
    <w:rsid w:val="001C7A9D"/>
    <w:rsid w:val="001C7B85"/>
    <w:rsid w:val="001C7FBB"/>
    <w:rsid w:val="001C7FC7"/>
    <w:rsid w:val="001D0101"/>
    <w:rsid w:val="001D02EB"/>
    <w:rsid w:val="001D033B"/>
    <w:rsid w:val="001D034C"/>
    <w:rsid w:val="001D048D"/>
    <w:rsid w:val="001D0528"/>
    <w:rsid w:val="001D08A4"/>
    <w:rsid w:val="001D0935"/>
    <w:rsid w:val="001D0A4D"/>
    <w:rsid w:val="001D0E9E"/>
    <w:rsid w:val="001D0EDD"/>
    <w:rsid w:val="001D0F42"/>
    <w:rsid w:val="001D1026"/>
    <w:rsid w:val="001D10F9"/>
    <w:rsid w:val="001D1203"/>
    <w:rsid w:val="001D12DA"/>
    <w:rsid w:val="001D1512"/>
    <w:rsid w:val="001D15AE"/>
    <w:rsid w:val="001D176D"/>
    <w:rsid w:val="001D1A2F"/>
    <w:rsid w:val="001D1ACF"/>
    <w:rsid w:val="001D1C48"/>
    <w:rsid w:val="001D1CC5"/>
    <w:rsid w:val="001D1CD8"/>
    <w:rsid w:val="001D1FD1"/>
    <w:rsid w:val="001D2080"/>
    <w:rsid w:val="001D210E"/>
    <w:rsid w:val="001D222E"/>
    <w:rsid w:val="001D22C1"/>
    <w:rsid w:val="001D2806"/>
    <w:rsid w:val="001D283D"/>
    <w:rsid w:val="001D2A28"/>
    <w:rsid w:val="001D2C5B"/>
    <w:rsid w:val="001D2EBE"/>
    <w:rsid w:val="001D31F1"/>
    <w:rsid w:val="001D33FE"/>
    <w:rsid w:val="001D36AA"/>
    <w:rsid w:val="001D38C6"/>
    <w:rsid w:val="001D3928"/>
    <w:rsid w:val="001D3969"/>
    <w:rsid w:val="001D3AEE"/>
    <w:rsid w:val="001D3BBE"/>
    <w:rsid w:val="001D3CCC"/>
    <w:rsid w:val="001D3D12"/>
    <w:rsid w:val="001D3DFF"/>
    <w:rsid w:val="001D3EA8"/>
    <w:rsid w:val="001D4063"/>
    <w:rsid w:val="001D43ED"/>
    <w:rsid w:val="001D4623"/>
    <w:rsid w:val="001D465C"/>
    <w:rsid w:val="001D46A3"/>
    <w:rsid w:val="001D4878"/>
    <w:rsid w:val="001D4971"/>
    <w:rsid w:val="001D4D48"/>
    <w:rsid w:val="001D4F17"/>
    <w:rsid w:val="001D4FBA"/>
    <w:rsid w:val="001D5013"/>
    <w:rsid w:val="001D5228"/>
    <w:rsid w:val="001D5605"/>
    <w:rsid w:val="001D57F1"/>
    <w:rsid w:val="001D590D"/>
    <w:rsid w:val="001D597D"/>
    <w:rsid w:val="001D5A4C"/>
    <w:rsid w:val="001D5D8E"/>
    <w:rsid w:val="001D5F8A"/>
    <w:rsid w:val="001D633A"/>
    <w:rsid w:val="001D637C"/>
    <w:rsid w:val="001D65D2"/>
    <w:rsid w:val="001D6A50"/>
    <w:rsid w:val="001D6AFF"/>
    <w:rsid w:val="001D6B31"/>
    <w:rsid w:val="001D6BF6"/>
    <w:rsid w:val="001D6C0D"/>
    <w:rsid w:val="001D6DB8"/>
    <w:rsid w:val="001D6EC4"/>
    <w:rsid w:val="001D6FCB"/>
    <w:rsid w:val="001D71CD"/>
    <w:rsid w:val="001D72D1"/>
    <w:rsid w:val="001D74D7"/>
    <w:rsid w:val="001D76AB"/>
    <w:rsid w:val="001D77CB"/>
    <w:rsid w:val="001D787D"/>
    <w:rsid w:val="001D78DE"/>
    <w:rsid w:val="001D792B"/>
    <w:rsid w:val="001D7AC3"/>
    <w:rsid w:val="001D7AD2"/>
    <w:rsid w:val="001D7CED"/>
    <w:rsid w:val="001E0000"/>
    <w:rsid w:val="001E000A"/>
    <w:rsid w:val="001E0160"/>
    <w:rsid w:val="001E0175"/>
    <w:rsid w:val="001E031F"/>
    <w:rsid w:val="001E032B"/>
    <w:rsid w:val="001E0385"/>
    <w:rsid w:val="001E0469"/>
    <w:rsid w:val="001E085D"/>
    <w:rsid w:val="001E0931"/>
    <w:rsid w:val="001E094A"/>
    <w:rsid w:val="001E0B68"/>
    <w:rsid w:val="001E0BB2"/>
    <w:rsid w:val="001E0EB5"/>
    <w:rsid w:val="001E1070"/>
    <w:rsid w:val="001E13B9"/>
    <w:rsid w:val="001E1437"/>
    <w:rsid w:val="001E1460"/>
    <w:rsid w:val="001E19F2"/>
    <w:rsid w:val="001E1A93"/>
    <w:rsid w:val="001E1ABA"/>
    <w:rsid w:val="001E1C9A"/>
    <w:rsid w:val="001E1D6A"/>
    <w:rsid w:val="001E1DC7"/>
    <w:rsid w:val="001E1F2B"/>
    <w:rsid w:val="001E1F55"/>
    <w:rsid w:val="001E204E"/>
    <w:rsid w:val="001E2763"/>
    <w:rsid w:val="001E29FE"/>
    <w:rsid w:val="001E2A04"/>
    <w:rsid w:val="001E2B35"/>
    <w:rsid w:val="001E2B5B"/>
    <w:rsid w:val="001E2CA1"/>
    <w:rsid w:val="001E2CDD"/>
    <w:rsid w:val="001E2CEF"/>
    <w:rsid w:val="001E2CF2"/>
    <w:rsid w:val="001E2D5F"/>
    <w:rsid w:val="001E305C"/>
    <w:rsid w:val="001E335F"/>
    <w:rsid w:val="001E336B"/>
    <w:rsid w:val="001E35EE"/>
    <w:rsid w:val="001E3850"/>
    <w:rsid w:val="001E3966"/>
    <w:rsid w:val="001E3B52"/>
    <w:rsid w:val="001E3E17"/>
    <w:rsid w:val="001E3F56"/>
    <w:rsid w:val="001E4107"/>
    <w:rsid w:val="001E4695"/>
    <w:rsid w:val="001E47D6"/>
    <w:rsid w:val="001E4946"/>
    <w:rsid w:val="001E49C5"/>
    <w:rsid w:val="001E49D8"/>
    <w:rsid w:val="001E4BCF"/>
    <w:rsid w:val="001E4E3D"/>
    <w:rsid w:val="001E4F70"/>
    <w:rsid w:val="001E533C"/>
    <w:rsid w:val="001E535C"/>
    <w:rsid w:val="001E5363"/>
    <w:rsid w:val="001E554E"/>
    <w:rsid w:val="001E5730"/>
    <w:rsid w:val="001E5A94"/>
    <w:rsid w:val="001E5AD4"/>
    <w:rsid w:val="001E5B00"/>
    <w:rsid w:val="001E5B97"/>
    <w:rsid w:val="001E5C02"/>
    <w:rsid w:val="001E5D6B"/>
    <w:rsid w:val="001E5D87"/>
    <w:rsid w:val="001E5EED"/>
    <w:rsid w:val="001E5FBD"/>
    <w:rsid w:val="001E6154"/>
    <w:rsid w:val="001E61C9"/>
    <w:rsid w:val="001E61D5"/>
    <w:rsid w:val="001E61F5"/>
    <w:rsid w:val="001E628F"/>
    <w:rsid w:val="001E62C4"/>
    <w:rsid w:val="001E62F8"/>
    <w:rsid w:val="001E6446"/>
    <w:rsid w:val="001E6486"/>
    <w:rsid w:val="001E6931"/>
    <w:rsid w:val="001E6A26"/>
    <w:rsid w:val="001E6B56"/>
    <w:rsid w:val="001E6BB5"/>
    <w:rsid w:val="001E6E4E"/>
    <w:rsid w:val="001E748D"/>
    <w:rsid w:val="001E795B"/>
    <w:rsid w:val="001E7D03"/>
    <w:rsid w:val="001E7FF5"/>
    <w:rsid w:val="001F02E0"/>
    <w:rsid w:val="001F03E4"/>
    <w:rsid w:val="001F0581"/>
    <w:rsid w:val="001F059F"/>
    <w:rsid w:val="001F0789"/>
    <w:rsid w:val="001F07BB"/>
    <w:rsid w:val="001F08B3"/>
    <w:rsid w:val="001F0A39"/>
    <w:rsid w:val="001F0CC5"/>
    <w:rsid w:val="001F1164"/>
    <w:rsid w:val="001F12AC"/>
    <w:rsid w:val="001F1321"/>
    <w:rsid w:val="001F1352"/>
    <w:rsid w:val="001F14A1"/>
    <w:rsid w:val="001F15D9"/>
    <w:rsid w:val="001F193F"/>
    <w:rsid w:val="001F1A5D"/>
    <w:rsid w:val="001F1F54"/>
    <w:rsid w:val="001F202C"/>
    <w:rsid w:val="001F2136"/>
    <w:rsid w:val="001F21F7"/>
    <w:rsid w:val="001F2230"/>
    <w:rsid w:val="001F28B4"/>
    <w:rsid w:val="001F28F5"/>
    <w:rsid w:val="001F2C09"/>
    <w:rsid w:val="001F2C5E"/>
    <w:rsid w:val="001F2D6B"/>
    <w:rsid w:val="001F2D8A"/>
    <w:rsid w:val="001F2E30"/>
    <w:rsid w:val="001F2FED"/>
    <w:rsid w:val="001F3125"/>
    <w:rsid w:val="001F31E9"/>
    <w:rsid w:val="001F34C4"/>
    <w:rsid w:val="001F34E7"/>
    <w:rsid w:val="001F34E9"/>
    <w:rsid w:val="001F38AA"/>
    <w:rsid w:val="001F38FE"/>
    <w:rsid w:val="001F3A3F"/>
    <w:rsid w:val="001F3DC2"/>
    <w:rsid w:val="001F3E92"/>
    <w:rsid w:val="001F4117"/>
    <w:rsid w:val="001F419D"/>
    <w:rsid w:val="001F42A1"/>
    <w:rsid w:val="001F4977"/>
    <w:rsid w:val="001F4F46"/>
    <w:rsid w:val="001F511A"/>
    <w:rsid w:val="001F51F1"/>
    <w:rsid w:val="001F540E"/>
    <w:rsid w:val="001F554F"/>
    <w:rsid w:val="001F559A"/>
    <w:rsid w:val="001F5802"/>
    <w:rsid w:val="001F5848"/>
    <w:rsid w:val="001F589E"/>
    <w:rsid w:val="001F591C"/>
    <w:rsid w:val="001F5962"/>
    <w:rsid w:val="001F59E9"/>
    <w:rsid w:val="001F5A16"/>
    <w:rsid w:val="001F5AFB"/>
    <w:rsid w:val="001F5B21"/>
    <w:rsid w:val="001F5BA3"/>
    <w:rsid w:val="001F5C1A"/>
    <w:rsid w:val="001F5C4F"/>
    <w:rsid w:val="001F5CCA"/>
    <w:rsid w:val="001F5D1B"/>
    <w:rsid w:val="001F5DE2"/>
    <w:rsid w:val="001F61FB"/>
    <w:rsid w:val="001F6328"/>
    <w:rsid w:val="001F636B"/>
    <w:rsid w:val="001F647E"/>
    <w:rsid w:val="001F6B38"/>
    <w:rsid w:val="001F6C05"/>
    <w:rsid w:val="001F6DD2"/>
    <w:rsid w:val="001F71EB"/>
    <w:rsid w:val="001F71EE"/>
    <w:rsid w:val="001F725D"/>
    <w:rsid w:val="001F72EF"/>
    <w:rsid w:val="001F7861"/>
    <w:rsid w:val="001F7A36"/>
    <w:rsid w:val="001F7B24"/>
    <w:rsid w:val="001F7CC2"/>
    <w:rsid w:val="001F7CD7"/>
    <w:rsid w:val="001F7E81"/>
    <w:rsid w:val="001F7F0F"/>
    <w:rsid w:val="0020000D"/>
    <w:rsid w:val="00200065"/>
    <w:rsid w:val="0020025A"/>
    <w:rsid w:val="00200350"/>
    <w:rsid w:val="002004EF"/>
    <w:rsid w:val="00200687"/>
    <w:rsid w:val="0020080A"/>
    <w:rsid w:val="0020095F"/>
    <w:rsid w:val="00200A91"/>
    <w:rsid w:val="00200D63"/>
    <w:rsid w:val="00200D7E"/>
    <w:rsid w:val="00200DE2"/>
    <w:rsid w:val="00200E68"/>
    <w:rsid w:val="00200EAA"/>
    <w:rsid w:val="0020122D"/>
    <w:rsid w:val="00201234"/>
    <w:rsid w:val="00201369"/>
    <w:rsid w:val="0020147C"/>
    <w:rsid w:val="002015C5"/>
    <w:rsid w:val="00201637"/>
    <w:rsid w:val="002017F5"/>
    <w:rsid w:val="0020194B"/>
    <w:rsid w:val="00201ACF"/>
    <w:rsid w:val="00201AEA"/>
    <w:rsid w:val="00201DF5"/>
    <w:rsid w:val="00201E27"/>
    <w:rsid w:val="00201F1E"/>
    <w:rsid w:val="00202064"/>
    <w:rsid w:val="002024B6"/>
    <w:rsid w:val="0020287D"/>
    <w:rsid w:val="002029BB"/>
    <w:rsid w:val="002029E7"/>
    <w:rsid w:val="00202B78"/>
    <w:rsid w:val="00202D8E"/>
    <w:rsid w:val="00202DE1"/>
    <w:rsid w:val="00202F85"/>
    <w:rsid w:val="002030B5"/>
    <w:rsid w:val="002030E1"/>
    <w:rsid w:val="002030E8"/>
    <w:rsid w:val="002035AD"/>
    <w:rsid w:val="002036F2"/>
    <w:rsid w:val="00203953"/>
    <w:rsid w:val="002039FC"/>
    <w:rsid w:val="00203E2A"/>
    <w:rsid w:val="00203E4B"/>
    <w:rsid w:val="00203E6C"/>
    <w:rsid w:val="002040A3"/>
    <w:rsid w:val="002045F1"/>
    <w:rsid w:val="00204832"/>
    <w:rsid w:val="00204874"/>
    <w:rsid w:val="00204AE6"/>
    <w:rsid w:val="00204DE2"/>
    <w:rsid w:val="00204E2C"/>
    <w:rsid w:val="00204F86"/>
    <w:rsid w:val="00204FDC"/>
    <w:rsid w:val="00205068"/>
    <w:rsid w:val="0020521D"/>
    <w:rsid w:val="002052A4"/>
    <w:rsid w:val="00205386"/>
    <w:rsid w:val="002053AA"/>
    <w:rsid w:val="0020543B"/>
    <w:rsid w:val="002054AD"/>
    <w:rsid w:val="002055A2"/>
    <w:rsid w:val="00205CCA"/>
    <w:rsid w:val="00205D96"/>
    <w:rsid w:val="00206097"/>
    <w:rsid w:val="00206190"/>
    <w:rsid w:val="002062F4"/>
    <w:rsid w:val="0020637D"/>
    <w:rsid w:val="002063BF"/>
    <w:rsid w:val="00206451"/>
    <w:rsid w:val="0020670A"/>
    <w:rsid w:val="002068BC"/>
    <w:rsid w:val="0020690A"/>
    <w:rsid w:val="002069AA"/>
    <w:rsid w:val="00206A6C"/>
    <w:rsid w:val="00206B95"/>
    <w:rsid w:val="00206CB0"/>
    <w:rsid w:val="00206D32"/>
    <w:rsid w:val="00206D48"/>
    <w:rsid w:val="00206DBD"/>
    <w:rsid w:val="00206FEF"/>
    <w:rsid w:val="00207064"/>
    <w:rsid w:val="0020718E"/>
    <w:rsid w:val="002072D6"/>
    <w:rsid w:val="00207326"/>
    <w:rsid w:val="00207334"/>
    <w:rsid w:val="00207554"/>
    <w:rsid w:val="00207683"/>
    <w:rsid w:val="002079FF"/>
    <w:rsid w:val="00207A29"/>
    <w:rsid w:val="00207AEC"/>
    <w:rsid w:val="00207AF4"/>
    <w:rsid w:val="00207BD8"/>
    <w:rsid w:val="00207C78"/>
    <w:rsid w:val="002100F9"/>
    <w:rsid w:val="00210227"/>
    <w:rsid w:val="00210414"/>
    <w:rsid w:val="0021051F"/>
    <w:rsid w:val="00210581"/>
    <w:rsid w:val="002106BD"/>
    <w:rsid w:val="00210A18"/>
    <w:rsid w:val="00210C07"/>
    <w:rsid w:val="00211023"/>
    <w:rsid w:val="002110A5"/>
    <w:rsid w:val="002111CD"/>
    <w:rsid w:val="0021137D"/>
    <w:rsid w:val="002113B2"/>
    <w:rsid w:val="00211636"/>
    <w:rsid w:val="0021165C"/>
    <w:rsid w:val="0021178D"/>
    <w:rsid w:val="00211C66"/>
    <w:rsid w:val="00211DB7"/>
    <w:rsid w:val="0021206D"/>
    <w:rsid w:val="00212072"/>
    <w:rsid w:val="002123B5"/>
    <w:rsid w:val="002123E3"/>
    <w:rsid w:val="0021244B"/>
    <w:rsid w:val="002124C1"/>
    <w:rsid w:val="002128C7"/>
    <w:rsid w:val="002128DA"/>
    <w:rsid w:val="00212A67"/>
    <w:rsid w:val="00212BE1"/>
    <w:rsid w:val="00212E1B"/>
    <w:rsid w:val="002132E8"/>
    <w:rsid w:val="002133E1"/>
    <w:rsid w:val="0021390A"/>
    <w:rsid w:val="002142E7"/>
    <w:rsid w:val="0021443A"/>
    <w:rsid w:val="002144D0"/>
    <w:rsid w:val="0021470F"/>
    <w:rsid w:val="00214A5C"/>
    <w:rsid w:val="00214AEA"/>
    <w:rsid w:val="00214C96"/>
    <w:rsid w:val="00214D80"/>
    <w:rsid w:val="00214DB7"/>
    <w:rsid w:val="0021500E"/>
    <w:rsid w:val="002150CD"/>
    <w:rsid w:val="002153FB"/>
    <w:rsid w:val="0021545F"/>
    <w:rsid w:val="00215767"/>
    <w:rsid w:val="00215799"/>
    <w:rsid w:val="00215803"/>
    <w:rsid w:val="00215874"/>
    <w:rsid w:val="00215B96"/>
    <w:rsid w:val="00215BAB"/>
    <w:rsid w:val="00215D54"/>
    <w:rsid w:val="00215E21"/>
    <w:rsid w:val="00215F26"/>
    <w:rsid w:val="00215F67"/>
    <w:rsid w:val="00216573"/>
    <w:rsid w:val="00216592"/>
    <w:rsid w:val="00216614"/>
    <w:rsid w:val="00216953"/>
    <w:rsid w:val="00216992"/>
    <w:rsid w:val="002169FD"/>
    <w:rsid w:val="00216AFD"/>
    <w:rsid w:val="00216F1A"/>
    <w:rsid w:val="002170D6"/>
    <w:rsid w:val="0021731F"/>
    <w:rsid w:val="002175B4"/>
    <w:rsid w:val="0021796F"/>
    <w:rsid w:val="002179D0"/>
    <w:rsid w:val="00217C0C"/>
    <w:rsid w:val="00217EC2"/>
    <w:rsid w:val="002202BF"/>
    <w:rsid w:val="0022036E"/>
    <w:rsid w:val="002206DE"/>
    <w:rsid w:val="0022073E"/>
    <w:rsid w:val="00220832"/>
    <w:rsid w:val="002208D2"/>
    <w:rsid w:val="00220C67"/>
    <w:rsid w:val="00220C97"/>
    <w:rsid w:val="00220F96"/>
    <w:rsid w:val="002210B9"/>
    <w:rsid w:val="002211A0"/>
    <w:rsid w:val="002212BC"/>
    <w:rsid w:val="0022133D"/>
    <w:rsid w:val="00221448"/>
    <w:rsid w:val="00221524"/>
    <w:rsid w:val="00221AEE"/>
    <w:rsid w:val="00221C5D"/>
    <w:rsid w:val="00221D0F"/>
    <w:rsid w:val="00221F52"/>
    <w:rsid w:val="00221F8E"/>
    <w:rsid w:val="00222085"/>
    <w:rsid w:val="002220BF"/>
    <w:rsid w:val="00222131"/>
    <w:rsid w:val="002222B9"/>
    <w:rsid w:val="002222F1"/>
    <w:rsid w:val="00222607"/>
    <w:rsid w:val="0022292E"/>
    <w:rsid w:val="00222E2D"/>
    <w:rsid w:val="00222F1A"/>
    <w:rsid w:val="00222F76"/>
    <w:rsid w:val="00222F77"/>
    <w:rsid w:val="0022302B"/>
    <w:rsid w:val="0022322A"/>
    <w:rsid w:val="0022322F"/>
    <w:rsid w:val="00223256"/>
    <w:rsid w:val="00223309"/>
    <w:rsid w:val="00223455"/>
    <w:rsid w:val="002236C5"/>
    <w:rsid w:val="00223725"/>
    <w:rsid w:val="00223895"/>
    <w:rsid w:val="002239ED"/>
    <w:rsid w:val="00223A2B"/>
    <w:rsid w:val="00223B97"/>
    <w:rsid w:val="00223CF4"/>
    <w:rsid w:val="00223ED1"/>
    <w:rsid w:val="00223F2C"/>
    <w:rsid w:val="00223F7C"/>
    <w:rsid w:val="00224075"/>
    <w:rsid w:val="002242AE"/>
    <w:rsid w:val="002242F0"/>
    <w:rsid w:val="002243CD"/>
    <w:rsid w:val="00224473"/>
    <w:rsid w:val="002244D3"/>
    <w:rsid w:val="002244D7"/>
    <w:rsid w:val="002248A3"/>
    <w:rsid w:val="00224BC2"/>
    <w:rsid w:val="00224C70"/>
    <w:rsid w:val="00224CEE"/>
    <w:rsid w:val="00224D0C"/>
    <w:rsid w:val="00225210"/>
    <w:rsid w:val="0022543B"/>
    <w:rsid w:val="00225504"/>
    <w:rsid w:val="00225688"/>
    <w:rsid w:val="002256E5"/>
    <w:rsid w:val="00225E88"/>
    <w:rsid w:val="00225FF0"/>
    <w:rsid w:val="00226672"/>
    <w:rsid w:val="002267A3"/>
    <w:rsid w:val="00226B5F"/>
    <w:rsid w:val="00226E57"/>
    <w:rsid w:val="00226E96"/>
    <w:rsid w:val="00226FB1"/>
    <w:rsid w:val="002270A4"/>
    <w:rsid w:val="002270B6"/>
    <w:rsid w:val="0022716D"/>
    <w:rsid w:val="00227456"/>
    <w:rsid w:val="0022767D"/>
    <w:rsid w:val="00227683"/>
    <w:rsid w:val="002276CC"/>
    <w:rsid w:val="00227733"/>
    <w:rsid w:val="00227951"/>
    <w:rsid w:val="00227A5D"/>
    <w:rsid w:val="00227A76"/>
    <w:rsid w:val="00227B71"/>
    <w:rsid w:val="00227D28"/>
    <w:rsid w:val="00227DE4"/>
    <w:rsid w:val="00227F09"/>
    <w:rsid w:val="00227FAC"/>
    <w:rsid w:val="0023003D"/>
    <w:rsid w:val="0023027A"/>
    <w:rsid w:val="00231096"/>
    <w:rsid w:val="0023113D"/>
    <w:rsid w:val="00231544"/>
    <w:rsid w:val="00231556"/>
    <w:rsid w:val="00231A57"/>
    <w:rsid w:val="00231BC5"/>
    <w:rsid w:val="00231D97"/>
    <w:rsid w:val="00231EC6"/>
    <w:rsid w:val="00231F1D"/>
    <w:rsid w:val="00231F6A"/>
    <w:rsid w:val="00232344"/>
    <w:rsid w:val="00232445"/>
    <w:rsid w:val="00232489"/>
    <w:rsid w:val="00232852"/>
    <w:rsid w:val="00232885"/>
    <w:rsid w:val="0023293A"/>
    <w:rsid w:val="002329DD"/>
    <w:rsid w:val="00232FED"/>
    <w:rsid w:val="002332EF"/>
    <w:rsid w:val="002337F1"/>
    <w:rsid w:val="00233A49"/>
    <w:rsid w:val="00233A97"/>
    <w:rsid w:val="00233BFA"/>
    <w:rsid w:val="00233C75"/>
    <w:rsid w:val="00233DE6"/>
    <w:rsid w:val="00233DF6"/>
    <w:rsid w:val="00234151"/>
    <w:rsid w:val="00234508"/>
    <w:rsid w:val="002347E8"/>
    <w:rsid w:val="002347F0"/>
    <w:rsid w:val="00234889"/>
    <w:rsid w:val="00234BD9"/>
    <w:rsid w:val="00234D3C"/>
    <w:rsid w:val="0023506D"/>
    <w:rsid w:val="0023514D"/>
    <w:rsid w:val="002351A3"/>
    <w:rsid w:val="002354F3"/>
    <w:rsid w:val="002355FC"/>
    <w:rsid w:val="00235626"/>
    <w:rsid w:val="002357F3"/>
    <w:rsid w:val="00235C23"/>
    <w:rsid w:val="00235C90"/>
    <w:rsid w:val="00235D02"/>
    <w:rsid w:val="00235D5A"/>
    <w:rsid w:val="00235DAD"/>
    <w:rsid w:val="00235E8E"/>
    <w:rsid w:val="00235FFA"/>
    <w:rsid w:val="0023652D"/>
    <w:rsid w:val="00236587"/>
    <w:rsid w:val="00236BA4"/>
    <w:rsid w:val="00236C4E"/>
    <w:rsid w:val="00236CB1"/>
    <w:rsid w:val="00236CB3"/>
    <w:rsid w:val="00236E0C"/>
    <w:rsid w:val="00236F9C"/>
    <w:rsid w:val="00237183"/>
    <w:rsid w:val="002371FC"/>
    <w:rsid w:val="002372CF"/>
    <w:rsid w:val="00237307"/>
    <w:rsid w:val="002373DD"/>
    <w:rsid w:val="0023745C"/>
    <w:rsid w:val="002374E1"/>
    <w:rsid w:val="0023761B"/>
    <w:rsid w:val="00237663"/>
    <w:rsid w:val="002376B3"/>
    <w:rsid w:val="0023788F"/>
    <w:rsid w:val="002378D3"/>
    <w:rsid w:val="00237C76"/>
    <w:rsid w:val="00237F23"/>
    <w:rsid w:val="00237F76"/>
    <w:rsid w:val="00237F86"/>
    <w:rsid w:val="00240001"/>
    <w:rsid w:val="0024006F"/>
    <w:rsid w:val="0024026B"/>
    <w:rsid w:val="002402B1"/>
    <w:rsid w:val="002403D3"/>
    <w:rsid w:val="00240A39"/>
    <w:rsid w:val="00240A9C"/>
    <w:rsid w:val="00240ACD"/>
    <w:rsid w:val="00240B9B"/>
    <w:rsid w:val="00240BCD"/>
    <w:rsid w:val="00240C7B"/>
    <w:rsid w:val="00240D68"/>
    <w:rsid w:val="00240EF8"/>
    <w:rsid w:val="00240FB0"/>
    <w:rsid w:val="002411B0"/>
    <w:rsid w:val="00241544"/>
    <w:rsid w:val="0024177D"/>
    <w:rsid w:val="0024197D"/>
    <w:rsid w:val="00241B4A"/>
    <w:rsid w:val="00241C2F"/>
    <w:rsid w:val="00241CE4"/>
    <w:rsid w:val="00241D84"/>
    <w:rsid w:val="00241EAB"/>
    <w:rsid w:val="00242243"/>
    <w:rsid w:val="002423BE"/>
    <w:rsid w:val="002427FB"/>
    <w:rsid w:val="002428BB"/>
    <w:rsid w:val="002428E2"/>
    <w:rsid w:val="00242B62"/>
    <w:rsid w:val="00242C64"/>
    <w:rsid w:val="00242D27"/>
    <w:rsid w:val="00242E18"/>
    <w:rsid w:val="00242F06"/>
    <w:rsid w:val="00242FF8"/>
    <w:rsid w:val="0024302A"/>
    <w:rsid w:val="0024311D"/>
    <w:rsid w:val="002433D0"/>
    <w:rsid w:val="0024357B"/>
    <w:rsid w:val="00243B0D"/>
    <w:rsid w:val="00243C07"/>
    <w:rsid w:val="00244060"/>
    <w:rsid w:val="002443A3"/>
    <w:rsid w:val="002443D9"/>
    <w:rsid w:val="00244453"/>
    <w:rsid w:val="00244538"/>
    <w:rsid w:val="00244940"/>
    <w:rsid w:val="00244A07"/>
    <w:rsid w:val="00244CB2"/>
    <w:rsid w:val="00244D04"/>
    <w:rsid w:val="002451A0"/>
    <w:rsid w:val="0024548E"/>
    <w:rsid w:val="00245601"/>
    <w:rsid w:val="0024561D"/>
    <w:rsid w:val="00245656"/>
    <w:rsid w:val="0024574F"/>
    <w:rsid w:val="002459CC"/>
    <w:rsid w:val="00245B3A"/>
    <w:rsid w:val="00245E6B"/>
    <w:rsid w:val="00245FBD"/>
    <w:rsid w:val="0024618A"/>
    <w:rsid w:val="00246284"/>
    <w:rsid w:val="0024656D"/>
    <w:rsid w:val="002466E0"/>
    <w:rsid w:val="0024679A"/>
    <w:rsid w:val="00246837"/>
    <w:rsid w:val="0024690F"/>
    <w:rsid w:val="00246ABB"/>
    <w:rsid w:val="00246CA6"/>
    <w:rsid w:val="00246E37"/>
    <w:rsid w:val="0024702C"/>
    <w:rsid w:val="002470BE"/>
    <w:rsid w:val="0024710A"/>
    <w:rsid w:val="00247211"/>
    <w:rsid w:val="002472BE"/>
    <w:rsid w:val="00247335"/>
    <w:rsid w:val="00247531"/>
    <w:rsid w:val="002475A6"/>
    <w:rsid w:val="0024765C"/>
    <w:rsid w:val="0024779C"/>
    <w:rsid w:val="00247866"/>
    <w:rsid w:val="0024794D"/>
    <w:rsid w:val="002479A0"/>
    <w:rsid w:val="00247A6E"/>
    <w:rsid w:val="00247B29"/>
    <w:rsid w:val="00247C22"/>
    <w:rsid w:val="00247CC0"/>
    <w:rsid w:val="00247CD5"/>
    <w:rsid w:val="00250015"/>
    <w:rsid w:val="0025035A"/>
    <w:rsid w:val="0025044C"/>
    <w:rsid w:val="00250685"/>
    <w:rsid w:val="002507B3"/>
    <w:rsid w:val="002508BB"/>
    <w:rsid w:val="00250925"/>
    <w:rsid w:val="0025095D"/>
    <w:rsid w:val="0025098E"/>
    <w:rsid w:val="00250A6F"/>
    <w:rsid w:val="00250AD0"/>
    <w:rsid w:val="00250BB9"/>
    <w:rsid w:val="00250D7A"/>
    <w:rsid w:val="00250E71"/>
    <w:rsid w:val="00250EBB"/>
    <w:rsid w:val="00250FCC"/>
    <w:rsid w:val="00251282"/>
    <w:rsid w:val="002512BA"/>
    <w:rsid w:val="002513DF"/>
    <w:rsid w:val="00251716"/>
    <w:rsid w:val="002517BA"/>
    <w:rsid w:val="00251904"/>
    <w:rsid w:val="00251923"/>
    <w:rsid w:val="00251D1E"/>
    <w:rsid w:val="00251DC0"/>
    <w:rsid w:val="00251F47"/>
    <w:rsid w:val="00252087"/>
    <w:rsid w:val="002522FE"/>
    <w:rsid w:val="0025239C"/>
    <w:rsid w:val="002523F2"/>
    <w:rsid w:val="002524A7"/>
    <w:rsid w:val="00252682"/>
    <w:rsid w:val="002526C0"/>
    <w:rsid w:val="002527D8"/>
    <w:rsid w:val="002529D4"/>
    <w:rsid w:val="00252A73"/>
    <w:rsid w:val="00252C1F"/>
    <w:rsid w:val="00252C97"/>
    <w:rsid w:val="00252F70"/>
    <w:rsid w:val="00252F98"/>
    <w:rsid w:val="0025312C"/>
    <w:rsid w:val="00253147"/>
    <w:rsid w:val="00253318"/>
    <w:rsid w:val="0025331B"/>
    <w:rsid w:val="00253532"/>
    <w:rsid w:val="0025360E"/>
    <w:rsid w:val="00253639"/>
    <w:rsid w:val="0025377E"/>
    <w:rsid w:val="002537D4"/>
    <w:rsid w:val="002538F7"/>
    <w:rsid w:val="00253AE0"/>
    <w:rsid w:val="00253C4F"/>
    <w:rsid w:val="00253DEE"/>
    <w:rsid w:val="00254285"/>
    <w:rsid w:val="00254438"/>
    <w:rsid w:val="00254444"/>
    <w:rsid w:val="00254468"/>
    <w:rsid w:val="00254638"/>
    <w:rsid w:val="00254970"/>
    <w:rsid w:val="00254A95"/>
    <w:rsid w:val="00254AE6"/>
    <w:rsid w:val="00254C89"/>
    <w:rsid w:val="00254D56"/>
    <w:rsid w:val="00254E19"/>
    <w:rsid w:val="00255085"/>
    <w:rsid w:val="00255110"/>
    <w:rsid w:val="00255360"/>
    <w:rsid w:val="002554ED"/>
    <w:rsid w:val="00255567"/>
    <w:rsid w:val="00255648"/>
    <w:rsid w:val="00255674"/>
    <w:rsid w:val="00255A9B"/>
    <w:rsid w:val="00255BCC"/>
    <w:rsid w:val="00255BFA"/>
    <w:rsid w:val="00255C59"/>
    <w:rsid w:val="00255D4D"/>
    <w:rsid w:val="00255E0F"/>
    <w:rsid w:val="00255EB3"/>
    <w:rsid w:val="00255EBE"/>
    <w:rsid w:val="00255EF6"/>
    <w:rsid w:val="00255F92"/>
    <w:rsid w:val="002563B2"/>
    <w:rsid w:val="00256419"/>
    <w:rsid w:val="0025652D"/>
    <w:rsid w:val="00256655"/>
    <w:rsid w:val="00256678"/>
    <w:rsid w:val="00256941"/>
    <w:rsid w:val="00256A92"/>
    <w:rsid w:val="00256CB3"/>
    <w:rsid w:val="00256F1B"/>
    <w:rsid w:val="00256F1D"/>
    <w:rsid w:val="002571CD"/>
    <w:rsid w:val="002572EC"/>
    <w:rsid w:val="00257330"/>
    <w:rsid w:val="0025736C"/>
    <w:rsid w:val="002573C4"/>
    <w:rsid w:val="0025751A"/>
    <w:rsid w:val="00257538"/>
    <w:rsid w:val="00257554"/>
    <w:rsid w:val="00257560"/>
    <w:rsid w:val="002575B3"/>
    <w:rsid w:val="002576F9"/>
    <w:rsid w:val="0025788B"/>
    <w:rsid w:val="00257912"/>
    <w:rsid w:val="00257B43"/>
    <w:rsid w:val="00257B66"/>
    <w:rsid w:val="00257BE9"/>
    <w:rsid w:val="00257C4E"/>
    <w:rsid w:val="00257D30"/>
    <w:rsid w:val="00257DF1"/>
    <w:rsid w:val="00257E30"/>
    <w:rsid w:val="0026000D"/>
    <w:rsid w:val="002602E0"/>
    <w:rsid w:val="00260370"/>
    <w:rsid w:val="002604A7"/>
    <w:rsid w:val="002607D4"/>
    <w:rsid w:val="00260857"/>
    <w:rsid w:val="00260A32"/>
    <w:rsid w:val="00260AC7"/>
    <w:rsid w:val="00260DB1"/>
    <w:rsid w:val="00260EFC"/>
    <w:rsid w:val="00261097"/>
    <w:rsid w:val="0026110D"/>
    <w:rsid w:val="0026120B"/>
    <w:rsid w:val="00261296"/>
    <w:rsid w:val="002615CE"/>
    <w:rsid w:val="002615F9"/>
    <w:rsid w:val="002616A1"/>
    <w:rsid w:val="002616EF"/>
    <w:rsid w:val="002618D2"/>
    <w:rsid w:val="00261971"/>
    <w:rsid w:val="00261976"/>
    <w:rsid w:val="002619AB"/>
    <w:rsid w:val="00261A35"/>
    <w:rsid w:val="00261A62"/>
    <w:rsid w:val="00261B2F"/>
    <w:rsid w:val="00261BDD"/>
    <w:rsid w:val="00261CB7"/>
    <w:rsid w:val="00261E60"/>
    <w:rsid w:val="00261F5E"/>
    <w:rsid w:val="0026241B"/>
    <w:rsid w:val="002624E9"/>
    <w:rsid w:val="002626A3"/>
    <w:rsid w:val="00262715"/>
    <w:rsid w:val="002627CB"/>
    <w:rsid w:val="00262AE8"/>
    <w:rsid w:val="00262B40"/>
    <w:rsid w:val="00262BD6"/>
    <w:rsid w:val="00262FFA"/>
    <w:rsid w:val="002630E0"/>
    <w:rsid w:val="002630E1"/>
    <w:rsid w:val="002630F5"/>
    <w:rsid w:val="00263345"/>
    <w:rsid w:val="00263859"/>
    <w:rsid w:val="00263A13"/>
    <w:rsid w:val="00263BAB"/>
    <w:rsid w:val="00263C73"/>
    <w:rsid w:val="00263D2F"/>
    <w:rsid w:val="002640D8"/>
    <w:rsid w:val="00264270"/>
    <w:rsid w:val="002642AD"/>
    <w:rsid w:val="0026479A"/>
    <w:rsid w:val="002647FA"/>
    <w:rsid w:val="00264AD6"/>
    <w:rsid w:val="00264C17"/>
    <w:rsid w:val="00264C43"/>
    <w:rsid w:val="0026501B"/>
    <w:rsid w:val="002651DE"/>
    <w:rsid w:val="002652A9"/>
    <w:rsid w:val="002653F9"/>
    <w:rsid w:val="00265402"/>
    <w:rsid w:val="00265458"/>
    <w:rsid w:val="00265521"/>
    <w:rsid w:val="00265641"/>
    <w:rsid w:val="00265671"/>
    <w:rsid w:val="002656F9"/>
    <w:rsid w:val="0026574B"/>
    <w:rsid w:val="002658E6"/>
    <w:rsid w:val="00265C4D"/>
    <w:rsid w:val="00265ECA"/>
    <w:rsid w:val="0026600D"/>
    <w:rsid w:val="002660C6"/>
    <w:rsid w:val="002661B5"/>
    <w:rsid w:val="00266645"/>
    <w:rsid w:val="00266659"/>
    <w:rsid w:val="00266849"/>
    <w:rsid w:val="002668C8"/>
    <w:rsid w:val="00266BDC"/>
    <w:rsid w:val="00266ECA"/>
    <w:rsid w:val="0026702C"/>
    <w:rsid w:val="002672C2"/>
    <w:rsid w:val="00267347"/>
    <w:rsid w:val="00267371"/>
    <w:rsid w:val="002674AA"/>
    <w:rsid w:val="0026770B"/>
    <w:rsid w:val="00267770"/>
    <w:rsid w:val="00267867"/>
    <w:rsid w:val="00267A5D"/>
    <w:rsid w:val="00267D55"/>
    <w:rsid w:val="00267D5E"/>
    <w:rsid w:val="00267DA8"/>
    <w:rsid w:val="00267F12"/>
    <w:rsid w:val="00267F41"/>
    <w:rsid w:val="00267F77"/>
    <w:rsid w:val="00267F84"/>
    <w:rsid w:val="00270100"/>
    <w:rsid w:val="00270337"/>
    <w:rsid w:val="002704C9"/>
    <w:rsid w:val="00270530"/>
    <w:rsid w:val="002707A7"/>
    <w:rsid w:val="002709AE"/>
    <w:rsid w:val="00270A19"/>
    <w:rsid w:val="00270AF9"/>
    <w:rsid w:val="00270B5C"/>
    <w:rsid w:val="00270CE4"/>
    <w:rsid w:val="00271063"/>
    <w:rsid w:val="002711F5"/>
    <w:rsid w:val="002712BD"/>
    <w:rsid w:val="0027154D"/>
    <w:rsid w:val="0027154F"/>
    <w:rsid w:val="002716CE"/>
    <w:rsid w:val="002716DE"/>
    <w:rsid w:val="00271851"/>
    <w:rsid w:val="00271A06"/>
    <w:rsid w:val="00271A35"/>
    <w:rsid w:val="00271BC6"/>
    <w:rsid w:val="00271D5A"/>
    <w:rsid w:val="00271DE6"/>
    <w:rsid w:val="002721B3"/>
    <w:rsid w:val="002722F7"/>
    <w:rsid w:val="002723F6"/>
    <w:rsid w:val="00272445"/>
    <w:rsid w:val="00272492"/>
    <w:rsid w:val="002724C7"/>
    <w:rsid w:val="002724DB"/>
    <w:rsid w:val="00272FD0"/>
    <w:rsid w:val="002731AB"/>
    <w:rsid w:val="0027366E"/>
    <w:rsid w:val="0027381A"/>
    <w:rsid w:val="0027393F"/>
    <w:rsid w:val="002739D8"/>
    <w:rsid w:val="00273AB1"/>
    <w:rsid w:val="00273AF3"/>
    <w:rsid w:val="00273C52"/>
    <w:rsid w:val="00273D2E"/>
    <w:rsid w:val="00273E6A"/>
    <w:rsid w:val="00273F64"/>
    <w:rsid w:val="002744D1"/>
    <w:rsid w:val="00274505"/>
    <w:rsid w:val="00274F6F"/>
    <w:rsid w:val="002750AE"/>
    <w:rsid w:val="00275396"/>
    <w:rsid w:val="002755D4"/>
    <w:rsid w:val="0027562D"/>
    <w:rsid w:val="002756FC"/>
    <w:rsid w:val="00275763"/>
    <w:rsid w:val="002758DA"/>
    <w:rsid w:val="00275931"/>
    <w:rsid w:val="00275AB2"/>
    <w:rsid w:val="00275AD3"/>
    <w:rsid w:val="00275B2B"/>
    <w:rsid w:val="00275B8E"/>
    <w:rsid w:val="00275C25"/>
    <w:rsid w:val="00275D26"/>
    <w:rsid w:val="00275D42"/>
    <w:rsid w:val="00276010"/>
    <w:rsid w:val="00276089"/>
    <w:rsid w:val="00276134"/>
    <w:rsid w:val="0027615E"/>
    <w:rsid w:val="00276291"/>
    <w:rsid w:val="0027637F"/>
    <w:rsid w:val="002763F1"/>
    <w:rsid w:val="002765DB"/>
    <w:rsid w:val="002768D6"/>
    <w:rsid w:val="00276DFB"/>
    <w:rsid w:val="00277292"/>
    <w:rsid w:val="002772C7"/>
    <w:rsid w:val="00277436"/>
    <w:rsid w:val="00277552"/>
    <w:rsid w:val="00277629"/>
    <w:rsid w:val="0027768F"/>
    <w:rsid w:val="002777F8"/>
    <w:rsid w:val="002778A8"/>
    <w:rsid w:val="002779BF"/>
    <w:rsid w:val="00277E6F"/>
    <w:rsid w:val="00277F7D"/>
    <w:rsid w:val="0028013B"/>
    <w:rsid w:val="00280201"/>
    <w:rsid w:val="0028033A"/>
    <w:rsid w:val="00280606"/>
    <w:rsid w:val="00280B70"/>
    <w:rsid w:val="00280CBD"/>
    <w:rsid w:val="00280D1E"/>
    <w:rsid w:val="00280D5C"/>
    <w:rsid w:val="00280D69"/>
    <w:rsid w:val="00280E01"/>
    <w:rsid w:val="00280E19"/>
    <w:rsid w:val="00281031"/>
    <w:rsid w:val="002811B6"/>
    <w:rsid w:val="002812F1"/>
    <w:rsid w:val="00281343"/>
    <w:rsid w:val="00281550"/>
    <w:rsid w:val="002815FD"/>
    <w:rsid w:val="00281737"/>
    <w:rsid w:val="0028196D"/>
    <w:rsid w:val="002819AE"/>
    <w:rsid w:val="00281AB3"/>
    <w:rsid w:val="00281ACF"/>
    <w:rsid w:val="00281AE6"/>
    <w:rsid w:val="00281B0D"/>
    <w:rsid w:val="00281BE4"/>
    <w:rsid w:val="00281BF0"/>
    <w:rsid w:val="00281EBB"/>
    <w:rsid w:val="002822C5"/>
    <w:rsid w:val="00282301"/>
    <w:rsid w:val="00282390"/>
    <w:rsid w:val="002823A1"/>
    <w:rsid w:val="002826CA"/>
    <w:rsid w:val="00282715"/>
    <w:rsid w:val="0028286A"/>
    <w:rsid w:val="002829AA"/>
    <w:rsid w:val="00282A7A"/>
    <w:rsid w:val="00282AD1"/>
    <w:rsid w:val="00282B0C"/>
    <w:rsid w:val="00282CD5"/>
    <w:rsid w:val="00282ED8"/>
    <w:rsid w:val="00282ED9"/>
    <w:rsid w:val="00283291"/>
    <w:rsid w:val="0028370D"/>
    <w:rsid w:val="002838E0"/>
    <w:rsid w:val="00283941"/>
    <w:rsid w:val="00283956"/>
    <w:rsid w:val="00283C17"/>
    <w:rsid w:val="00283CE8"/>
    <w:rsid w:val="00283E1E"/>
    <w:rsid w:val="00283E47"/>
    <w:rsid w:val="00284011"/>
    <w:rsid w:val="00284391"/>
    <w:rsid w:val="00284447"/>
    <w:rsid w:val="00284480"/>
    <w:rsid w:val="00284643"/>
    <w:rsid w:val="00284672"/>
    <w:rsid w:val="00284765"/>
    <w:rsid w:val="0028487A"/>
    <w:rsid w:val="00284973"/>
    <w:rsid w:val="002849F5"/>
    <w:rsid w:val="002849F7"/>
    <w:rsid w:val="00284B0B"/>
    <w:rsid w:val="00284BEA"/>
    <w:rsid w:val="00284D5C"/>
    <w:rsid w:val="002852C8"/>
    <w:rsid w:val="002852E2"/>
    <w:rsid w:val="002856EC"/>
    <w:rsid w:val="00285840"/>
    <w:rsid w:val="002858EE"/>
    <w:rsid w:val="00285B9A"/>
    <w:rsid w:val="00285C03"/>
    <w:rsid w:val="00285DB7"/>
    <w:rsid w:val="00285E22"/>
    <w:rsid w:val="00285E30"/>
    <w:rsid w:val="002860A0"/>
    <w:rsid w:val="0028634F"/>
    <w:rsid w:val="00286521"/>
    <w:rsid w:val="00286571"/>
    <w:rsid w:val="00286719"/>
    <w:rsid w:val="00286A20"/>
    <w:rsid w:val="00286A7D"/>
    <w:rsid w:val="00286BBC"/>
    <w:rsid w:val="00286CA6"/>
    <w:rsid w:val="00287080"/>
    <w:rsid w:val="00287147"/>
    <w:rsid w:val="002872F3"/>
    <w:rsid w:val="00287605"/>
    <w:rsid w:val="002876B5"/>
    <w:rsid w:val="002876E8"/>
    <w:rsid w:val="0028775C"/>
    <w:rsid w:val="00287826"/>
    <w:rsid w:val="00287885"/>
    <w:rsid w:val="00287918"/>
    <w:rsid w:val="00287AA9"/>
    <w:rsid w:val="00287B11"/>
    <w:rsid w:val="00287BA9"/>
    <w:rsid w:val="0029008A"/>
    <w:rsid w:val="002901F9"/>
    <w:rsid w:val="00290203"/>
    <w:rsid w:val="0029031F"/>
    <w:rsid w:val="0029033F"/>
    <w:rsid w:val="002903B1"/>
    <w:rsid w:val="0029043F"/>
    <w:rsid w:val="00290456"/>
    <w:rsid w:val="00290458"/>
    <w:rsid w:val="002905A2"/>
    <w:rsid w:val="002906AE"/>
    <w:rsid w:val="0029085E"/>
    <w:rsid w:val="00290B98"/>
    <w:rsid w:val="00290C0F"/>
    <w:rsid w:val="00290C87"/>
    <w:rsid w:val="00290C94"/>
    <w:rsid w:val="00290DA5"/>
    <w:rsid w:val="00290FD9"/>
    <w:rsid w:val="00291167"/>
    <w:rsid w:val="002911FB"/>
    <w:rsid w:val="0029150F"/>
    <w:rsid w:val="002917FB"/>
    <w:rsid w:val="002918E5"/>
    <w:rsid w:val="00291914"/>
    <w:rsid w:val="002919CC"/>
    <w:rsid w:val="00291AED"/>
    <w:rsid w:val="00291D2B"/>
    <w:rsid w:val="00291D48"/>
    <w:rsid w:val="00291DB3"/>
    <w:rsid w:val="00291E40"/>
    <w:rsid w:val="00291FB1"/>
    <w:rsid w:val="00292011"/>
    <w:rsid w:val="0029206E"/>
    <w:rsid w:val="00292235"/>
    <w:rsid w:val="00292307"/>
    <w:rsid w:val="00292369"/>
    <w:rsid w:val="0029256E"/>
    <w:rsid w:val="002925C1"/>
    <w:rsid w:val="00292627"/>
    <w:rsid w:val="00292718"/>
    <w:rsid w:val="00292B94"/>
    <w:rsid w:val="00292C1A"/>
    <w:rsid w:val="00292F42"/>
    <w:rsid w:val="0029320C"/>
    <w:rsid w:val="0029343E"/>
    <w:rsid w:val="002937F1"/>
    <w:rsid w:val="00293A86"/>
    <w:rsid w:val="00293C49"/>
    <w:rsid w:val="00293CAA"/>
    <w:rsid w:val="00293F99"/>
    <w:rsid w:val="0029409F"/>
    <w:rsid w:val="0029427F"/>
    <w:rsid w:val="00294288"/>
    <w:rsid w:val="00294295"/>
    <w:rsid w:val="002944D2"/>
    <w:rsid w:val="002947E6"/>
    <w:rsid w:val="00294841"/>
    <w:rsid w:val="00294A10"/>
    <w:rsid w:val="00294A33"/>
    <w:rsid w:val="00294A8C"/>
    <w:rsid w:val="00294B08"/>
    <w:rsid w:val="00294C02"/>
    <w:rsid w:val="00294C4B"/>
    <w:rsid w:val="00294C7F"/>
    <w:rsid w:val="00294CCD"/>
    <w:rsid w:val="00294D80"/>
    <w:rsid w:val="00294DBC"/>
    <w:rsid w:val="00294E09"/>
    <w:rsid w:val="00294EA8"/>
    <w:rsid w:val="00295BD3"/>
    <w:rsid w:val="00295C9C"/>
    <w:rsid w:val="00295CDC"/>
    <w:rsid w:val="00295E23"/>
    <w:rsid w:val="00295F1D"/>
    <w:rsid w:val="00296287"/>
    <w:rsid w:val="00296477"/>
    <w:rsid w:val="0029647E"/>
    <w:rsid w:val="002965D2"/>
    <w:rsid w:val="00296718"/>
    <w:rsid w:val="002967FB"/>
    <w:rsid w:val="00296829"/>
    <w:rsid w:val="00296E70"/>
    <w:rsid w:val="00296ED4"/>
    <w:rsid w:val="0029704C"/>
    <w:rsid w:val="002970D8"/>
    <w:rsid w:val="0029740B"/>
    <w:rsid w:val="002974F3"/>
    <w:rsid w:val="0029762A"/>
    <w:rsid w:val="00297686"/>
    <w:rsid w:val="00297811"/>
    <w:rsid w:val="002978B0"/>
    <w:rsid w:val="002978C4"/>
    <w:rsid w:val="00297CC7"/>
    <w:rsid w:val="00297D90"/>
    <w:rsid w:val="00297F64"/>
    <w:rsid w:val="00297F75"/>
    <w:rsid w:val="002A009C"/>
    <w:rsid w:val="002A0410"/>
    <w:rsid w:val="002A0440"/>
    <w:rsid w:val="002A06AA"/>
    <w:rsid w:val="002A0874"/>
    <w:rsid w:val="002A0900"/>
    <w:rsid w:val="002A0BD6"/>
    <w:rsid w:val="002A1131"/>
    <w:rsid w:val="002A11B9"/>
    <w:rsid w:val="002A1299"/>
    <w:rsid w:val="002A1575"/>
    <w:rsid w:val="002A15F2"/>
    <w:rsid w:val="002A1788"/>
    <w:rsid w:val="002A188A"/>
    <w:rsid w:val="002A1911"/>
    <w:rsid w:val="002A19BE"/>
    <w:rsid w:val="002A1CBF"/>
    <w:rsid w:val="002A1CCE"/>
    <w:rsid w:val="002A1D60"/>
    <w:rsid w:val="002A1E49"/>
    <w:rsid w:val="002A1F2E"/>
    <w:rsid w:val="002A2318"/>
    <w:rsid w:val="002A23F0"/>
    <w:rsid w:val="002A264C"/>
    <w:rsid w:val="002A29D1"/>
    <w:rsid w:val="002A2A22"/>
    <w:rsid w:val="002A2A8E"/>
    <w:rsid w:val="002A2B16"/>
    <w:rsid w:val="002A2C84"/>
    <w:rsid w:val="002A2DD7"/>
    <w:rsid w:val="002A2E9B"/>
    <w:rsid w:val="002A2EB2"/>
    <w:rsid w:val="002A2ECE"/>
    <w:rsid w:val="002A3267"/>
    <w:rsid w:val="002A358F"/>
    <w:rsid w:val="002A3761"/>
    <w:rsid w:val="002A386C"/>
    <w:rsid w:val="002A3874"/>
    <w:rsid w:val="002A3894"/>
    <w:rsid w:val="002A3DB6"/>
    <w:rsid w:val="002A418C"/>
    <w:rsid w:val="002A49AD"/>
    <w:rsid w:val="002A49B0"/>
    <w:rsid w:val="002A49DC"/>
    <w:rsid w:val="002A4CA2"/>
    <w:rsid w:val="002A4D66"/>
    <w:rsid w:val="002A4E91"/>
    <w:rsid w:val="002A4EA6"/>
    <w:rsid w:val="002A5149"/>
    <w:rsid w:val="002A517A"/>
    <w:rsid w:val="002A530B"/>
    <w:rsid w:val="002A530D"/>
    <w:rsid w:val="002A55FD"/>
    <w:rsid w:val="002A5774"/>
    <w:rsid w:val="002A5781"/>
    <w:rsid w:val="002A5838"/>
    <w:rsid w:val="002A595A"/>
    <w:rsid w:val="002A5D61"/>
    <w:rsid w:val="002A5D70"/>
    <w:rsid w:val="002A5DC9"/>
    <w:rsid w:val="002A5F7B"/>
    <w:rsid w:val="002A6286"/>
    <w:rsid w:val="002A62B8"/>
    <w:rsid w:val="002A6313"/>
    <w:rsid w:val="002A63AF"/>
    <w:rsid w:val="002A6602"/>
    <w:rsid w:val="002A6781"/>
    <w:rsid w:val="002A69C3"/>
    <w:rsid w:val="002A6C17"/>
    <w:rsid w:val="002A6C5F"/>
    <w:rsid w:val="002A7077"/>
    <w:rsid w:val="002A712B"/>
    <w:rsid w:val="002A73B0"/>
    <w:rsid w:val="002A73F0"/>
    <w:rsid w:val="002A7498"/>
    <w:rsid w:val="002A7553"/>
    <w:rsid w:val="002A76D7"/>
    <w:rsid w:val="002A7870"/>
    <w:rsid w:val="002A7C2D"/>
    <w:rsid w:val="002A7E6A"/>
    <w:rsid w:val="002A7E94"/>
    <w:rsid w:val="002A7EE5"/>
    <w:rsid w:val="002B0055"/>
    <w:rsid w:val="002B0099"/>
    <w:rsid w:val="002B039A"/>
    <w:rsid w:val="002B04A1"/>
    <w:rsid w:val="002B0661"/>
    <w:rsid w:val="002B07C1"/>
    <w:rsid w:val="002B08A8"/>
    <w:rsid w:val="002B0C5C"/>
    <w:rsid w:val="002B0D24"/>
    <w:rsid w:val="002B0DED"/>
    <w:rsid w:val="002B0E41"/>
    <w:rsid w:val="002B1079"/>
    <w:rsid w:val="002B13C4"/>
    <w:rsid w:val="002B145D"/>
    <w:rsid w:val="002B154E"/>
    <w:rsid w:val="002B156B"/>
    <w:rsid w:val="002B15D0"/>
    <w:rsid w:val="002B1721"/>
    <w:rsid w:val="002B17A4"/>
    <w:rsid w:val="002B19CB"/>
    <w:rsid w:val="002B1BC3"/>
    <w:rsid w:val="002B1C1A"/>
    <w:rsid w:val="002B1CCF"/>
    <w:rsid w:val="002B1D4F"/>
    <w:rsid w:val="002B1DF9"/>
    <w:rsid w:val="002B1F4A"/>
    <w:rsid w:val="002B202F"/>
    <w:rsid w:val="002B2192"/>
    <w:rsid w:val="002B21C7"/>
    <w:rsid w:val="002B21E9"/>
    <w:rsid w:val="002B22C9"/>
    <w:rsid w:val="002B23F8"/>
    <w:rsid w:val="002B2405"/>
    <w:rsid w:val="002B24DA"/>
    <w:rsid w:val="002B25A0"/>
    <w:rsid w:val="002B2DB6"/>
    <w:rsid w:val="002B32A8"/>
    <w:rsid w:val="002B3321"/>
    <w:rsid w:val="002B355F"/>
    <w:rsid w:val="002B3628"/>
    <w:rsid w:val="002B37B3"/>
    <w:rsid w:val="002B37F1"/>
    <w:rsid w:val="002B399F"/>
    <w:rsid w:val="002B3A61"/>
    <w:rsid w:val="002B3A67"/>
    <w:rsid w:val="002B3AF8"/>
    <w:rsid w:val="002B3CF9"/>
    <w:rsid w:val="002B3F22"/>
    <w:rsid w:val="002B416C"/>
    <w:rsid w:val="002B4314"/>
    <w:rsid w:val="002B4380"/>
    <w:rsid w:val="002B442F"/>
    <w:rsid w:val="002B4853"/>
    <w:rsid w:val="002B4A14"/>
    <w:rsid w:val="002B4A79"/>
    <w:rsid w:val="002B4C3C"/>
    <w:rsid w:val="002B4D12"/>
    <w:rsid w:val="002B50C3"/>
    <w:rsid w:val="002B52D3"/>
    <w:rsid w:val="002B556C"/>
    <w:rsid w:val="002B575B"/>
    <w:rsid w:val="002B5822"/>
    <w:rsid w:val="002B5892"/>
    <w:rsid w:val="002B594F"/>
    <w:rsid w:val="002B5978"/>
    <w:rsid w:val="002B5A4B"/>
    <w:rsid w:val="002B5C34"/>
    <w:rsid w:val="002B5C83"/>
    <w:rsid w:val="002B5CDE"/>
    <w:rsid w:val="002B5EB2"/>
    <w:rsid w:val="002B5EE5"/>
    <w:rsid w:val="002B5F20"/>
    <w:rsid w:val="002B5FC5"/>
    <w:rsid w:val="002B616C"/>
    <w:rsid w:val="002B62E0"/>
    <w:rsid w:val="002B63BD"/>
    <w:rsid w:val="002B651D"/>
    <w:rsid w:val="002B6907"/>
    <w:rsid w:val="002B6D47"/>
    <w:rsid w:val="002B6DD3"/>
    <w:rsid w:val="002B6FC6"/>
    <w:rsid w:val="002B7086"/>
    <w:rsid w:val="002B7416"/>
    <w:rsid w:val="002B760B"/>
    <w:rsid w:val="002B76CB"/>
    <w:rsid w:val="002B7701"/>
    <w:rsid w:val="002B7C47"/>
    <w:rsid w:val="002B7C64"/>
    <w:rsid w:val="002B7CEC"/>
    <w:rsid w:val="002B7D0C"/>
    <w:rsid w:val="002B7F26"/>
    <w:rsid w:val="002C004C"/>
    <w:rsid w:val="002C0111"/>
    <w:rsid w:val="002C022E"/>
    <w:rsid w:val="002C041D"/>
    <w:rsid w:val="002C045C"/>
    <w:rsid w:val="002C055C"/>
    <w:rsid w:val="002C08A4"/>
    <w:rsid w:val="002C0B9B"/>
    <w:rsid w:val="002C0C25"/>
    <w:rsid w:val="002C0C41"/>
    <w:rsid w:val="002C11BB"/>
    <w:rsid w:val="002C125A"/>
    <w:rsid w:val="002C1312"/>
    <w:rsid w:val="002C15C0"/>
    <w:rsid w:val="002C15C8"/>
    <w:rsid w:val="002C17E4"/>
    <w:rsid w:val="002C1EAE"/>
    <w:rsid w:val="002C1EBB"/>
    <w:rsid w:val="002C203E"/>
    <w:rsid w:val="002C2527"/>
    <w:rsid w:val="002C2748"/>
    <w:rsid w:val="002C28E2"/>
    <w:rsid w:val="002C2A70"/>
    <w:rsid w:val="002C2BB0"/>
    <w:rsid w:val="002C2EAB"/>
    <w:rsid w:val="002C2F01"/>
    <w:rsid w:val="002C3232"/>
    <w:rsid w:val="002C3265"/>
    <w:rsid w:val="002C33C6"/>
    <w:rsid w:val="002C352E"/>
    <w:rsid w:val="002C3573"/>
    <w:rsid w:val="002C3C97"/>
    <w:rsid w:val="002C3CAE"/>
    <w:rsid w:val="002C3F13"/>
    <w:rsid w:val="002C40FA"/>
    <w:rsid w:val="002C4238"/>
    <w:rsid w:val="002C428D"/>
    <w:rsid w:val="002C44BC"/>
    <w:rsid w:val="002C45AA"/>
    <w:rsid w:val="002C4665"/>
    <w:rsid w:val="002C4C0E"/>
    <w:rsid w:val="002C4C38"/>
    <w:rsid w:val="002C4D32"/>
    <w:rsid w:val="002C4DBB"/>
    <w:rsid w:val="002C53BE"/>
    <w:rsid w:val="002C542A"/>
    <w:rsid w:val="002C5481"/>
    <w:rsid w:val="002C551C"/>
    <w:rsid w:val="002C5665"/>
    <w:rsid w:val="002C5708"/>
    <w:rsid w:val="002C57DA"/>
    <w:rsid w:val="002C5852"/>
    <w:rsid w:val="002C58EB"/>
    <w:rsid w:val="002C593F"/>
    <w:rsid w:val="002C59FC"/>
    <w:rsid w:val="002C5A70"/>
    <w:rsid w:val="002C5CA1"/>
    <w:rsid w:val="002C5DFB"/>
    <w:rsid w:val="002C5FD1"/>
    <w:rsid w:val="002C63BE"/>
    <w:rsid w:val="002C641A"/>
    <w:rsid w:val="002C6A79"/>
    <w:rsid w:val="002C6AB2"/>
    <w:rsid w:val="002C6B17"/>
    <w:rsid w:val="002C6B1E"/>
    <w:rsid w:val="002C6B5F"/>
    <w:rsid w:val="002C6D17"/>
    <w:rsid w:val="002C6DF7"/>
    <w:rsid w:val="002C6F3C"/>
    <w:rsid w:val="002C701F"/>
    <w:rsid w:val="002C708D"/>
    <w:rsid w:val="002C70B4"/>
    <w:rsid w:val="002C71E8"/>
    <w:rsid w:val="002C7432"/>
    <w:rsid w:val="002C7537"/>
    <w:rsid w:val="002C77AD"/>
    <w:rsid w:val="002C794E"/>
    <w:rsid w:val="002C79F6"/>
    <w:rsid w:val="002C7B26"/>
    <w:rsid w:val="002C7B75"/>
    <w:rsid w:val="002C7D05"/>
    <w:rsid w:val="002C7E23"/>
    <w:rsid w:val="002C7E5F"/>
    <w:rsid w:val="002C7F85"/>
    <w:rsid w:val="002D0132"/>
    <w:rsid w:val="002D0257"/>
    <w:rsid w:val="002D08FD"/>
    <w:rsid w:val="002D0BB8"/>
    <w:rsid w:val="002D0BBD"/>
    <w:rsid w:val="002D1093"/>
    <w:rsid w:val="002D10A6"/>
    <w:rsid w:val="002D1268"/>
    <w:rsid w:val="002D1280"/>
    <w:rsid w:val="002D136C"/>
    <w:rsid w:val="002D136E"/>
    <w:rsid w:val="002D1376"/>
    <w:rsid w:val="002D13B0"/>
    <w:rsid w:val="002D1462"/>
    <w:rsid w:val="002D17CD"/>
    <w:rsid w:val="002D1819"/>
    <w:rsid w:val="002D181A"/>
    <w:rsid w:val="002D1A27"/>
    <w:rsid w:val="002D1A87"/>
    <w:rsid w:val="002D1DC5"/>
    <w:rsid w:val="002D1E57"/>
    <w:rsid w:val="002D1FD9"/>
    <w:rsid w:val="002D209F"/>
    <w:rsid w:val="002D2105"/>
    <w:rsid w:val="002D2191"/>
    <w:rsid w:val="002D22C7"/>
    <w:rsid w:val="002D2436"/>
    <w:rsid w:val="002D26EB"/>
    <w:rsid w:val="002D2846"/>
    <w:rsid w:val="002D2931"/>
    <w:rsid w:val="002D2BDD"/>
    <w:rsid w:val="002D2CDA"/>
    <w:rsid w:val="002D2FD8"/>
    <w:rsid w:val="002D3431"/>
    <w:rsid w:val="002D347F"/>
    <w:rsid w:val="002D3659"/>
    <w:rsid w:val="002D36BF"/>
    <w:rsid w:val="002D38EA"/>
    <w:rsid w:val="002D3B73"/>
    <w:rsid w:val="002D3E1E"/>
    <w:rsid w:val="002D3EAD"/>
    <w:rsid w:val="002D3F78"/>
    <w:rsid w:val="002D4100"/>
    <w:rsid w:val="002D4636"/>
    <w:rsid w:val="002D4663"/>
    <w:rsid w:val="002D4797"/>
    <w:rsid w:val="002D4831"/>
    <w:rsid w:val="002D4A47"/>
    <w:rsid w:val="002D4D88"/>
    <w:rsid w:val="002D4DF2"/>
    <w:rsid w:val="002D4F22"/>
    <w:rsid w:val="002D4FEE"/>
    <w:rsid w:val="002D4FFA"/>
    <w:rsid w:val="002D512F"/>
    <w:rsid w:val="002D566A"/>
    <w:rsid w:val="002D56BF"/>
    <w:rsid w:val="002D5709"/>
    <w:rsid w:val="002D5857"/>
    <w:rsid w:val="002D5B3B"/>
    <w:rsid w:val="002D5B4C"/>
    <w:rsid w:val="002D5C26"/>
    <w:rsid w:val="002D6093"/>
    <w:rsid w:val="002D619B"/>
    <w:rsid w:val="002D62D4"/>
    <w:rsid w:val="002D62D7"/>
    <w:rsid w:val="002D6422"/>
    <w:rsid w:val="002D662F"/>
    <w:rsid w:val="002D66FF"/>
    <w:rsid w:val="002D6892"/>
    <w:rsid w:val="002D68EB"/>
    <w:rsid w:val="002D6EE3"/>
    <w:rsid w:val="002D72B7"/>
    <w:rsid w:val="002D7606"/>
    <w:rsid w:val="002D78D0"/>
    <w:rsid w:val="002D79A7"/>
    <w:rsid w:val="002D7A68"/>
    <w:rsid w:val="002D7CE8"/>
    <w:rsid w:val="002D7DD0"/>
    <w:rsid w:val="002D7F38"/>
    <w:rsid w:val="002D7FEC"/>
    <w:rsid w:val="002E001C"/>
    <w:rsid w:val="002E03C5"/>
    <w:rsid w:val="002E0753"/>
    <w:rsid w:val="002E0802"/>
    <w:rsid w:val="002E0803"/>
    <w:rsid w:val="002E0A29"/>
    <w:rsid w:val="002E0A65"/>
    <w:rsid w:val="002E0AA0"/>
    <w:rsid w:val="002E0D1A"/>
    <w:rsid w:val="002E0DD1"/>
    <w:rsid w:val="002E0DD3"/>
    <w:rsid w:val="002E0ECB"/>
    <w:rsid w:val="002E0FA0"/>
    <w:rsid w:val="002E108A"/>
    <w:rsid w:val="002E108D"/>
    <w:rsid w:val="002E10D4"/>
    <w:rsid w:val="002E1782"/>
    <w:rsid w:val="002E1B18"/>
    <w:rsid w:val="002E1B7E"/>
    <w:rsid w:val="002E1BF5"/>
    <w:rsid w:val="002E1DFB"/>
    <w:rsid w:val="002E1F31"/>
    <w:rsid w:val="002E1F55"/>
    <w:rsid w:val="002E2053"/>
    <w:rsid w:val="002E20CF"/>
    <w:rsid w:val="002E2232"/>
    <w:rsid w:val="002E2390"/>
    <w:rsid w:val="002E23FE"/>
    <w:rsid w:val="002E2437"/>
    <w:rsid w:val="002E2621"/>
    <w:rsid w:val="002E284A"/>
    <w:rsid w:val="002E2A13"/>
    <w:rsid w:val="002E2C0C"/>
    <w:rsid w:val="002E2D03"/>
    <w:rsid w:val="002E2EC1"/>
    <w:rsid w:val="002E2F51"/>
    <w:rsid w:val="002E2F64"/>
    <w:rsid w:val="002E3019"/>
    <w:rsid w:val="002E302E"/>
    <w:rsid w:val="002E30C7"/>
    <w:rsid w:val="002E30E2"/>
    <w:rsid w:val="002E314D"/>
    <w:rsid w:val="002E3332"/>
    <w:rsid w:val="002E3469"/>
    <w:rsid w:val="002E351D"/>
    <w:rsid w:val="002E359E"/>
    <w:rsid w:val="002E3615"/>
    <w:rsid w:val="002E3638"/>
    <w:rsid w:val="002E3828"/>
    <w:rsid w:val="002E3D69"/>
    <w:rsid w:val="002E3EFD"/>
    <w:rsid w:val="002E400E"/>
    <w:rsid w:val="002E4027"/>
    <w:rsid w:val="002E40EA"/>
    <w:rsid w:val="002E41D6"/>
    <w:rsid w:val="002E4200"/>
    <w:rsid w:val="002E4637"/>
    <w:rsid w:val="002E4663"/>
    <w:rsid w:val="002E4779"/>
    <w:rsid w:val="002E47FB"/>
    <w:rsid w:val="002E4808"/>
    <w:rsid w:val="002E4874"/>
    <w:rsid w:val="002E48C8"/>
    <w:rsid w:val="002E4A64"/>
    <w:rsid w:val="002E4B38"/>
    <w:rsid w:val="002E4DD5"/>
    <w:rsid w:val="002E4E09"/>
    <w:rsid w:val="002E503A"/>
    <w:rsid w:val="002E5145"/>
    <w:rsid w:val="002E5165"/>
    <w:rsid w:val="002E5254"/>
    <w:rsid w:val="002E533C"/>
    <w:rsid w:val="002E5352"/>
    <w:rsid w:val="002E549B"/>
    <w:rsid w:val="002E5690"/>
    <w:rsid w:val="002E5722"/>
    <w:rsid w:val="002E5746"/>
    <w:rsid w:val="002E5772"/>
    <w:rsid w:val="002E599F"/>
    <w:rsid w:val="002E5B5D"/>
    <w:rsid w:val="002E5C12"/>
    <w:rsid w:val="002E5D8B"/>
    <w:rsid w:val="002E5D9F"/>
    <w:rsid w:val="002E5E68"/>
    <w:rsid w:val="002E5EC8"/>
    <w:rsid w:val="002E5F7D"/>
    <w:rsid w:val="002E5FFD"/>
    <w:rsid w:val="002E613E"/>
    <w:rsid w:val="002E61B9"/>
    <w:rsid w:val="002E6268"/>
    <w:rsid w:val="002E672A"/>
    <w:rsid w:val="002E69C7"/>
    <w:rsid w:val="002E6D6E"/>
    <w:rsid w:val="002E6D7C"/>
    <w:rsid w:val="002E6DB6"/>
    <w:rsid w:val="002E7193"/>
    <w:rsid w:val="002E7308"/>
    <w:rsid w:val="002E784B"/>
    <w:rsid w:val="002E7AD9"/>
    <w:rsid w:val="002E7B4C"/>
    <w:rsid w:val="002E7ED6"/>
    <w:rsid w:val="002E7F54"/>
    <w:rsid w:val="002F0269"/>
    <w:rsid w:val="002F032A"/>
    <w:rsid w:val="002F035B"/>
    <w:rsid w:val="002F0427"/>
    <w:rsid w:val="002F04D6"/>
    <w:rsid w:val="002F063B"/>
    <w:rsid w:val="002F07B1"/>
    <w:rsid w:val="002F07E4"/>
    <w:rsid w:val="002F0A50"/>
    <w:rsid w:val="002F0EE1"/>
    <w:rsid w:val="002F0F97"/>
    <w:rsid w:val="002F11C3"/>
    <w:rsid w:val="002F133E"/>
    <w:rsid w:val="002F16F0"/>
    <w:rsid w:val="002F1751"/>
    <w:rsid w:val="002F17F8"/>
    <w:rsid w:val="002F1A42"/>
    <w:rsid w:val="002F1B31"/>
    <w:rsid w:val="002F1B81"/>
    <w:rsid w:val="002F1CF3"/>
    <w:rsid w:val="002F1F48"/>
    <w:rsid w:val="002F2322"/>
    <w:rsid w:val="002F253D"/>
    <w:rsid w:val="002F25D8"/>
    <w:rsid w:val="002F2732"/>
    <w:rsid w:val="002F27F6"/>
    <w:rsid w:val="002F2BDD"/>
    <w:rsid w:val="002F2C6D"/>
    <w:rsid w:val="002F2E6A"/>
    <w:rsid w:val="002F3080"/>
    <w:rsid w:val="002F33A3"/>
    <w:rsid w:val="002F351E"/>
    <w:rsid w:val="002F396E"/>
    <w:rsid w:val="002F3C97"/>
    <w:rsid w:val="002F3D2C"/>
    <w:rsid w:val="002F3DC6"/>
    <w:rsid w:val="002F3ED3"/>
    <w:rsid w:val="002F411D"/>
    <w:rsid w:val="002F419A"/>
    <w:rsid w:val="002F4271"/>
    <w:rsid w:val="002F42DA"/>
    <w:rsid w:val="002F4523"/>
    <w:rsid w:val="002F45E7"/>
    <w:rsid w:val="002F4614"/>
    <w:rsid w:val="002F46D0"/>
    <w:rsid w:val="002F49BB"/>
    <w:rsid w:val="002F4AAE"/>
    <w:rsid w:val="002F4AC9"/>
    <w:rsid w:val="002F4AD4"/>
    <w:rsid w:val="002F4B81"/>
    <w:rsid w:val="002F4E55"/>
    <w:rsid w:val="002F4F0A"/>
    <w:rsid w:val="002F4F3F"/>
    <w:rsid w:val="002F4F65"/>
    <w:rsid w:val="002F4FB6"/>
    <w:rsid w:val="002F5026"/>
    <w:rsid w:val="002F504A"/>
    <w:rsid w:val="002F5053"/>
    <w:rsid w:val="002F5170"/>
    <w:rsid w:val="002F517C"/>
    <w:rsid w:val="002F5289"/>
    <w:rsid w:val="002F52D0"/>
    <w:rsid w:val="002F548F"/>
    <w:rsid w:val="002F5774"/>
    <w:rsid w:val="002F5A42"/>
    <w:rsid w:val="002F5D3E"/>
    <w:rsid w:val="002F5E87"/>
    <w:rsid w:val="002F5FBE"/>
    <w:rsid w:val="002F60EF"/>
    <w:rsid w:val="002F6440"/>
    <w:rsid w:val="002F64A4"/>
    <w:rsid w:val="002F652E"/>
    <w:rsid w:val="002F6533"/>
    <w:rsid w:val="002F65B6"/>
    <w:rsid w:val="002F6642"/>
    <w:rsid w:val="002F69D6"/>
    <w:rsid w:val="002F69F4"/>
    <w:rsid w:val="002F6FB8"/>
    <w:rsid w:val="002F6FCB"/>
    <w:rsid w:val="002F7281"/>
    <w:rsid w:val="002F73AE"/>
    <w:rsid w:val="002F77B2"/>
    <w:rsid w:val="002F7857"/>
    <w:rsid w:val="002F7987"/>
    <w:rsid w:val="002F7A7B"/>
    <w:rsid w:val="002F7D3C"/>
    <w:rsid w:val="00300559"/>
    <w:rsid w:val="003005C3"/>
    <w:rsid w:val="00300792"/>
    <w:rsid w:val="003007A5"/>
    <w:rsid w:val="00300834"/>
    <w:rsid w:val="003008DF"/>
    <w:rsid w:val="003009EA"/>
    <w:rsid w:val="0030100D"/>
    <w:rsid w:val="003012FB"/>
    <w:rsid w:val="0030148D"/>
    <w:rsid w:val="003016B1"/>
    <w:rsid w:val="0030179D"/>
    <w:rsid w:val="0030197B"/>
    <w:rsid w:val="00301B72"/>
    <w:rsid w:val="00301D29"/>
    <w:rsid w:val="00301F73"/>
    <w:rsid w:val="00302076"/>
    <w:rsid w:val="00302099"/>
    <w:rsid w:val="003023F8"/>
    <w:rsid w:val="00302409"/>
    <w:rsid w:val="0030265B"/>
    <w:rsid w:val="00302693"/>
    <w:rsid w:val="003029DD"/>
    <w:rsid w:val="00302ABD"/>
    <w:rsid w:val="00302B0F"/>
    <w:rsid w:val="00302C7A"/>
    <w:rsid w:val="00302E72"/>
    <w:rsid w:val="0030305A"/>
    <w:rsid w:val="00303102"/>
    <w:rsid w:val="0030312E"/>
    <w:rsid w:val="00303873"/>
    <w:rsid w:val="003038F6"/>
    <w:rsid w:val="00303C0C"/>
    <w:rsid w:val="00303D22"/>
    <w:rsid w:val="00303E1A"/>
    <w:rsid w:val="003040C1"/>
    <w:rsid w:val="00304433"/>
    <w:rsid w:val="003044FC"/>
    <w:rsid w:val="00304639"/>
    <w:rsid w:val="003046C2"/>
    <w:rsid w:val="003047E3"/>
    <w:rsid w:val="00304848"/>
    <w:rsid w:val="00304960"/>
    <w:rsid w:val="00304A74"/>
    <w:rsid w:val="00304C4D"/>
    <w:rsid w:val="00304CFB"/>
    <w:rsid w:val="003050CC"/>
    <w:rsid w:val="003051C6"/>
    <w:rsid w:val="0030545E"/>
    <w:rsid w:val="003054B8"/>
    <w:rsid w:val="00305637"/>
    <w:rsid w:val="00305B0C"/>
    <w:rsid w:val="00305C29"/>
    <w:rsid w:val="00305C66"/>
    <w:rsid w:val="00305D3A"/>
    <w:rsid w:val="00305E1D"/>
    <w:rsid w:val="00305E77"/>
    <w:rsid w:val="00305F8D"/>
    <w:rsid w:val="003060E8"/>
    <w:rsid w:val="0030610D"/>
    <w:rsid w:val="0030611F"/>
    <w:rsid w:val="00306121"/>
    <w:rsid w:val="00306124"/>
    <w:rsid w:val="00306707"/>
    <w:rsid w:val="003067D3"/>
    <w:rsid w:val="003067DB"/>
    <w:rsid w:val="003068B3"/>
    <w:rsid w:val="00306972"/>
    <w:rsid w:val="0030697F"/>
    <w:rsid w:val="00306BE5"/>
    <w:rsid w:val="003071D0"/>
    <w:rsid w:val="003071D9"/>
    <w:rsid w:val="003077DD"/>
    <w:rsid w:val="0030799D"/>
    <w:rsid w:val="003079CC"/>
    <w:rsid w:val="00307B74"/>
    <w:rsid w:val="00307CA5"/>
    <w:rsid w:val="00307CD5"/>
    <w:rsid w:val="00307DE4"/>
    <w:rsid w:val="00307F60"/>
    <w:rsid w:val="0031037A"/>
    <w:rsid w:val="0031037D"/>
    <w:rsid w:val="003104FE"/>
    <w:rsid w:val="00310663"/>
    <w:rsid w:val="00310944"/>
    <w:rsid w:val="003109B5"/>
    <w:rsid w:val="00310A48"/>
    <w:rsid w:val="00310B0F"/>
    <w:rsid w:val="00310C82"/>
    <w:rsid w:val="00310DF9"/>
    <w:rsid w:val="003110E7"/>
    <w:rsid w:val="00311323"/>
    <w:rsid w:val="003113D4"/>
    <w:rsid w:val="003114AF"/>
    <w:rsid w:val="003114CE"/>
    <w:rsid w:val="00311610"/>
    <w:rsid w:val="003117F0"/>
    <w:rsid w:val="00311890"/>
    <w:rsid w:val="003119AF"/>
    <w:rsid w:val="00311C6A"/>
    <w:rsid w:val="00311CB3"/>
    <w:rsid w:val="00311DB3"/>
    <w:rsid w:val="00311E33"/>
    <w:rsid w:val="00311E71"/>
    <w:rsid w:val="00311F6E"/>
    <w:rsid w:val="00312055"/>
    <w:rsid w:val="003120BE"/>
    <w:rsid w:val="003125B2"/>
    <w:rsid w:val="003126C4"/>
    <w:rsid w:val="003126DD"/>
    <w:rsid w:val="00312739"/>
    <w:rsid w:val="003127A2"/>
    <w:rsid w:val="003129B4"/>
    <w:rsid w:val="00312A54"/>
    <w:rsid w:val="00312A73"/>
    <w:rsid w:val="00312C12"/>
    <w:rsid w:val="00312E05"/>
    <w:rsid w:val="00312E1B"/>
    <w:rsid w:val="00312F0B"/>
    <w:rsid w:val="00312F9C"/>
    <w:rsid w:val="00313194"/>
    <w:rsid w:val="0031338C"/>
    <w:rsid w:val="0031343A"/>
    <w:rsid w:val="00313C39"/>
    <w:rsid w:val="00313D2B"/>
    <w:rsid w:val="00313DDD"/>
    <w:rsid w:val="00313EBB"/>
    <w:rsid w:val="00313EEC"/>
    <w:rsid w:val="00314010"/>
    <w:rsid w:val="00314293"/>
    <w:rsid w:val="003143C4"/>
    <w:rsid w:val="0031443D"/>
    <w:rsid w:val="003146A5"/>
    <w:rsid w:val="0031473D"/>
    <w:rsid w:val="00314853"/>
    <w:rsid w:val="00314A38"/>
    <w:rsid w:val="00314B88"/>
    <w:rsid w:val="00314E76"/>
    <w:rsid w:val="003152B9"/>
    <w:rsid w:val="0031531E"/>
    <w:rsid w:val="0031539D"/>
    <w:rsid w:val="0031540D"/>
    <w:rsid w:val="0031550B"/>
    <w:rsid w:val="003156E4"/>
    <w:rsid w:val="003157AA"/>
    <w:rsid w:val="003158B5"/>
    <w:rsid w:val="003158F5"/>
    <w:rsid w:val="0031590C"/>
    <w:rsid w:val="00315D4C"/>
    <w:rsid w:val="00315D57"/>
    <w:rsid w:val="00315E79"/>
    <w:rsid w:val="00315F93"/>
    <w:rsid w:val="003160AA"/>
    <w:rsid w:val="003162CB"/>
    <w:rsid w:val="003162D0"/>
    <w:rsid w:val="00316317"/>
    <w:rsid w:val="003166F5"/>
    <w:rsid w:val="003169CB"/>
    <w:rsid w:val="00316A05"/>
    <w:rsid w:val="00316A9B"/>
    <w:rsid w:val="00316B13"/>
    <w:rsid w:val="00316B9D"/>
    <w:rsid w:val="00316C46"/>
    <w:rsid w:val="00316CA0"/>
    <w:rsid w:val="00316EA1"/>
    <w:rsid w:val="00316EA9"/>
    <w:rsid w:val="00316F06"/>
    <w:rsid w:val="00317058"/>
    <w:rsid w:val="003171D1"/>
    <w:rsid w:val="003173B5"/>
    <w:rsid w:val="003174FB"/>
    <w:rsid w:val="0031767B"/>
    <w:rsid w:val="003176C1"/>
    <w:rsid w:val="003177E0"/>
    <w:rsid w:val="00317835"/>
    <w:rsid w:val="003178EE"/>
    <w:rsid w:val="003179F0"/>
    <w:rsid w:val="00317E03"/>
    <w:rsid w:val="00317EC6"/>
    <w:rsid w:val="00317FDE"/>
    <w:rsid w:val="0032012B"/>
    <w:rsid w:val="00320161"/>
    <w:rsid w:val="00320199"/>
    <w:rsid w:val="003204E2"/>
    <w:rsid w:val="003205E0"/>
    <w:rsid w:val="003205ED"/>
    <w:rsid w:val="003206C4"/>
    <w:rsid w:val="0032080B"/>
    <w:rsid w:val="003208F2"/>
    <w:rsid w:val="0032097E"/>
    <w:rsid w:val="0032099F"/>
    <w:rsid w:val="00320BDD"/>
    <w:rsid w:val="00320DD2"/>
    <w:rsid w:val="00320DF8"/>
    <w:rsid w:val="00320E1A"/>
    <w:rsid w:val="00320E86"/>
    <w:rsid w:val="00320EBF"/>
    <w:rsid w:val="00320F26"/>
    <w:rsid w:val="00320FDB"/>
    <w:rsid w:val="00321255"/>
    <w:rsid w:val="00321326"/>
    <w:rsid w:val="0032165B"/>
    <w:rsid w:val="003216B2"/>
    <w:rsid w:val="003217FA"/>
    <w:rsid w:val="00321839"/>
    <w:rsid w:val="00321B76"/>
    <w:rsid w:val="00321D5E"/>
    <w:rsid w:val="00321E11"/>
    <w:rsid w:val="00321F65"/>
    <w:rsid w:val="00321F7E"/>
    <w:rsid w:val="00321FEF"/>
    <w:rsid w:val="00322072"/>
    <w:rsid w:val="003220EF"/>
    <w:rsid w:val="003221ED"/>
    <w:rsid w:val="003223D0"/>
    <w:rsid w:val="00322A64"/>
    <w:rsid w:val="00322DCC"/>
    <w:rsid w:val="00322E60"/>
    <w:rsid w:val="003231E6"/>
    <w:rsid w:val="00323338"/>
    <w:rsid w:val="003237B5"/>
    <w:rsid w:val="003238CD"/>
    <w:rsid w:val="00323BE1"/>
    <w:rsid w:val="00323C74"/>
    <w:rsid w:val="00323F21"/>
    <w:rsid w:val="00323FE3"/>
    <w:rsid w:val="00324160"/>
    <w:rsid w:val="00324245"/>
    <w:rsid w:val="00324360"/>
    <w:rsid w:val="003243C6"/>
    <w:rsid w:val="00324418"/>
    <w:rsid w:val="00324625"/>
    <w:rsid w:val="0032466C"/>
    <w:rsid w:val="00324769"/>
    <w:rsid w:val="00324A55"/>
    <w:rsid w:val="00324D6B"/>
    <w:rsid w:val="00324ECE"/>
    <w:rsid w:val="00325038"/>
    <w:rsid w:val="0032514D"/>
    <w:rsid w:val="0032534C"/>
    <w:rsid w:val="00325436"/>
    <w:rsid w:val="00325563"/>
    <w:rsid w:val="00325589"/>
    <w:rsid w:val="003255C9"/>
    <w:rsid w:val="0032560B"/>
    <w:rsid w:val="00325C66"/>
    <w:rsid w:val="003260F9"/>
    <w:rsid w:val="00326102"/>
    <w:rsid w:val="00326281"/>
    <w:rsid w:val="00326329"/>
    <w:rsid w:val="0032641E"/>
    <w:rsid w:val="003264BD"/>
    <w:rsid w:val="0032651F"/>
    <w:rsid w:val="00326707"/>
    <w:rsid w:val="00326809"/>
    <w:rsid w:val="003268D9"/>
    <w:rsid w:val="00326F4A"/>
    <w:rsid w:val="00326F78"/>
    <w:rsid w:val="0032713D"/>
    <w:rsid w:val="0032719A"/>
    <w:rsid w:val="003275B3"/>
    <w:rsid w:val="00327620"/>
    <w:rsid w:val="00327989"/>
    <w:rsid w:val="003279D5"/>
    <w:rsid w:val="00327C8B"/>
    <w:rsid w:val="00327E67"/>
    <w:rsid w:val="00327EBB"/>
    <w:rsid w:val="00327F0A"/>
    <w:rsid w:val="003302EE"/>
    <w:rsid w:val="00330514"/>
    <w:rsid w:val="003305DC"/>
    <w:rsid w:val="0033060E"/>
    <w:rsid w:val="00330736"/>
    <w:rsid w:val="0033087B"/>
    <w:rsid w:val="00330AC7"/>
    <w:rsid w:val="00330C1C"/>
    <w:rsid w:val="00330C3E"/>
    <w:rsid w:val="00330DD8"/>
    <w:rsid w:val="00331378"/>
    <w:rsid w:val="003313D4"/>
    <w:rsid w:val="00331431"/>
    <w:rsid w:val="0033169A"/>
    <w:rsid w:val="003316DA"/>
    <w:rsid w:val="00331B66"/>
    <w:rsid w:val="00331C13"/>
    <w:rsid w:val="00331F2E"/>
    <w:rsid w:val="0033212A"/>
    <w:rsid w:val="0033217D"/>
    <w:rsid w:val="0033226C"/>
    <w:rsid w:val="003322B0"/>
    <w:rsid w:val="00332612"/>
    <w:rsid w:val="0033279F"/>
    <w:rsid w:val="00332A69"/>
    <w:rsid w:val="00332B1F"/>
    <w:rsid w:val="00332CA9"/>
    <w:rsid w:val="00332E98"/>
    <w:rsid w:val="00332F3A"/>
    <w:rsid w:val="0033300B"/>
    <w:rsid w:val="00333174"/>
    <w:rsid w:val="00333776"/>
    <w:rsid w:val="00333A0C"/>
    <w:rsid w:val="00333AD5"/>
    <w:rsid w:val="00333B45"/>
    <w:rsid w:val="00333D4D"/>
    <w:rsid w:val="00333D66"/>
    <w:rsid w:val="00333E2B"/>
    <w:rsid w:val="003344C1"/>
    <w:rsid w:val="003347C0"/>
    <w:rsid w:val="00334AA9"/>
    <w:rsid w:val="00334BC4"/>
    <w:rsid w:val="00334FFD"/>
    <w:rsid w:val="0033516B"/>
    <w:rsid w:val="003351EC"/>
    <w:rsid w:val="00335640"/>
    <w:rsid w:val="00335936"/>
    <w:rsid w:val="00335960"/>
    <w:rsid w:val="00335BBD"/>
    <w:rsid w:val="00335CC4"/>
    <w:rsid w:val="00335CD2"/>
    <w:rsid w:val="00335DE3"/>
    <w:rsid w:val="00335FCE"/>
    <w:rsid w:val="00336056"/>
    <w:rsid w:val="00336517"/>
    <w:rsid w:val="00336613"/>
    <w:rsid w:val="0033662B"/>
    <w:rsid w:val="0033666A"/>
    <w:rsid w:val="0033679B"/>
    <w:rsid w:val="00336B4C"/>
    <w:rsid w:val="00336BB6"/>
    <w:rsid w:val="00336D08"/>
    <w:rsid w:val="00336D34"/>
    <w:rsid w:val="00336DAD"/>
    <w:rsid w:val="00336EF2"/>
    <w:rsid w:val="003371EE"/>
    <w:rsid w:val="003372F8"/>
    <w:rsid w:val="003373A8"/>
    <w:rsid w:val="003375EE"/>
    <w:rsid w:val="0033779D"/>
    <w:rsid w:val="003379A8"/>
    <w:rsid w:val="00337D69"/>
    <w:rsid w:val="00337F1B"/>
    <w:rsid w:val="00340020"/>
    <w:rsid w:val="00340240"/>
    <w:rsid w:val="0034025D"/>
    <w:rsid w:val="00340645"/>
    <w:rsid w:val="003406D3"/>
    <w:rsid w:val="0034086F"/>
    <w:rsid w:val="003408EC"/>
    <w:rsid w:val="00340AA0"/>
    <w:rsid w:val="00340AE0"/>
    <w:rsid w:val="00340D56"/>
    <w:rsid w:val="00340EF6"/>
    <w:rsid w:val="00340F7C"/>
    <w:rsid w:val="00340FB5"/>
    <w:rsid w:val="00341337"/>
    <w:rsid w:val="00341382"/>
    <w:rsid w:val="003414E6"/>
    <w:rsid w:val="003417E9"/>
    <w:rsid w:val="00341A5C"/>
    <w:rsid w:val="00341B0A"/>
    <w:rsid w:val="00341CCD"/>
    <w:rsid w:val="00341D90"/>
    <w:rsid w:val="0034210B"/>
    <w:rsid w:val="00342180"/>
    <w:rsid w:val="003421DC"/>
    <w:rsid w:val="00342349"/>
    <w:rsid w:val="003427A3"/>
    <w:rsid w:val="0034292C"/>
    <w:rsid w:val="00342BA9"/>
    <w:rsid w:val="00342BFF"/>
    <w:rsid w:val="00342D0D"/>
    <w:rsid w:val="00342DF5"/>
    <w:rsid w:val="00342DF8"/>
    <w:rsid w:val="00342F2B"/>
    <w:rsid w:val="0034319D"/>
    <w:rsid w:val="003432C6"/>
    <w:rsid w:val="003433FD"/>
    <w:rsid w:val="0034358D"/>
    <w:rsid w:val="003435C9"/>
    <w:rsid w:val="00343745"/>
    <w:rsid w:val="003437A1"/>
    <w:rsid w:val="0034384B"/>
    <w:rsid w:val="003438E1"/>
    <w:rsid w:val="00343B51"/>
    <w:rsid w:val="00343BE3"/>
    <w:rsid w:val="00343DD7"/>
    <w:rsid w:val="00344433"/>
    <w:rsid w:val="00344622"/>
    <w:rsid w:val="0034462B"/>
    <w:rsid w:val="003447E8"/>
    <w:rsid w:val="0034485E"/>
    <w:rsid w:val="00344A03"/>
    <w:rsid w:val="00344E6E"/>
    <w:rsid w:val="003454EC"/>
    <w:rsid w:val="003459DE"/>
    <w:rsid w:val="00345A08"/>
    <w:rsid w:val="00345C6F"/>
    <w:rsid w:val="00345C96"/>
    <w:rsid w:val="00345D77"/>
    <w:rsid w:val="003460C8"/>
    <w:rsid w:val="0034626D"/>
    <w:rsid w:val="00346346"/>
    <w:rsid w:val="00346383"/>
    <w:rsid w:val="003464BD"/>
    <w:rsid w:val="003466D0"/>
    <w:rsid w:val="00346BC2"/>
    <w:rsid w:val="00346C47"/>
    <w:rsid w:val="00346D5D"/>
    <w:rsid w:val="00346E5F"/>
    <w:rsid w:val="00346F14"/>
    <w:rsid w:val="003472DC"/>
    <w:rsid w:val="0034732F"/>
    <w:rsid w:val="00347527"/>
    <w:rsid w:val="00347671"/>
    <w:rsid w:val="003476A1"/>
    <w:rsid w:val="0034797F"/>
    <w:rsid w:val="00347A5E"/>
    <w:rsid w:val="00347A8D"/>
    <w:rsid w:val="00347AF1"/>
    <w:rsid w:val="00347CC7"/>
    <w:rsid w:val="00347CE1"/>
    <w:rsid w:val="00347D1A"/>
    <w:rsid w:val="00347D46"/>
    <w:rsid w:val="00350195"/>
    <w:rsid w:val="0035022D"/>
    <w:rsid w:val="0035025E"/>
    <w:rsid w:val="00350333"/>
    <w:rsid w:val="0035045E"/>
    <w:rsid w:val="00350509"/>
    <w:rsid w:val="00350555"/>
    <w:rsid w:val="003505D6"/>
    <w:rsid w:val="00350683"/>
    <w:rsid w:val="003509E3"/>
    <w:rsid w:val="00350BEA"/>
    <w:rsid w:val="00350C80"/>
    <w:rsid w:val="00350C90"/>
    <w:rsid w:val="00350EE0"/>
    <w:rsid w:val="00351097"/>
    <w:rsid w:val="003513E7"/>
    <w:rsid w:val="003514C9"/>
    <w:rsid w:val="0035150C"/>
    <w:rsid w:val="0035166A"/>
    <w:rsid w:val="00351846"/>
    <w:rsid w:val="00351A2B"/>
    <w:rsid w:val="00351A3E"/>
    <w:rsid w:val="00351B7A"/>
    <w:rsid w:val="00351BA0"/>
    <w:rsid w:val="00351DB1"/>
    <w:rsid w:val="00351DD6"/>
    <w:rsid w:val="00351E0D"/>
    <w:rsid w:val="00352077"/>
    <w:rsid w:val="0035210A"/>
    <w:rsid w:val="003521B1"/>
    <w:rsid w:val="00352321"/>
    <w:rsid w:val="0035257E"/>
    <w:rsid w:val="00352849"/>
    <w:rsid w:val="003528A0"/>
    <w:rsid w:val="00352909"/>
    <w:rsid w:val="0035297C"/>
    <w:rsid w:val="00352A56"/>
    <w:rsid w:val="00352AC8"/>
    <w:rsid w:val="00352AC9"/>
    <w:rsid w:val="00352AE2"/>
    <w:rsid w:val="00353066"/>
    <w:rsid w:val="00353135"/>
    <w:rsid w:val="003531DC"/>
    <w:rsid w:val="00353361"/>
    <w:rsid w:val="00353467"/>
    <w:rsid w:val="00353718"/>
    <w:rsid w:val="00353898"/>
    <w:rsid w:val="003538FC"/>
    <w:rsid w:val="0035392F"/>
    <w:rsid w:val="003539D3"/>
    <w:rsid w:val="00353A52"/>
    <w:rsid w:val="00353AE8"/>
    <w:rsid w:val="00353AF9"/>
    <w:rsid w:val="00353C5A"/>
    <w:rsid w:val="00353E10"/>
    <w:rsid w:val="003543FA"/>
    <w:rsid w:val="003544F8"/>
    <w:rsid w:val="00354907"/>
    <w:rsid w:val="003549A6"/>
    <w:rsid w:val="00354AA4"/>
    <w:rsid w:val="00354C37"/>
    <w:rsid w:val="00354F23"/>
    <w:rsid w:val="00354F8C"/>
    <w:rsid w:val="00355215"/>
    <w:rsid w:val="003552FF"/>
    <w:rsid w:val="003557FC"/>
    <w:rsid w:val="003558A1"/>
    <w:rsid w:val="0035593A"/>
    <w:rsid w:val="003559DE"/>
    <w:rsid w:val="00355A1E"/>
    <w:rsid w:val="00355B6C"/>
    <w:rsid w:val="00355D2C"/>
    <w:rsid w:val="00355EC5"/>
    <w:rsid w:val="00355FAD"/>
    <w:rsid w:val="003560FE"/>
    <w:rsid w:val="0035614D"/>
    <w:rsid w:val="00356445"/>
    <w:rsid w:val="00356450"/>
    <w:rsid w:val="003565DF"/>
    <w:rsid w:val="003568C4"/>
    <w:rsid w:val="00356916"/>
    <w:rsid w:val="003569DD"/>
    <w:rsid w:val="00356B1A"/>
    <w:rsid w:val="00356E0B"/>
    <w:rsid w:val="00356F3B"/>
    <w:rsid w:val="00356F71"/>
    <w:rsid w:val="003571D4"/>
    <w:rsid w:val="00357399"/>
    <w:rsid w:val="003579C9"/>
    <w:rsid w:val="00357A07"/>
    <w:rsid w:val="00357B73"/>
    <w:rsid w:val="00357C5C"/>
    <w:rsid w:val="00357DE9"/>
    <w:rsid w:val="00357DFA"/>
    <w:rsid w:val="00357E97"/>
    <w:rsid w:val="00357FE7"/>
    <w:rsid w:val="0036009E"/>
    <w:rsid w:val="003600F5"/>
    <w:rsid w:val="0036029D"/>
    <w:rsid w:val="0036054F"/>
    <w:rsid w:val="00360589"/>
    <w:rsid w:val="00360733"/>
    <w:rsid w:val="00360A30"/>
    <w:rsid w:val="00360BA3"/>
    <w:rsid w:val="00360E7B"/>
    <w:rsid w:val="00360EC9"/>
    <w:rsid w:val="00360F7C"/>
    <w:rsid w:val="00360F95"/>
    <w:rsid w:val="00361034"/>
    <w:rsid w:val="00361114"/>
    <w:rsid w:val="003611AC"/>
    <w:rsid w:val="00361231"/>
    <w:rsid w:val="003613D5"/>
    <w:rsid w:val="0036145D"/>
    <w:rsid w:val="0036156C"/>
    <w:rsid w:val="003615B9"/>
    <w:rsid w:val="003617FB"/>
    <w:rsid w:val="00361ABB"/>
    <w:rsid w:val="00361C17"/>
    <w:rsid w:val="00361C58"/>
    <w:rsid w:val="00361C79"/>
    <w:rsid w:val="00361C82"/>
    <w:rsid w:val="00361FBF"/>
    <w:rsid w:val="00362071"/>
    <w:rsid w:val="003623DD"/>
    <w:rsid w:val="0036243B"/>
    <w:rsid w:val="0036287B"/>
    <w:rsid w:val="00362895"/>
    <w:rsid w:val="00362965"/>
    <w:rsid w:val="00362ACF"/>
    <w:rsid w:val="00362B1E"/>
    <w:rsid w:val="00362B69"/>
    <w:rsid w:val="00362D4F"/>
    <w:rsid w:val="003632F8"/>
    <w:rsid w:val="003633D1"/>
    <w:rsid w:val="00363674"/>
    <w:rsid w:val="0036367D"/>
    <w:rsid w:val="0036382B"/>
    <w:rsid w:val="003639E8"/>
    <w:rsid w:val="00363B9A"/>
    <w:rsid w:val="00363D26"/>
    <w:rsid w:val="00363E22"/>
    <w:rsid w:val="0036414A"/>
    <w:rsid w:val="003642D0"/>
    <w:rsid w:val="0036430E"/>
    <w:rsid w:val="00364327"/>
    <w:rsid w:val="00364682"/>
    <w:rsid w:val="0036482A"/>
    <w:rsid w:val="003648C2"/>
    <w:rsid w:val="0036493E"/>
    <w:rsid w:val="00364C53"/>
    <w:rsid w:val="00364C5B"/>
    <w:rsid w:val="00364E7A"/>
    <w:rsid w:val="0036504B"/>
    <w:rsid w:val="00365155"/>
    <w:rsid w:val="003651AA"/>
    <w:rsid w:val="003652AA"/>
    <w:rsid w:val="00365394"/>
    <w:rsid w:val="00365464"/>
    <w:rsid w:val="00365613"/>
    <w:rsid w:val="003657C3"/>
    <w:rsid w:val="00365A15"/>
    <w:rsid w:val="00365B18"/>
    <w:rsid w:val="00365F0C"/>
    <w:rsid w:val="00365F31"/>
    <w:rsid w:val="00365FC4"/>
    <w:rsid w:val="00366013"/>
    <w:rsid w:val="00366261"/>
    <w:rsid w:val="00366528"/>
    <w:rsid w:val="0036653C"/>
    <w:rsid w:val="00366680"/>
    <w:rsid w:val="00366A1D"/>
    <w:rsid w:val="00366B1B"/>
    <w:rsid w:val="00366D52"/>
    <w:rsid w:val="00366EBB"/>
    <w:rsid w:val="00366F41"/>
    <w:rsid w:val="00367177"/>
    <w:rsid w:val="00367235"/>
    <w:rsid w:val="0036745F"/>
    <w:rsid w:val="003674CB"/>
    <w:rsid w:val="00367547"/>
    <w:rsid w:val="0036758E"/>
    <w:rsid w:val="0036761D"/>
    <w:rsid w:val="003676D6"/>
    <w:rsid w:val="00367850"/>
    <w:rsid w:val="00367A4B"/>
    <w:rsid w:val="00367C5B"/>
    <w:rsid w:val="00367F03"/>
    <w:rsid w:val="00367FE3"/>
    <w:rsid w:val="0037002A"/>
    <w:rsid w:val="00370202"/>
    <w:rsid w:val="00370252"/>
    <w:rsid w:val="00370274"/>
    <w:rsid w:val="00370453"/>
    <w:rsid w:val="003705CD"/>
    <w:rsid w:val="00370651"/>
    <w:rsid w:val="00370660"/>
    <w:rsid w:val="00370801"/>
    <w:rsid w:val="00370AA0"/>
    <w:rsid w:val="00370DE4"/>
    <w:rsid w:val="00370FD2"/>
    <w:rsid w:val="003710E5"/>
    <w:rsid w:val="00371179"/>
    <w:rsid w:val="00371208"/>
    <w:rsid w:val="0037126E"/>
    <w:rsid w:val="00371326"/>
    <w:rsid w:val="003713E0"/>
    <w:rsid w:val="003715A7"/>
    <w:rsid w:val="003719F9"/>
    <w:rsid w:val="00371DC3"/>
    <w:rsid w:val="00371E06"/>
    <w:rsid w:val="00371E28"/>
    <w:rsid w:val="00371F56"/>
    <w:rsid w:val="0037228D"/>
    <w:rsid w:val="003722EC"/>
    <w:rsid w:val="0037230A"/>
    <w:rsid w:val="003723F8"/>
    <w:rsid w:val="00372431"/>
    <w:rsid w:val="003725E7"/>
    <w:rsid w:val="00372743"/>
    <w:rsid w:val="00372744"/>
    <w:rsid w:val="003727D1"/>
    <w:rsid w:val="003728A1"/>
    <w:rsid w:val="0037298D"/>
    <w:rsid w:val="003729DC"/>
    <w:rsid w:val="00372A25"/>
    <w:rsid w:val="00372AE7"/>
    <w:rsid w:val="00372C0E"/>
    <w:rsid w:val="00372C63"/>
    <w:rsid w:val="00372CBC"/>
    <w:rsid w:val="00372DD7"/>
    <w:rsid w:val="00372F92"/>
    <w:rsid w:val="00373330"/>
    <w:rsid w:val="00373339"/>
    <w:rsid w:val="00373385"/>
    <w:rsid w:val="0037350E"/>
    <w:rsid w:val="00373590"/>
    <w:rsid w:val="003735B7"/>
    <w:rsid w:val="00373669"/>
    <w:rsid w:val="00373859"/>
    <w:rsid w:val="00373B32"/>
    <w:rsid w:val="00373D25"/>
    <w:rsid w:val="00373F2C"/>
    <w:rsid w:val="00373F78"/>
    <w:rsid w:val="00374014"/>
    <w:rsid w:val="0037406E"/>
    <w:rsid w:val="00374156"/>
    <w:rsid w:val="00374433"/>
    <w:rsid w:val="00374474"/>
    <w:rsid w:val="00374583"/>
    <w:rsid w:val="003747FB"/>
    <w:rsid w:val="00374D1B"/>
    <w:rsid w:val="00374DE2"/>
    <w:rsid w:val="00374DF1"/>
    <w:rsid w:val="00374EF6"/>
    <w:rsid w:val="00374F0F"/>
    <w:rsid w:val="00374F23"/>
    <w:rsid w:val="003756DE"/>
    <w:rsid w:val="0037576E"/>
    <w:rsid w:val="003757B8"/>
    <w:rsid w:val="003757E6"/>
    <w:rsid w:val="00375BBA"/>
    <w:rsid w:val="00375D0A"/>
    <w:rsid w:val="00375D0C"/>
    <w:rsid w:val="00375DC6"/>
    <w:rsid w:val="00375F11"/>
    <w:rsid w:val="003761B9"/>
    <w:rsid w:val="00376472"/>
    <w:rsid w:val="00376593"/>
    <w:rsid w:val="003766BB"/>
    <w:rsid w:val="003768D2"/>
    <w:rsid w:val="00376989"/>
    <w:rsid w:val="00376ADD"/>
    <w:rsid w:val="00376BED"/>
    <w:rsid w:val="00376D72"/>
    <w:rsid w:val="00376DAB"/>
    <w:rsid w:val="00376DFC"/>
    <w:rsid w:val="00376E91"/>
    <w:rsid w:val="00376FAB"/>
    <w:rsid w:val="00376FCB"/>
    <w:rsid w:val="00377096"/>
    <w:rsid w:val="0037716E"/>
    <w:rsid w:val="0037747A"/>
    <w:rsid w:val="00377649"/>
    <w:rsid w:val="00377682"/>
    <w:rsid w:val="00377850"/>
    <w:rsid w:val="00377A3D"/>
    <w:rsid w:val="00377BBA"/>
    <w:rsid w:val="00377C03"/>
    <w:rsid w:val="00377F53"/>
    <w:rsid w:val="00380230"/>
    <w:rsid w:val="0038041B"/>
    <w:rsid w:val="00380562"/>
    <w:rsid w:val="003806A9"/>
    <w:rsid w:val="003806B4"/>
    <w:rsid w:val="00380792"/>
    <w:rsid w:val="00380962"/>
    <w:rsid w:val="00380B3E"/>
    <w:rsid w:val="00380C05"/>
    <w:rsid w:val="003811BD"/>
    <w:rsid w:val="003812D4"/>
    <w:rsid w:val="00381340"/>
    <w:rsid w:val="0038165B"/>
    <w:rsid w:val="00381761"/>
    <w:rsid w:val="0038186E"/>
    <w:rsid w:val="00381CBD"/>
    <w:rsid w:val="003820A0"/>
    <w:rsid w:val="0038236B"/>
    <w:rsid w:val="003823F5"/>
    <w:rsid w:val="003825C9"/>
    <w:rsid w:val="003825EA"/>
    <w:rsid w:val="003827A4"/>
    <w:rsid w:val="0038280E"/>
    <w:rsid w:val="00382A88"/>
    <w:rsid w:val="00382DB6"/>
    <w:rsid w:val="00382F84"/>
    <w:rsid w:val="00383304"/>
    <w:rsid w:val="00383B39"/>
    <w:rsid w:val="00383B43"/>
    <w:rsid w:val="00383C0A"/>
    <w:rsid w:val="00383DCE"/>
    <w:rsid w:val="00383E69"/>
    <w:rsid w:val="00384054"/>
    <w:rsid w:val="00384283"/>
    <w:rsid w:val="0038438E"/>
    <w:rsid w:val="00384516"/>
    <w:rsid w:val="003846B4"/>
    <w:rsid w:val="0038478F"/>
    <w:rsid w:val="00384883"/>
    <w:rsid w:val="003848A0"/>
    <w:rsid w:val="003848FF"/>
    <w:rsid w:val="00384961"/>
    <w:rsid w:val="00384BB3"/>
    <w:rsid w:val="00384D59"/>
    <w:rsid w:val="00384DEC"/>
    <w:rsid w:val="00384E97"/>
    <w:rsid w:val="00384F25"/>
    <w:rsid w:val="00384F2A"/>
    <w:rsid w:val="0038506A"/>
    <w:rsid w:val="003850C4"/>
    <w:rsid w:val="0038524B"/>
    <w:rsid w:val="0038536D"/>
    <w:rsid w:val="003853E0"/>
    <w:rsid w:val="003854AB"/>
    <w:rsid w:val="003854F1"/>
    <w:rsid w:val="00385636"/>
    <w:rsid w:val="00385779"/>
    <w:rsid w:val="003857CD"/>
    <w:rsid w:val="003857F6"/>
    <w:rsid w:val="00385A28"/>
    <w:rsid w:val="00385BB0"/>
    <w:rsid w:val="00385E47"/>
    <w:rsid w:val="00385F47"/>
    <w:rsid w:val="003860F2"/>
    <w:rsid w:val="00386243"/>
    <w:rsid w:val="003862FD"/>
    <w:rsid w:val="0038664E"/>
    <w:rsid w:val="00386652"/>
    <w:rsid w:val="00386774"/>
    <w:rsid w:val="00386834"/>
    <w:rsid w:val="00386846"/>
    <w:rsid w:val="0038685E"/>
    <w:rsid w:val="00386885"/>
    <w:rsid w:val="0038690A"/>
    <w:rsid w:val="00386D0C"/>
    <w:rsid w:val="00387134"/>
    <w:rsid w:val="0038763C"/>
    <w:rsid w:val="003878B9"/>
    <w:rsid w:val="003878EB"/>
    <w:rsid w:val="00387A82"/>
    <w:rsid w:val="00387AC7"/>
    <w:rsid w:val="00387B6B"/>
    <w:rsid w:val="00387CAE"/>
    <w:rsid w:val="00387D11"/>
    <w:rsid w:val="00387F31"/>
    <w:rsid w:val="003900E3"/>
    <w:rsid w:val="003903BA"/>
    <w:rsid w:val="003903E8"/>
    <w:rsid w:val="003903F0"/>
    <w:rsid w:val="00390446"/>
    <w:rsid w:val="0039061F"/>
    <w:rsid w:val="003906D1"/>
    <w:rsid w:val="003906E8"/>
    <w:rsid w:val="00390ACA"/>
    <w:rsid w:val="00390B71"/>
    <w:rsid w:val="00390EBF"/>
    <w:rsid w:val="00390ED3"/>
    <w:rsid w:val="00390FB3"/>
    <w:rsid w:val="00391036"/>
    <w:rsid w:val="0039119C"/>
    <w:rsid w:val="003911C4"/>
    <w:rsid w:val="003915D5"/>
    <w:rsid w:val="00391851"/>
    <w:rsid w:val="003918A3"/>
    <w:rsid w:val="00391B27"/>
    <w:rsid w:val="00391E35"/>
    <w:rsid w:val="00391F5D"/>
    <w:rsid w:val="00392075"/>
    <w:rsid w:val="003920EF"/>
    <w:rsid w:val="0039220E"/>
    <w:rsid w:val="003923FD"/>
    <w:rsid w:val="0039253B"/>
    <w:rsid w:val="003925D2"/>
    <w:rsid w:val="00392663"/>
    <w:rsid w:val="0039288F"/>
    <w:rsid w:val="00392A1E"/>
    <w:rsid w:val="00392A49"/>
    <w:rsid w:val="00392A72"/>
    <w:rsid w:val="00392AD9"/>
    <w:rsid w:val="00392B0C"/>
    <w:rsid w:val="00392B6F"/>
    <w:rsid w:val="00392C3E"/>
    <w:rsid w:val="00392E5B"/>
    <w:rsid w:val="00392FE7"/>
    <w:rsid w:val="0039318B"/>
    <w:rsid w:val="003934C1"/>
    <w:rsid w:val="00393625"/>
    <w:rsid w:val="0039379A"/>
    <w:rsid w:val="00393844"/>
    <w:rsid w:val="00393C39"/>
    <w:rsid w:val="00393D11"/>
    <w:rsid w:val="00393E16"/>
    <w:rsid w:val="00393E36"/>
    <w:rsid w:val="00393E7F"/>
    <w:rsid w:val="00394008"/>
    <w:rsid w:val="003940D4"/>
    <w:rsid w:val="003946BA"/>
    <w:rsid w:val="003947BD"/>
    <w:rsid w:val="0039481A"/>
    <w:rsid w:val="00394BAA"/>
    <w:rsid w:val="00394EB8"/>
    <w:rsid w:val="00394F81"/>
    <w:rsid w:val="00395026"/>
    <w:rsid w:val="003950CB"/>
    <w:rsid w:val="0039524A"/>
    <w:rsid w:val="0039530D"/>
    <w:rsid w:val="003953EF"/>
    <w:rsid w:val="003954CB"/>
    <w:rsid w:val="003955B8"/>
    <w:rsid w:val="0039572C"/>
    <w:rsid w:val="003957DA"/>
    <w:rsid w:val="00395908"/>
    <w:rsid w:val="00396093"/>
    <w:rsid w:val="003961F0"/>
    <w:rsid w:val="0039632F"/>
    <w:rsid w:val="00396347"/>
    <w:rsid w:val="00396423"/>
    <w:rsid w:val="00396653"/>
    <w:rsid w:val="003967EC"/>
    <w:rsid w:val="003967EE"/>
    <w:rsid w:val="00396801"/>
    <w:rsid w:val="00396812"/>
    <w:rsid w:val="003969A0"/>
    <w:rsid w:val="00396A0D"/>
    <w:rsid w:val="00396C5C"/>
    <w:rsid w:val="00396DED"/>
    <w:rsid w:val="00396E06"/>
    <w:rsid w:val="00396F6B"/>
    <w:rsid w:val="0039701F"/>
    <w:rsid w:val="003972A6"/>
    <w:rsid w:val="00397317"/>
    <w:rsid w:val="003973FE"/>
    <w:rsid w:val="00397798"/>
    <w:rsid w:val="0039796B"/>
    <w:rsid w:val="00397BB7"/>
    <w:rsid w:val="00397C65"/>
    <w:rsid w:val="00397E20"/>
    <w:rsid w:val="00397FDA"/>
    <w:rsid w:val="003A0157"/>
    <w:rsid w:val="003A0179"/>
    <w:rsid w:val="003A022E"/>
    <w:rsid w:val="003A03B6"/>
    <w:rsid w:val="003A0489"/>
    <w:rsid w:val="003A09AA"/>
    <w:rsid w:val="003A0A60"/>
    <w:rsid w:val="003A0B07"/>
    <w:rsid w:val="003A0CDB"/>
    <w:rsid w:val="003A0D36"/>
    <w:rsid w:val="003A0DCD"/>
    <w:rsid w:val="003A0DDC"/>
    <w:rsid w:val="003A0E0E"/>
    <w:rsid w:val="003A0E98"/>
    <w:rsid w:val="003A1244"/>
    <w:rsid w:val="003A14B8"/>
    <w:rsid w:val="003A14DD"/>
    <w:rsid w:val="003A1681"/>
    <w:rsid w:val="003A1882"/>
    <w:rsid w:val="003A18E7"/>
    <w:rsid w:val="003A19AD"/>
    <w:rsid w:val="003A19FE"/>
    <w:rsid w:val="003A1A4F"/>
    <w:rsid w:val="003A1B46"/>
    <w:rsid w:val="003A1C38"/>
    <w:rsid w:val="003A1CD7"/>
    <w:rsid w:val="003A1E1B"/>
    <w:rsid w:val="003A1FE8"/>
    <w:rsid w:val="003A20A5"/>
    <w:rsid w:val="003A274C"/>
    <w:rsid w:val="003A2852"/>
    <w:rsid w:val="003A2A76"/>
    <w:rsid w:val="003A2A7D"/>
    <w:rsid w:val="003A2EE0"/>
    <w:rsid w:val="003A30A3"/>
    <w:rsid w:val="003A3150"/>
    <w:rsid w:val="003A31B5"/>
    <w:rsid w:val="003A31C6"/>
    <w:rsid w:val="003A3489"/>
    <w:rsid w:val="003A34CE"/>
    <w:rsid w:val="003A351A"/>
    <w:rsid w:val="003A36C7"/>
    <w:rsid w:val="003A36DB"/>
    <w:rsid w:val="003A37E6"/>
    <w:rsid w:val="003A38B0"/>
    <w:rsid w:val="003A399A"/>
    <w:rsid w:val="003A39F8"/>
    <w:rsid w:val="003A3A75"/>
    <w:rsid w:val="003A3ACA"/>
    <w:rsid w:val="003A3BB7"/>
    <w:rsid w:val="003A3CAF"/>
    <w:rsid w:val="003A3D24"/>
    <w:rsid w:val="003A3D3C"/>
    <w:rsid w:val="003A3E3C"/>
    <w:rsid w:val="003A3ECB"/>
    <w:rsid w:val="003A3EF7"/>
    <w:rsid w:val="003A4191"/>
    <w:rsid w:val="003A42EB"/>
    <w:rsid w:val="003A430E"/>
    <w:rsid w:val="003A4330"/>
    <w:rsid w:val="003A43CA"/>
    <w:rsid w:val="003A443D"/>
    <w:rsid w:val="003A45AC"/>
    <w:rsid w:val="003A4827"/>
    <w:rsid w:val="003A490B"/>
    <w:rsid w:val="003A4951"/>
    <w:rsid w:val="003A49E3"/>
    <w:rsid w:val="003A4BA0"/>
    <w:rsid w:val="003A4BFE"/>
    <w:rsid w:val="003A4C82"/>
    <w:rsid w:val="003A4F43"/>
    <w:rsid w:val="003A5250"/>
    <w:rsid w:val="003A527E"/>
    <w:rsid w:val="003A54A6"/>
    <w:rsid w:val="003A5583"/>
    <w:rsid w:val="003A56D6"/>
    <w:rsid w:val="003A57B0"/>
    <w:rsid w:val="003A581A"/>
    <w:rsid w:val="003A5846"/>
    <w:rsid w:val="003A5A5E"/>
    <w:rsid w:val="003A5A84"/>
    <w:rsid w:val="003A5B46"/>
    <w:rsid w:val="003A5B4E"/>
    <w:rsid w:val="003A5D39"/>
    <w:rsid w:val="003A5F1F"/>
    <w:rsid w:val="003A61B4"/>
    <w:rsid w:val="003A61B9"/>
    <w:rsid w:val="003A6345"/>
    <w:rsid w:val="003A6532"/>
    <w:rsid w:val="003A6582"/>
    <w:rsid w:val="003A6685"/>
    <w:rsid w:val="003A6810"/>
    <w:rsid w:val="003A684D"/>
    <w:rsid w:val="003A68F5"/>
    <w:rsid w:val="003A6D10"/>
    <w:rsid w:val="003A6E1E"/>
    <w:rsid w:val="003A70BB"/>
    <w:rsid w:val="003A723A"/>
    <w:rsid w:val="003A7378"/>
    <w:rsid w:val="003A742C"/>
    <w:rsid w:val="003A742E"/>
    <w:rsid w:val="003A744C"/>
    <w:rsid w:val="003A74B9"/>
    <w:rsid w:val="003A753E"/>
    <w:rsid w:val="003A77F9"/>
    <w:rsid w:val="003A78F0"/>
    <w:rsid w:val="003A7A4C"/>
    <w:rsid w:val="003A7BE6"/>
    <w:rsid w:val="003A7C33"/>
    <w:rsid w:val="003A7CB0"/>
    <w:rsid w:val="003A7CC1"/>
    <w:rsid w:val="003A7E02"/>
    <w:rsid w:val="003A7F2A"/>
    <w:rsid w:val="003B029D"/>
    <w:rsid w:val="003B048A"/>
    <w:rsid w:val="003B053A"/>
    <w:rsid w:val="003B0638"/>
    <w:rsid w:val="003B0743"/>
    <w:rsid w:val="003B07A1"/>
    <w:rsid w:val="003B07BF"/>
    <w:rsid w:val="003B08D1"/>
    <w:rsid w:val="003B0948"/>
    <w:rsid w:val="003B09A4"/>
    <w:rsid w:val="003B0BF8"/>
    <w:rsid w:val="003B0C53"/>
    <w:rsid w:val="003B0D1C"/>
    <w:rsid w:val="003B0D5F"/>
    <w:rsid w:val="003B0DEE"/>
    <w:rsid w:val="003B1066"/>
    <w:rsid w:val="003B1081"/>
    <w:rsid w:val="003B1094"/>
    <w:rsid w:val="003B12D3"/>
    <w:rsid w:val="003B1374"/>
    <w:rsid w:val="003B1375"/>
    <w:rsid w:val="003B1467"/>
    <w:rsid w:val="003B17F5"/>
    <w:rsid w:val="003B19E2"/>
    <w:rsid w:val="003B1C33"/>
    <w:rsid w:val="003B1E9A"/>
    <w:rsid w:val="003B212F"/>
    <w:rsid w:val="003B230E"/>
    <w:rsid w:val="003B2462"/>
    <w:rsid w:val="003B2501"/>
    <w:rsid w:val="003B292F"/>
    <w:rsid w:val="003B2964"/>
    <w:rsid w:val="003B2B82"/>
    <w:rsid w:val="003B2CE9"/>
    <w:rsid w:val="003B2F30"/>
    <w:rsid w:val="003B30B2"/>
    <w:rsid w:val="003B30FC"/>
    <w:rsid w:val="003B31FE"/>
    <w:rsid w:val="003B3215"/>
    <w:rsid w:val="003B3521"/>
    <w:rsid w:val="003B3593"/>
    <w:rsid w:val="003B3684"/>
    <w:rsid w:val="003B368D"/>
    <w:rsid w:val="003B36CB"/>
    <w:rsid w:val="003B37FF"/>
    <w:rsid w:val="003B391D"/>
    <w:rsid w:val="003B3ADB"/>
    <w:rsid w:val="003B3B6B"/>
    <w:rsid w:val="003B3C29"/>
    <w:rsid w:val="003B3DA2"/>
    <w:rsid w:val="003B3E55"/>
    <w:rsid w:val="003B3EDE"/>
    <w:rsid w:val="003B4031"/>
    <w:rsid w:val="003B40E1"/>
    <w:rsid w:val="003B4270"/>
    <w:rsid w:val="003B42AB"/>
    <w:rsid w:val="003B42E0"/>
    <w:rsid w:val="003B4336"/>
    <w:rsid w:val="003B43E3"/>
    <w:rsid w:val="003B4405"/>
    <w:rsid w:val="003B448C"/>
    <w:rsid w:val="003B464C"/>
    <w:rsid w:val="003B4982"/>
    <w:rsid w:val="003B49D2"/>
    <w:rsid w:val="003B4B3E"/>
    <w:rsid w:val="003B4D23"/>
    <w:rsid w:val="003B4D77"/>
    <w:rsid w:val="003B512F"/>
    <w:rsid w:val="003B5175"/>
    <w:rsid w:val="003B5207"/>
    <w:rsid w:val="003B53B0"/>
    <w:rsid w:val="003B54E5"/>
    <w:rsid w:val="003B5758"/>
    <w:rsid w:val="003B586F"/>
    <w:rsid w:val="003B58B9"/>
    <w:rsid w:val="003B5A91"/>
    <w:rsid w:val="003B5DC1"/>
    <w:rsid w:val="003B5F83"/>
    <w:rsid w:val="003B6295"/>
    <w:rsid w:val="003B6304"/>
    <w:rsid w:val="003B6466"/>
    <w:rsid w:val="003B65AA"/>
    <w:rsid w:val="003B6631"/>
    <w:rsid w:val="003B6632"/>
    <w:rsid w:val="003B675A"/>
    <w:rsid w:val="003B6888"/>
    <w:rsid w:val="003B6925"/>
    <w:rsid w:val="003B692E"/>
    <w:rsid w:val="003B6A41"/>
    <w:rsid w:val="003B6B99"/>
    <w:rsid w:val="003B6D01"/>
    <w:rsid w:val="003B6D54"/>
    <w:rsid w:val="003B6D75"/>
    <w:rsid w:val="003B6DDC"/>
    <w:rsid w:val="003B7086"/>
    <w:rsid w:val="003B709F"/>
    <w:rsid w:val="003B70CF"/>
    <w:rsid w:val="003B71F6"/>
    <w:rsid w:val="003B7A6D"/>
    <w:rsid w:val="003B7AD8"/>
    <w:rsid w:val="003B7B3A"/>
    <w:rsid w:val="003B7B3F"/>
    <w:rsid w:val="003B7D14"/>
    <w:rsid w:val="003B7FF9"/>
    <w:rsid w:val="003C000A"/>
    <w:rsid w:val="003C004E"/>
    <w:rsid w:val="003C0404"/>
    <w:rsid w:val="003C047E"/>
    <w:rsid w:val="003C05F4"/>
    <w:rsid w:val="003C065A"/>
    <w:rsid w:val="003C074B"/>
    <w:rsid w:val="003C08CC"/>
    <w:rsid w:val="003C08F7"/>
    <w:rsid w:val="003C0C29"/>
    <w:rsid w:val="003C0D31"/>
    <w:rsid w:val="003C1076"/>
    <w:rsid w:val="003C12BF"/>
    <w:rsid w:val="003C13CA"/>
    <w:rsid w:val="003C1631"/>
    <w:rsid w:val="003C163F"/>
    <w:rsid w:val="003C1679"/>
    <w:rsid w:val="003C17B8"/>
    <w:rsid w:val="003C18E5"/>
    <w:rsid w:val="003C1967"/>
    <w:rsid w:val="003C1AA6"/>
    <w:rsid w:val="003C1AEB"/>
    <w:rsid w:val="003C1B13"/>
    <w:rsid w:val="003C1B5D"/>
    <w:rsid w:val="003C1E12"/>
    <w:rsid w:val="003C1E75"/>
    <w:rsid w:val="003C217F"/>
    <w:rsid w:val="003C2362"/>
    <w:rsid w:val="003C2972"/>
    <w:rsid w:val="003C2B12"/>
    <w:rsid w:val="003C2B3F"/>
    <w:rsid w:val="003C3005"/>
    <w:rsid w:val="003C3051"/>
    <w:rsid w:val="003C3644"/>
    <w:rsid w:val="003C368E"/>
    <w:rsid w:val="003C3892"/>
    <w:rsid w:val="003C3AE9"/>
    <w:rsid w:val="003C3B3E"/>
    <w:rsid w:val="003C3D9B"/>
    <w:rsid w:val="003C3F10"/>
    <w:rsid w:val="003C3FEE"/>
    <w:rsid w:val="003C4142"/>
    <w:rsid w:val="003C4169"/>
    <w:rsid w:val="003C4477"/>
    <w:rsid w:val="003C48EE"/>
    <w:rsid w:val="003C4920"/>
    <w:rsid w:val="003C4A0E"/>
    <w:rsid w:val="003C4AF4"/>
    <w:rsid w:val="003C4B2A"/>
    <w:rsid w:val="003C5128"/>
    <w:rsid w:val="003C5354"/>
    <w:rsid w:val="003C541C"/>
    <w:rsid w:val="003C54A5"/>
    <w:rsid w:val="003C54A7"/>
    <w:rsid w:val="003C54B2"/>
    <w:rsid w:val="003C54BB"/>
    <w:rsid w:val="003C54C3"/>
    <w:rsid w:val="003C5781"/>
    <w:rsid w:val="003C57B2"/>
    <w:rsid w:val="003C5950"/>
    <w:rsid w:val="003C5C4F"/>
    <w:rsid w:val="003C5D0C"/>
    <w:rsid w:val="003C5E71"/>
    <w:rsid w:val="003C5FE6"/>
    <w:rsid w:val="003C6028"/>
    <w:rsid w:val="003C6081"/>
    <w:rsid w:val="003C6299"/>
    <w:rsid w:val="003C65DE"/>
    <w:rsid w:val="003C66E9"/>
    <w:rsid w:val="003C6B17"/>
    <w:rsid w:val="003C6BC3"/>
    <w:rsid w:val="003C6C63"/>
    <w:rsid w:val="003C6C6F"/>
    <w:rsid w:val="003C6D88"/>
    <w:rsid w:val="003C71D5"/>
    <w:rsid w:val="003C7261"/>
    <w:rsid w:val="003C72F4"/>
    <w:rsid w:val="003C7382"/>
    <w:rsid w:val="003C73C2"/>
    <w:rsid w:val="003C73DA"/>
    <w:rsid w:val="003C7543"/>
    <w:rsid w:val="003C7551"/>
    <w:rsid w:val="003C76FA"/>
    <w:rsid w:val="003C77FD"/>
    <w:rsid w:val="003C78BA"/>
    <w:rsid w:val="003C7924"/>
    <w:rsid w:val="003C795D"/>
    <w:rsid w:val="003C7DB2"/>
    <w:rsid w:val="003C7E74"/>
    <w:rsid w:val="003C7F36"/>
    <w:rsid w:val="003C7F9C"/>
    <w:rsid w:val="003C7FB9"/>
    <w:rsid w:val="003D01FC"/>
    <w:rsid w:val="003D0242"/>
    <w:rsid w:val="003D0396"/>
    <w:rsid w:val="003D0555"/>
    <w:rsid w:val="003D0695"/>
    <w:rsid w:val="003D06DC"/>
    <w:rsid w:val="003D0761"/>
    <w:rsid w:val="003D0B7F"/>
    <w:rsid w:val="003D0C30"/>
    <w:rsid w:val="003D0E87"/>
    <w:rsid w:val="003D1232"/>
    <w:rsid w:val="003D17F5"/>
    <w:rsid w:val="003D1937"/>
    <w:rsid w:val="003D19A9"/>
    <w:rsid w:val="003D1B68"/>
    <w:rsid w:val="003D2022"/>
    <w:rsid w:val="003D2035"/>
    <w:rsid w:val="003D2220"/>
    <w:rsid w:val="003D22B4"/>
    <w:rsid w:val="003D2352"/>
    <w:rsid w:val="003D27E1"/>
    <w:rsid w:val="003D27F4"/>
    <w:rsid w:val="003D2AE8"/>
    <w:rsid w:val="003D2CD6"/>
    <w:rsid w:val="003D2D33"/>
    <w:rsid w:val="003D2E47"/>
    <w:rsid w:val="003D2F8B"/>
    <w:rsid w:val="003D301D"/>
    <w:rsid w:val="003D3137"/>
    <w:rsid w:val="003D3457"/>
    <w:rsid w:val="003D3612"/>
    <w:rsid w:val="003D3ADE"/>
    <w:rsid w:val="003D3AE0"/>
    <w:rsid w:val="003D3C19"/>
    <w:rsid w:val="003D3C1F"/>
    <w:rsid w:val="003D3D3B"/>
    <w:rsid w:val="003D3DEA"/>
    <w:rsid w:val="003D3DF9"/>
    <w:rsid w:val="003D40B7"/>
    <w:rsid w:val="003D4333"/>
    <w:rsid w:val="003D43AE"/>
    <w:rsid w:val="003D43C9"/>
    <w:rsid w:val="003D4503"/>
    <w:rsid w:val="003D46BE"/>
    <w:rsid w:val="003D4713"/>
    <w:rsid w:val="003D4741"/>
    <w:rsid w:val="003D4BA1"/>
    <w:rsid w:val="003D4D00"/>
    <w:rsid w:val="003D4DB7"/>
    <w:rsid w:val="003D510C"/>
    <w:rsid w:val="003D51C4"/>
    <w:rsid w:val="003D51D6"/>
    <w:rsid w:val="003D52AE"/>
    <w:rsid w:val="003D542C"/>
    <w:rsid w:val="003D5578"/>
    <w:rsid w:val="003D5585"/>
    <w:rsid w:val="003D5592"/>
    <w:rsid w:val="003D565A"/>
    <w:rsid w:val="003D56E0"/>
    <w:rsid w:val="003D5906"/>
    <w:rsid w:val="003D5C5D"/>
    <w:rsid w:val="003D5CEF"/>
    <w:rsid w:val="003D5E04"/>
    <w:rsid w:val="003D5E23"/>
    <w:rsid w:val="003D5E84"/>
    <w:rsid w:val="003D609C"/>
    <w:rsid w:val="003D60C1"/>
    <w:rsid w:val="003D6230"/>
    <w:rsid w:val="003D6289"/>
    <w:rsid w:val="003D6342"/>
    <w:rsid w:val="003D642C"/>
    <w:rsid w:val="003D69DE"/>
    <w:rsid w:val="003D6BD8"/>
    <w:rsid w:val="003D6F35"/>
    <w:rsid w:val="003D6F74"/>
    <w:rsid w:val="003D7072"/>
    <w:rsid w:val="003D7269"/>
    <w:rsid w:val="003D72ED"/>
    <w:rsid w:val="003D7325"/>
    <w:rsid w:val="003D740F"/>
    <w:rsid w:val="003D759C"/>
    <w:rsid w:val="003D776F"/>
    <w:rsid w:val="003D79BC"/>
    <w:rsid w:val="003D79DA"/>
    <w:rsid w:val="003D7A3A"/>
    <w:rsid w:val="003D7A3C"/>
    <w:rsid w:val="003D7B0D"/>
    <w:rsid w:val="003D7C01"/>
    <w:rsid w:val="003D7DFA"/>
    <w:rsid w:val="003D7E19"/>
    <w:rsid w:val="003E0294"/>
    <w:rsid w:val="003E058A"/>
    <w:rsid w:val="003E05BE"/>
    <w:rsid w:val="003E0603"/>
    <w:rsid w:val="003E09BB"/>
    <w:rsid w:val="003E0EEE"/>
    <w:rsid w:val="003E0FE9"/>
    <w:rsid w:val="003E1124"/>
    <w:rsid w:val="003E1126"/>
    <w:rsid w:val="003E116E"/>
    <w:rsid w:val="003E124E"/>
    <w:rsid w:val="003E1330"/>
    <w:rsid w:val="003E1389"/>
    <w:rsid w:val="003E13F9"/>
    <w:rsid w:val="003E144A"/>
    <w:rsid w:val="003E1577"/>
    <w:rsid w:val="003E1579"/>
    <w:rsid w:val="003E19EA"/>
    <w:rsid w:val="003E1D19"/>
    <w:rsid w:val="003E1E2F"/>
    <w:rsid w:val="003E1E4E"/>
    <w:rsid w:val="003E20E4"/>
    <w:rsid w:val="003E213D"/>
    <w:rsid w:val="003E2424"/>
    <w:rsid w:val="003E2910"/>
    <w:rsid w:val="003E29E1"/>
    <w:rsid w:val="003E2A71"/>
    <w:rsid w:val="003E2A95"/>
    <w:rsid w:val="003E2BC6"/>
    <w:rsid w:val="003E2DAF"/>
    <w:rsid w:val="003E3313"/>
    <w:rsid w:val="003E350A"/>
    <w:rsid w:val="003E35B0"/>
    <w:rsid w:val="003E3825"/>
    <w:rsid w:val="003E395B"/>
    <w:rsid w:val="003E3DBB"/>
    <w:rsid w:val="003E3F31"/>
    <w:rsid w:val="003E41EC"/>
    <w:rsid w:val="003E42C0"/>
    <w:rsid w:val="003E42FB"/>
    <w:rsid w:val="003E443D"/>
    <w:rsid w:val="003E45C4"/>
    <w:rsid w:val="003E47CB"/>
    <w:rsid w:val="003E4DE6"/>
    <w:rsid w:val="003E4EA9"/>
    <w:rsid w:val="003E4FD4"/>
    <w:rsid w:val="003E53C5"/>
    <w:rsid w:val="003E5670"/>
    <w:rsid w:val="003E582B"/>
    <w:rsid w:val="003E58C8"/>
    <w:rsid w:val="003E58D4"/>
    <w:rsid w:val="003E5B78"/>
    <w:rsid w:val="003E5B9B"/>
    <w:rsid w:val="003E5BF3"/>
    <w:rsid w:val="003E5DB4"/>
    <w:rsid w:val="003E5F65"/>
    <w:rsid w:val="003E6087"/>
    <w:rsid w:val="003E6225"/>
    <w:rsid w:val="003E6266"/>
    <w:rsid w:val="003E63CC"/>
    <w:rsid w:val="003E65D9"/>
    <w:rsid w:val="003E662A"/>
    <w:rsid w:val="003E6796"/>
    <w:rsid w:val="003E6AD2"/>
    <w:rsid w:val="003E6AEB"/>
    <w:rsid w:val="003E6B52"/>
    <w:rsid w:val="003E6D60"/>
    <w:rsid w:val="003E6E5A"/>
    <w:rsid w:val="003E6E81"/>
    <w:rsid w:val="003E73AE"/>
    <w:rsid w:val="003E73E6"/>
    <w:rsid w:val="003E76F5"/>
    <w:rsid w:val="003E77E5"/>
    <w:rsid w:val="003E7BB4"/>
    <w:rsid w:val="003E7BF2"/>
    <w:rsid w:val="003E7CB9"/>
    <w:rsid w:val="003E7FFE"/>
    <w:rsid w:val="003F00A9"/>
    <w:rsid w:val="003F03C1"/>
    <w:rsid w:val="003F062D"/>
    <w:rsid w:val="003F06C8"/>
    <w:rsid w:val="003F073C"/>
    <w:rsid w:val="003F08E8"/>
    <w:rsid w:val="003F09FC"/>
    <w:rsid w:val="003F0D19"/>
    <w:rsid w:val="003F0D97"/>
    <w:rsid w:val="003F10C6"/>
    <w:rsid w:val="003F13E6"/>
    <w:rsid w:val="003F1544"/>
    <w:rsid w:val="003F1548"/>
    <w:rsid w:val="003F16DF"/>
    <w:rsid w:val="003F1A3F"/>
    <w:rsid w:val="003F1ADB"/>
    <w:rsid w:val="003F1B9F"/>
    <w:rsid w:val="003F1CBA"/>
    <w:rsid w:val="003F1CE1"/>
    <w:rsid w:val="003F1E8E"/>
    <w:rsid w:val="003F1EFD"/>
    <w:rsid w:val="003F2003"/>
    <w:rsid w:val="003F2141"/>
    <w:rsid w:val="003F22BE"/>
    <w:rsid w:val="003F2495"/>
    <w:rsid w:val="003F256F"/>
    <w:rsid w:val="003F26DC"/>
    <w:rsid w:val="003F270D"/>
    <w:rsid w:val="003F2811"/>
    <w:rsid w:val="003F2A07"/>
    <w:rsid w:val="003F2C44"/>
    <w:rsid w:val="003F2D85"/>
    <w:rsid w:val="003F317A"/>
    <w:rsid w:val="003F3254"/>
    <w:rsid w:val="003F3314"/>
    <w:rsid w:val="003F3368"/>
    <w:rsid w:val="003F3457"/>
    <w:rsid w:val="003F3506"/>
    <w:rsid w:val="003F353A"/>
    <w:rsid w:val="003F3728"/>
    <w:rsid w:val="003F3C15"/>
    <w:rsid w:val="003F3C3C"/>
    <w:rsid w:val="003F3EA3"/>
    <w:rsid w:val="003F400E"/>
    <w:rsid w:val="003F40A4"/>
    <w:rsid w:val="003F40BF"/>
    <w:rsid w:val="003F40CD"/>
    <w:rsid w:val="003F40D8"/>
    <w:rsid w:val="003F4334"/>
    <w:rsid w:val="003F43F3"/>
    <w:rsid w:val="003F4420"/>
    <w:rsid w:val="003F4546"/>
    <w:rsid w:val="003F4663"/>
    <w:rsid w:val="003F46BE"/>
    <w:rsid w:val="003F4813"/>
    <w:rsid w:val="003F49CA"/>
    <w:rsid w:val="003F4B24"/>
    <w:rsid w:val="003F4BD4"/>
    <w:rsid w:val="003F4C24"/>
    <w:rsid w:val="003F4CFB"/>
    <w:rsid w:val="003F4D5E"/>
    <w:rsid w:val="003F4D7D"/>
    <w:rsid w:val="003F4DA4"/>
    <w:rsid w:val="003F4E54"/>
    <w:rsid w:val="003F5645"/>
    <w:rsid w:val="003F56AE"/>
    <w:rsid w:val="003F5963"/>
    <w:rsid w:val="003F5A84"/>
    <w:rsid w:val="003F5C92"/>
    <w:rsid w:val="003F5DCE"/>
    <w:rsid w:val="003F5FAC"/>
    <w:rsid w:val="003F60BC"/>
    <w:rsid w:val="003F61B1"/>
    <w:rsid w:val="003F62E6"/>
    <w:rsid w:val="003F66A4"/>
    <w:rsid w:val="003F6735"/>
    <w:rsid w:val="003F674B"/>
    <w:rsid w:val="003F6869"/>
    <w:rsid w:val="003F697F"/>
    <w:rsid w:val="003F6992"/>
    <w:rsid w:val="003F6A14"/>
    <w:rsid w:val="003F6AF0"/>
    <w:rsid w:val="003F7079"/>
    <w:rsid w:val="003F70A8"/>
    <w:rsid w:val="003F7138"/>
    <w:rsid w:val="003F7237"/>
    <w:rsid w:val="003F7281"/>
    <w:rsid w:val="003F7C14"/>
    <w:rsid w:val="003F7CC3"/>
    <w:rsid w:val="003F7F97"/>
    <w:rsid w:val="004000CC"/>
    <w:rsid w:val="004000D3"/>
    <w:rsid w:val="00400383"/>
    <w:rsid w:val="00400660"/>
    <w:rsid w:val="0040068D"/>
    <w:rsid w:val="0040070F"/>
    <w:rsid w:val="00400811"/>
    <w:rsid w:val="004009E1"/>
    <w:rsid w:val="00400DEB"/>
    <w:rsid w:val="0040125C"/>
    <w:rsid w:val="004014D1"/>
    <w:rsid w:val="004015C1"/>
    <w:rsid w:val="00401672"/>
    <w:rsid w:val="004016AE"/>
    <w:rsid w:val="004017C7"/>
    <w:rsid w:val="00401812"/>
    <w:rsid w:val="0040184E"/>
    <w:rsid w:val="00401A94"/>
    <w:rsid w:val="00401AB4"/>
    <w:rsid w:val="00401B17"/>
    <w:rsid w:val="00401FBF"/>
    <w:rsid w:val="00402091"/>
    <w:rsid w:val="004024D4"/>
    <w:rsid w:val="004024E4"/>
    <w:rsid w:val="004024EC"/>
    <w:rsid w:val="0040265C"/>
    <w:rsid w:val="00402F5B"/>
    <w:rsid w:val="00403264"/>
    <w:rsid w:val="004032E9"/>
    <w:rsid w:val="004034E9"/>
    <w:rsid w:val="004036D0"/>
    <w:rsid w:val="00403981"/>
    <w:rsid w:val="004039A0"/>
    <w:rsid w:val="004039E4"/>
    <w:rsid w:val="00403B50"/>
    <w:rsid w:val="00403B85"/>
    <w:rsid w:val="00403B90"/>
    <w:rsid w:val="00403BD2"/>
    <w:rsid w:val="00403C2A"/>
    <w:rsid w:val="00403EA9"/>
    <w:rsid w:val="00403EB4"/>
    <w:rsid w:val="00404354"/>
    <w:rsid w:val="004043A3"/>
    <w:rsid w:val="004044B7"/>
    <w:rsid w:val="004045F6"/>
    <w:rsid w:val="00404751"/>
    <w:rsid w:val="00404806"/>
    <w:rsid w:val="00404933"/>
    <w:rsid w:val="0040495A"/>
    <w:rsid w:val="00404D27"/>
    <w:rsid w:val="00404E73"/>
    <w:rsid w:val="00405091"/>
    <w:rsid w:val="00405273"/>
    <w:rsid w:val="004055B3"/>
    <w:rsid w:val="0040565A"/>
    <w:rsid w:val="004056F1"/>
    <w:rsid w:val="004057B9"/>
    <w:rsid w:val="004058AE"/>
    <w:rsid w:val="0040598E"/>
    <w:rsid w:val="00405ADF"/>
    <w:rsid w:val="00405C83"/>
    <w:rsid w:val="00405CA3"/>
    <w:rsid w:val="00405D92"/>
    <w:rsid w:val="0040612B"/>
    <w:rsid w:val="004061C4"/>
    <w:rsid w:val="004061FF"/>
    <w:rsid w:val="0040681C"/>
    <w:rsid w:val="0040682A"/>
    <w:rsid w:val="0040696D"/>
    <w:rsid w:val="00406ABF"/>
    <w:rsid w:val="00406C42"/>
    <w:rsid w:val="00406C54"/>
    <w:rsid w:val="00406E08"/>
    <w:rsid w:val="00406E3F"/>
    <w:rsid w:val="00406E95"/>
    <w:rsid w:val="00406F6D"/>
    <w:rsid w:val="0040711D"/>
    <w:rsid w:val="00407123"/>
    <w:rsid w:val="0040716D"/>
    <w:rsid w:val="00407380"/>
    <w:rsid w:val="00407439"/>
    <w:rsid w:val="00407514"/>
    <w:rsid w:val="00407559"/>
    <w:rsid w:val="004075D9"/>
    <w:rsid w:val="00407696"/>
    <w:rsid w:val="00407724"/>
    <w:rsid w:val="00407B57"/>
    <w:rsid w:val="00407CBD"/>
    <w:rsid w:val="00407CD5"/>
    <w:rsid w:val="00407F4E"/>
    <w:rsid w:val="0041007B"/>
    <w:rsid w:val="004100DA"/>
    <w:rsid w:val="004101FD"/>
    <w:rsid w:val="0041022F"/>
    <w:rsid w:val="00410745"/>
    <w:rsid w:val="00410828"/>
    <w:rsid w:val="004109AF"/>
    <w:rsid w:val="00410AFA"/>
    <w:rsid w:val="00410B16"/>
    <w:rsid w:val="00410C9B"/>
    <w:rsid w:val="00410D47"/>
    <w:rsid w:val="00410DD6"/>
    <w:rsid w:val="00411004"/>
    <w:rsid w:val="00411056"/>
    <w:rsid w:val="004110AE"/>
    <w:rsid w:val="004111DF"/>
    <w:rsid w:val="00411271"/>
    <w:rsid w:val="004112B6"/>
    <w:rsid w:val="004112CA"/>
    <w:rsid w:val="004116E2"/>
    <w:rsid w:val="00411982"/>
    <w:rsid w:val="004119BD"/>
    <w:rsid w:val="00411B4B"/>
    <w:rsid w:val="00411D26"/>
    <w:rsid w:val="00411F68"/>
    <w:rsid w:val="00412166"/>
    <w:rsid w:val="0041218A"/>
    <w:rsid w:val="004122A7"/>
    <w:rsid w:val="0041236F"/>
    <w:rsid w:val="00412383"/>
    <w:rsid w:val="004123C3"/>
    <w:rsid w:val="00412678"/>
    <w:rsid w:val="004126C8"/>
    <w:rsid w:val="004127B0"/>
    <w:rsid w:val="00412B08"/>
    <w:rsid w:val="00412D19"/>
    <w:rsid w:val="00412D95"/>
    <w:rsid w:val="00412DB0"/>
    <w:rsid w:val="00412E60"/>
    <w:rsid w:val="0041300E"/>
    <w:rsid w:val="00413298"/>
    <w:rsid w:val="004133C2"/>
    <w:rsid w:val="00413471"/>
    <w:rsid w:val="00413550"/>
    <w:rsid w:val="0041356A"/>
    <w:rsid w:val="00413743"/>
    <w:rsid w:val="004139AC"/>
    <w:rsid w:val="00413E38"/>
    <w:rsid w:val="00413E61"/>
    <w:rsid w:val="00413EDD"/>
    <w:rsid w:val="0041403B"/>
    <w:rsid w:val="004142E3"/>
    <w:rsid w:val="00414717"/>
    <w:rsid w:val="004149BA"/>
    <w:rsid w:val="004149C5"/>
    <w:rsid w:val="00414BAD"/>
    <w:rsid w:val="00414D05"/>
    <w:rsid w:val="00414D28"/>
    <w:rsid w:val="00414FE6"/>
    <w:rsid w:val="00415003"/>
    <w:rsid w:val="004150AB"/>
    <w:rsid w:val="00415458"/>
    <w:rsid w:val="004154FC"/>
    <w:rsid w:val="004155CA"/>
    <w:rsid w:val="00415638"/>
    <w:rsid w:val="00415679"/>
    <w:rsid w:val="0041572B"/>
    <w:rsid w:val="0041585D"/>
    <w:rsid w:val="00415B37"/>
    <w:rsid w:val="00415D74"/>
    <w:rsid w:val="00415DC7"/>
    <w:rsid w:val="0041644F"/>
    <w:rsid w:val="00416459"/>
    <w:rsid w:val="004165A5"/>
    <w:rsid w:val="00416631"/>
    <w:rsid w:val="00416723"/>
    <w:rsid w:val="0041681F"/>
    <w:rsid w:val="00416969"/>
    <w:rsid w:val="004169DA"/>
    <w:rsid w:val="00416C3D"/>
    <w:rsid w:val="00416E5F"/>
    <w:rsid w:val="00416F3E"/>
    <w:rsid w:val="00416F51"/>
    <w:rsid w:val="00416F93"/>
    <w:rsid w:val="00416FA6"/>
    <w:rsid w:val="00416FDD"/>
    <w:rsid w:val="0041743A"/>
    <w:rsid w:val="0041774D"/>
    <w:rsid w:val="004179E2"/>
    <w:rsid w:val="00417B0D"/>
    <w:rsid w:val="00417CE0"/>
    <w:rsid w:val="00417D20"/>
    <w:rsid w:val="004201C5"/>
    <w:rsid w:val="004205DA"/>
    <w:rsid w:val="0042064C"/>
    <w:rsid w:val="004206B8"/>
    <w:rsid w:val="00420726"/>
    <w:rsid w:val="00420728"/>
    <w:rsid w:val="004207FF"/>
    <w:rsid w:val="0042083E"/>
    <w:rsid w:val="00420894"/>
    <w:rsid w:val="004208F1"/>
    <w:rsid w:val="00420907"/>
    <w:rsid w:val="00420A5F"/>
    <w:rsid w:val="00420DAF"/>
    <w:rsid w:val="004211DE"/>
    <w:rsid w:val="004213CC"/>
    <w:rsid w:val="004214CB"/>
    <w:rsid w:val="004216D5"/>
    <w:rsid w:val="0042186B"/>
    <w:rsid w:val="00421870"/>
    <w:rsid w:val="004218BA"/>
    <w:rsid w:val="00421934"/>
    <w:rsid w:val="00421DF9"/>
    <w:rsid w:val="00421E24"/>
    <w:rsid w:val="00421F06"/>
    <w:rsid w:val="00421F16"/>
    <w:rsid w:val="00422149"/>
    <w:rsid w:val="00422278"/>
    <w:rsid w:val="0042267F"/>
    <w:rsid w:val="00422887"/>
    <w:rsid w:val="004228D6"/>
    <w:rsid w:val="004229BA"/>
    <w:rsid w:val="00422A59"/>
    <w:rsid w:val="00422AAC"/>
    <w:rsid w:val="00422D56"/>
    <w:rsid w:val="004232C4"/>
    <w:rsid w:val="00423348"/>
    <w:rsid w:val="0042367C"/>
    <w:rsid w:val="00423741"/>
    <w:rsid w:val="004239A6"/>
    <w:rsid w:val="004239DC"/>
    <w:rsid w:val="00423CA1"/>
    <w:rsid w:val="00424029"/>
    <w:rsid w:val="00424282"/>
    <w:rsid w:val="0042434A"/>
    <w:rsid w:val="00424426"/>
    <w:rsid w:val="0042489A"/>
    <w:rsid w:val="00424936"/>
    <w:rsid w:val="00424CC5"/>
    <w:rsid w:val="00424DEB"/>
    <w:rsid w:val="00424E05"/>
    <w:rsid w:val="0042509F"/>
    <w:rsid w:val="0042533D"/>
    <w:rsid w:val="00425800"/>
    <w:rsid w:val="00425991"/>
    <w:rsid w:val="004259C7"/>
    <w:rsid w:val="004259D1"/>
    <w:rsid w:val="00425BD9"/>
    <w:rsid w:val="00425E0B"/>
    <w:rsid w:val="00425E48"/>
    <w:rsid w:val="00425E85"/>
    <w:rsid w:val="0042616D"/>
    <w:rsid w:val="00426623"/>
    <w:rsid w:val="00426659"/>
    <w:rsid w:val="00426919"/>
    <w:rsid w:val="00426F2A"/>
    <w:rsid w:val="00426F92"/>
    <w:rsid w:val="00427097"/>
    <w:rsid w:val="004271D7"/>
    <w:rsid w:val="00427263"/>
    <w:rsid w:val="004274E1"/>
    <w:rsid w:val="004276FF"/>
    <w:rsid w:val="004277F0"/>
    <w:rsid w:val="00427830"/>
    <w:rsid w:val="00427986"/>
    <w:rsid w:val="004279C2"/>
    <w:rsid w:val="004279E3"/>
    <w:rsid w:val="00427D7D"/>
    <w:rsid w:val="00427E38"/>
    <w:rsid w:val="00427EF3"/>
    <w:rsid w:val="00430432"/>
    <w:rsid w:val="00430572"/>
    <w:rsid w:val="00430756"/>
    <w:rsid w:val="00430764"/>
    <w:rsid w:val="004307A3"/>
    <w:rsid w:val="004309F8"/>
    <w:rsid w:val="00430BC1"/>
    <w:rsid w:val="00430BD4"/>
    <w:rsid w:val="00430EE6"/>
    <w:rsid w:val="0043139E"/>
    <w:rsid w:val="00431594"/>
    <w:rsid w:val="004315EE"/>
    <w:rsid w:val="0043183E"/>
    <w:rsid w:val="004318CD"/>
    <w:rsid w:val="00431E08"/>
    <w:rsid w:val="00431E69"/>
    <w:rsid w:val="00432167"/>
    <w:rsid w:val="00432281"/>
    <w:rsid w:val="0043236F"/>
    <w:rsid w:val="0043239A"/>
    <w:rsid w:val="004323F5"/>
    <w:rsid w:val="00432443"/>
    <w:rsid w:val="00432942"/>
    <w:rsid w:val="00432A1C"/>
    <w:rsid w:val="00432B91"/>
    <w:rsid w:val="00432CE5"/>
    <w:rsid w:val="0043301B"/>
    <w:rsid w:val="00433034"/>
    <w:rsid w:val="00433080"/>
    <w:rsid w:val="004330F4"/>
    <w:rsid w:val="004331B4"/>
    <w:rsid w:val="004334A6"/>
    <w:rsid w:val="00433666"/>
    <w:rsid w:val="004337DA"/>
    <w:rsid w:val="00433840"/>
    <w:rsid w:val="004338C5"/>
    <w:rsid w:val="00433D84"/>
    <w:rsid w:val="004341F7"/>
    <w:rsid w:val="00434209"/>
    <w:rsid w:val="004342AB"/>
    <w:rsid w:val="004343DB"/>
    <w:rsid w:val="00434497"/>
    <w:rsid w:val="00434559"/>
    <w:rsid w:val="0043483E"/>
    <w:rsid w:val="00434920"/>
    <w:rsid w:val="0043498F"/>
    <w:rsid w:val="00434A3B"/>
    <w:rsid w:val="00434EDC"/>
    <w:rsid w:val="00434F5A"/>
    <w:rsid w:val="00434F6F"/>
    <w:rsid w:val="0043501D"/>
    <w:rsid w:val="004352E1"/>
    <w:rsid w:val="0043539D"/>
    <w:rsid w:val="00435462"/>
    <w:rsid w:val="004356BD"/>
    <w:rsid w:val="00435E30"/>
    <w:rsid w:val="00435F5E"/>
    <w:rsid w:val="00436051"/>
    <w:rsid w:val="004360B1"/>
    <w:rsid w:val="004360D6"/>
    <w:rsid w:val="004360E7"/>
    <w:rsid w:val="004361A2"/>
    <w:rsid w:val="00436245"/>
    <w:rsid w:val="00436408"/>
    <w:rsid w:val="00436429"/>
    <w:rsid w:val="004365EF"/>
    <w:rsid w:val="00436669"/>
    <w:rsid w:val="004366BC"/>
    <w:rsid w:val="00436793"/>
    <w:rsid w:val="00436A39"/>
    <w:rsid w:val="00436B4E"/>
    <w:rsid w:val="00436D09"/>
    <w:rsid w:val="00436E03"/>
    <w:rsid w:val="00437086"/>
    <w:rsid w:val="00437099"/>
    <w:rsid w:val="0043716B"/>
    <w:rsid w:val="00437202"/>
    <w:rsid w:val="00437320"/>
    <w:rsid w:val="00437389"/>
    <w:rsid w:val="00437432"/>
    <w:rsid w:val="00437645"/>
    <w:rsid w:val="004378C8"/>
    <w:rsid w:val="004379E5"/>
    <w:rsid w:val="00437A0D"/>
    <w:rsid w:val="00437A1A"/>
    <w:rsid w:val="00437AE2"/>
    <w:rsid w:val="00437C06"/>
    <w:rsid w:val="00437CFF"/>
    <w:rsid w:val="00437D7B"/>
    <w:rsid w:val="00437D9F"/>
    <w:rsid w:val="0044018A"/>
    <w:rsid w:val="004401FE"/>
    <w:rsid w:val="004402ED"/>
    <w:rsid w:val="00440550"/>
    <w:rsid w:val="00440666"/>
    <w:rsid w:val="00440694"/>
    <w:rsid w:val="0044078C"/>
    <w:rsid w:val="00440819"/>
    <w:rsid w:val="004409B1"/>
    <w:rsid w:val="00440BA1"/>
    <w:rsid w:val="00440C1B"/>
    <w:rsid w:val="00440D25"/>
    <w:rsid w:val="00440E57"/>
    <w:rsid w:val="004412E3"/>
    <w:rsid w:val="004413FF"/>
    <w:rsid w:val="004415CC"/>
    <w:rsid w:val="004416FE"/>
    <w:rsid w:val="00441754"/>
    <w:rsid w:val="00441938"/>
    <w:rsid w:val="00441A4C"/>
    <w:rsid w:val="00441BF1"/>
    <w:rsid w:val="00441E9B"/>
    <w:rsid w:val="00441F46"/>
    <w:rsid w:val="00441F66"/>
    <w:rsid w:val="0044205C"/>
    <w:rsid w:val="004420A9"/>
    <w:rsid w:val="004420D3"/>
    <w:rsid w:val="0044216B"/>
    <w:rsid w:val="0044248F"/>
    <w:rsid w:val="00442692"/>
    <w:rsid w:val="00442730"/>
    <w:rsid w:val="004427A6"/>
    <w:rsid w:val="0044281F"/>
    <w:rsid w:val="0044296B"/>
    <w:rsid w:val="00442B59"/>
    <w:rsid w:val="00442CB1"/>
    <w:rsid w:val="00442D76"/>
    <w:rsid w:val="00442DF8"/>
    <w:rsid w:val="00442EB6"/>
    <w:rsid w:val="00442F03"/>
    <w:rsid w:val="0044313E"/>
    <w:rsid w:val="0044346A"/>
    <w:rsid w:val="0044353C"/>
    <w:rsid w:val="004435ED"/>
    <w:rsid w:val="00443847"/>
    <w:rsid w:val="00443879"/>
    <w:rsid w:val="004438C1"/>
    <w:rsid w:val="004439E6"/>
    <w:rsid w:val="00443A7D"/>
    <w:rsid w:val="00443A8A"/>
    <w:rsid w:val="00443B26"/>
    <w:rsid w:val="00443BDD"/>
    <w:rsid w:val="00443DBF"/>
    <w:rsid w:val="00443DDB"/>
    <w:rsid w:val="00443DDD"/>
    <w:rsid w:val="00443E4A"/>
    <w:rsid w:val="00444065"/>
    <w:rsid w:val="0044415B"/>
    <w:rsid w:val="004444C8"/>
    <w:rsid w:val="004444E3"/>
    <w:rsid w:val="004447D4"/>
    <w:rsid w:val="00444983"/>
    <w:rsid w:val="004449FF"/>
    <w:rsid w:val="00444A63"/>
    <w:rsid w:val="00444A90"/>
    <w:rsid w:val="00444B9C"/>
    <w:rsid w:val="00444F3A"/>
    <w:rsid w:val="004450CF"/>
    <w:rsid w:val="004451B1"/>
    <w:rsid w:val="00445250"/>
    <w:rsid w:val="00445408"/>
    <w:rsid w:val="0044562E"/>
    <w:rsid w:val="00445975"/>
    <w:rsid w:val="00445A5E"/>
    <w:rsid w:val="00445AF0"/>
    <w:rsid w:val="00445BE6"/>
    <w:rsid w:val="00445DF8"/>
    <w:rsid w:val="00445FD5"/>
    <w:rsid w:val="0044615E"/>
    <w:rsid w:val="0044618A"/>
    <w:rsid w:val="004463A7"/>
    <w:rsid w:val="004465F1"/>
    <w:rsid w:val="0044693C"/>
    <w:rsid w:val="00446AA9"/>
    <w:rsid w:val="00446B66"/>
    <w:rsid w:val="00446BCA"/>
    <w:rsid w:val="00446F49"/>
    <w:rsid w:val="00446F68"/>
    <w:rsid w:val="0044722C"/>
    <w:rsid w:val="00447285"/>
    <w:rsid w:val="004473B0"/>
    <w:rsid w:val="00447418"/>
    <w:rsid w:val="00447720"/>
    <w:rsid w:val="00447724"/>
    <w:rsid w:val="00447875"/>
    <w:rsid w:val="00447E67"/>
    <w:rsid w:val="00447F13"/>
    <w:rsid w:val="0045003F"/>
    <w:rsid w:val="00450123"/>
    <w:rsid w:val="00450327"/>
    <w:rsid w:val="0045033E"/>
    <w:rsid w:val="004503B9"/>
    <w:rsid w:val="00450492"/>
    <w:rsid w:val="00450789"/>
    <w:rsid w:val="00450826"/>
    <w:rsid w:val="00450A34"/>
    <w:rsid w:val="00450B15"/>
    <w:rsid w:val="00450D64"/>
    <w:rsid w:val="00450E0B"/>
    <w:rsid w:val="0045107B"/>
    <w:rsid w:val="00451167"/>
    <w:rsid w:val="00451176"/>
    <w:rsid w:val="004514B7"/>
    <w:rsid w:val="004515C8"/>
    <w:rsid w:val="00451670"/>
    <w:rsid w:val="004519FA"/>
    <w:rsid w:val="00451BD9"/>
    <w:rsid w:val="00451D86"/>
    <w:rsid w:val="00451E7B"/>
    <w:rsid w:val="0045203C"/>
    <w:rsid w:val="004520ED"/>
    <w:rsid w:val="004521F9"/>
    <w:rsid w:val="00452266"/>
    <w:rsid w:val="00452349"/>
    <w:rsid w:val="00452484"/>
    <w:rsid w:val="00452665"/>
    <w:rsid w:val="0045297D"/>
    <w:rsid w:val="00452A74"/>
    <w:rsid w:val="00452C3C"/>
    <w:rsid w:val="00452C6A"/>
    <w:rsid w:val="004531C0"/>
    <w:rsid w:val="004531F9"/>
    <w:rsid w:val="00453632"/>
    <w:rsid w:val="00453695"/>
    <w:rsid w:val="00453704"/>
    <w:rsid w:val="00453737"/>
    <w:rsid w:val="004539BE"/>
    <w:rsid w:val="00453ACB"/>
    <w:rsid w:val="00453B33"/>
    <w:rsid w:val="00453BFE"/>
    <w:rsid w:val="00453C20"/>
    <w:rsid w:val="00453F6C"/>
    <w:rsid w:val="004540AE"/>
    <w:rsid w:val="004540EE"/>
    <w:rsid w:val="004540F4"/>
    <w:rsid w:val="0045418E"/>
    <w:rsid w:val="0045423E"/>
    <w:rsid w:val="0045461F"/>
    <w:rsid w:val="004546BE"/>
    <w:rsid w:val="0045495B"/>
    <w:rsid w:val="00454B23"/>
    <w:rsid w:val="00454CDF"/>
    <w:rsid w:val="00454D1C"/>
    <w:rsid w:val="00454D8E"/>
    <w:rsid w:val="00454DAC"/>
    <w:rsid w:val="00454F1B"/>
    <w:rsid w:val="00454F21"/>
    <w:rsid w:val="00455121"/>
    <w:rsid w:val="004552C2"/>
    <w:rsid w:val="004553AE"/>
    <w:rsid w:val="00455413"/>
    <w:rsid w:val="004554C2"/>
    <w:rsid w:val="00455832"/>
    <w:rsid w:val="0045592C"/>
    <w:rsid w:val="00455A03"/>
    <w:rsid w:val="00455A6A"/>
    <w:rsid w:val="00455AA8"/>
    <w:rsid w:val="00455D23"/>
    <w:rsid w:val="00455FF3"/>
    <w:rsid w:val="00456007"/>
    <w:rsid w:val="0045610E"/>
    <w:rsid w:val="00456111"/>
    <w:rsid w:val="00456392"/>
    <w:rsid w:val="0045694D"/>
    <w:rsid w:val="004569C7"/>
    <w:rsid w:val="00456A88"/>
    <w:rsid w:val="00456B54"/>
    <w:rsid w:val="00456D02"/>
    <w:rsid w:val="00457117"/>
    <w:rsid w:val="00457265"/>
    <w:rsid w:val="004578F8"/>
    <w:rsid w:val="0045793C"/>
    <w:rsid w:val="0045796C"/>
    <w:rsid w:val="00457AD7"/>
    <w:rsid w:val="00457D01"/>
    <w:rsid w:val="00457E53"/>
    <w:rsid w:val="00457EAF"/>
    <w:rsid w:val="00460013"/>
    <w:rsid w:val="0046028F"/>
    <w:rsid w:val="00460344"/>
    <w:rsid w:val="00460586"/>
    <w:rsid w:val="004605DE"/>
    <w:rsid w:val="004607F3"/>
    <w:rsid w:val="004607F4"/>
    <w:rsid w:val="00460895"/>
    <w:rsid w:val="004608C4"/>
    <w:rsid w:val="00460D49"/>
    <w:rsid w:val="00460D99"/>
    <w:rsid w:val="00460DB9"/>
    <w:rsid w:val="00460F3B"/>
    <w:rsid w:val="0046128B"/>
    <w:rsid w:val="004614E4"/>
    <w:rsid w:val="004617CD"/>
    <w:rsid w:val="0046192A"/>
    <w:rsid w:val="004619CD"/>
    <w:rsid w:val="00461B40"/>
    <w:rsid w:val="00461D5B"/>
    <w:rsid w:val="00461F26"/>
    <w:rsid w:val="00462015"/>
    <w:rsid w:val="004622B9"/>
    <w:rsid w:val="004623CB"/>
    <w:rsid w:val="004625AA"/>
    <w:rsid w:val="00462765"/>
    <w:rsid w:val="00462AF3"/>
    <w:rsid w:val="00462E37"/>
    <w:rsid w:val="00463000"/>
    <w:rsid w:val="004630DF"/>
    <w:rsid w:val="0046348F"/>
    <w:rsid w:val="00463563"/>
    <w:rsid w:val="0046366B"/>
    <w:rsid w:val="004637AA"/>
    <w:rsid w:val="004637B2"/>
    <w:rsid w:val="00463A21"/>
    <w:rsid w:val="00463A52"/>
    <w:rsid w:val="00463B25"/>
    <w:rsid w:val="00463B33"/>
    <w:rsid w:val="00463B98"/>
    <w:rsid w:val="00463D7E"/>
    <w:rsid w:val="00463D97"/>
    <w:rsid w:val="00463DD3"/>
    <w:rsid w:val="00463EBC"/>
    <w:rsid w:val="00463F83"/>
    <w:rsid w:val="004640F0"/>
    <w:rsid w:val="0046428D"/>
    <w:rsid w:val="004645F6"/>
    <w:rsid w:val="0046470A"/>
    <w:rsid w:val="00464984"/>
    <w:rsid w:val="00464AF5"/>
    <w:rsid w:val="00464B5D"/>
    <w:rsid w:val="00464CEB"/>
    <w:rsid w:val="00464E8C"/>
    <w:rsid w:val="00464FF0"/>
    <w:rsid w:val="004650F1"/>
    <w:rsid w:val="0046520C"/>
    <w:rsid w:val="004652BE"/>
    <w:rsid w:val="00465726"/>
    <w:rsid w:val="0046583F"/>
    <w:rsid w:val="00465D7E"/>
    <w:rsid w:val="00465DBF"/>
    <w:rsid w:val="00465F9A"/>
    <w:rsid w:val="00466084"/>
    <w:rsid w:val="0046611E"/>
    <w:rsid w:val="00466151"/>
    <w:rsid w:val="00466260"/>
    <w:rsid w:val="0046628A"/>
    <w:rsid w:val="004663AD"/>
    <w:rsid w:val="004666F7"/>
    <w:rsid w:val="0046671E"/>
    <w:rsid w:val="004669BB"/>
    <w:rsid w:val="00466E1E"/>
    <w:rsid w:val="00466E4F"/>
    <w:rsid w:val="00466FC8"/>
    <w:rsid w:val="00466FD3"/>
    <w:rsid w:val="0046720D"/>
    <w:rsid w:val="0046739C"/>
    <w:rsid w:val="0046761C"/>
    <w:rsid w:val="00467676"/>
    <w:rsid w:val="004679BF"/>
    <w:rsid w:val="00467DED"/>
    <w:rsid w:val="00467F35"/>
    <w:rsid w:val="00467F8B"/>
    <w:rsid w:val="00467FB8"/>
    <w:rsid w:val="004701BA"/>
    <w:rsid w:val="004701D0"/>
    <w:rsid w:val="0047022A"/>
    <w:rsid w:val="00470240"/>
    <w:rsid w:val="004702D7"/>
    <w:rsid w:val="00470394"/>
    <w:rsid w:val="004703E5"/>
    <w:rsid w:val="00470681"/>
    <w:rsid w:val="004709CD"/>
    <w:rsid w:val="00470A92"/>
    <w:rsid w:val="00470FEA"/>
    <w:rsid w:val="00471009"/>
    <w:rsid w:val="00471082"/>
    <w:rsid w:val="0047140D"/>
    <w:rsid w:val="004715FC"/>
    <w:rsid w:val="004716AA"/>
    <w:rsid w:val="00471785"/>
    <w:rsid w:val="004718BF"/>
    <w:rsid w:val="00471C77"/>
    <w:rsid w:val="00471D0A"/>
    <w:rsid w:val="00471D14"/>
    <w:rsid w:val="0047201A"/>
    <w:rsid w:val="004721C3"/>
    <w:rsid w:val="004725CD"/>
    <w:rsid w:val="004725E6"/>
    <w:rsid w:val="0047276D"/>
    <w:rsid w:val="0047280D"/>
    <w:rsid w:val="00472B72"/>
    <w:rsid w:val="00472BF0"/>
    <w:rsid w:val="00472C57"/>
    <w:rsid w:val="0047320D"/>
    <w:rsid w:val="004732A5"/>
    <w:rsid w:val="00473342"/>
    <w:rsid w:val="004733C5"/>
    <w:rsid w:val="00473561"/>
    <w:rsid w:val="004739E2"/>
    <w:rsid w:val="00473B0C"/>
    <w:rsid w:val="00473CA1"/>
    <w:rsid w:val="00473CD6"/>
    <w:rsid w:val="00473DC1"/>
    <w:rsid w:val="00473E17"/>
    <w:rsid w:val="0047408E"/>
    <w:rsid w:val="00474210"/>
    <w:rsid w:val="0047438A"/>
    <w:rsid w:val="00474703"/>
    <w:rsid w:val="004747F9"/>
    <w:rsid w:val="0047480C"/>
    <w:rsid w:val="00474AA0"/>
    <w:rsid w:val="00474CE3"/>
    <w:rsid w:val="00474EA9"/>
    <w:rsid w:val="00474F15"/>
    <w:rsid w:val="0047523D"/>
    <w:rsid w:val="00475566"/>
    <w:rsid w:val="004755F9"/>
    <w:rsid w:val="004756C5"/>
    <w:rsid w:val="00475736"/>
    <w:rsid w:val="0047580A"/>
    <w:rsid w:val="0047583D"/>
    <w:rsid w:val="00475934"/>
    <w:rsid w:val="00475986"/>
    <w:rsid w:val="00475AF6"/>
    <w:rsid w:val="00475B6E"/>
    <w:rsid w:val="00475C3B"/>
    <w:rsid w:val="00475C78"/>
    <w:rsid w:val="00475CA8"/>
    <w:rsid w:val="00475FB8"/>
    <w:rsid w:val="0047627E"/>
    <w:rsid w:val="004763F8"/>
    <w:rsid w:val="004765E2"/>
    <w:rsid w:val="00476E13"/>
    <w:rsid w:val="004775BB"/>
    <w:rsid w:val="0047767D"/>
    <w:rsid w:val="0047782C"/>
    <w:rsid w:val="00477C3D"/>
    <w:rsid w:val="00477CD6"/>
    <w:rsid w:val="00477D02"/>
    <w:rsid w:val="00477DE2"/>
    <w:rsid w:val="00477FB7"/>
    <w:rsid w:val="00477FCD"/>
    <w:rsid w:val="0048001A"/>
    <w:rsid w:val="00480021"/>
    <w:rsid w:val="004801FA"/>
    <w:rsid w:val="0048038B"/>
    <w:rsid w:val="0048076A"/>
    <w:rsid w:val="004807C2"/>
    <w:rsid w:val="004807FE"/>
    <w:rsid w:val="00480A5B"/>
    <w:rsid w:val="00480C5A"/>
    <w:rsid w:val="00480F28"/>
    <w:rsid w:val="00480FCF"/>
    <w:rsid w:val="004811FE"/>
    <w:rsid w:val="004813F7"/>
    <w:rsid w:val="00481441"/>
    <w:rsid w:val="0048155A"/>
    <w:rsid w:val="00481592"/>
    <w:rsid w:val="0048162C"/>
    <w:rsid w:val="00481C36"/>
    <w:rsid w:val="00481D98"/>
    <w:rsid w:val="00481FC8"/>
    <w:rsid w:val="0048206C"/>
    <w:rsid w:val="00482296"/>
    <w:rsid w:val="0048248D"/>
    <w:rsid w:val="00482550"/>
    <w:rsid w:val="00482680"/>
    <w:rsid w:val="00482884"/>
    <w:rsid w:val="00482913"/>
    <w:rsid w:val="00482957"/>
    <w:rsid w:val="00482A09"/>
    <w:rsid w:val="00482ACC"/>
    <w:rsid w:val="00482B8F"/>
    <w:rsid w:val="00482D48"/>
    <w:rsid w:val="00482E3F"/>
    <w:rsid w:val="00482F16"/>
    <w:rsid w:val="00482F6C"/>
    <w:rsid w:val="0048311C"/>
    <w:rsid w:val="0048314F"/>
    <w:rsid w:val="0048325B"/>
    <w:rsid w:val="0048330D"/>
    <w:rsid w:val="00483437"/>
    <w:rsid w:val="0048360C"/>
    <w:rsid w:val="00483795"/>
    <w:rsid w:val="004837CD"/>
    <w:rsid w:val="004838E5"/>
    <w:rsid w:val="00483925"/>
    <w:rsid w:val="00483B34"/>
    <w:rsid w:val="0048426F"/>
    <w:rsid w:val="004842E6"/>
    <w:rsid w:val="00484447"/>
    <w:rsid w:val="0048451F"/>
    <w:rsid w:val="0048453C"/>
    <w:rsid w:val="00484543"/>
    <w:rsid w:val="004845FE"/>
    <w:rsid w:val="00484BA7"/>
    <w:rsid w:val="00484D6F"/>
    <w:rsid w:val="00484EAA"/>
    <w:rsid w:val="00485089"/>
    <w:rsid w:val="0048509C"/>
    <w:rsid w:val="00485254"/>
    <w:rsid w:val="00485387"/>
    <w:rsid w:val="0048577E"/>
    <w:rsid w:val="00485980"/>
    <w:rsid w:val="00485A85"/>
    <w:rsid w:val="00485BB9"/>
    <w:rsid w:val="00485EA6"/>
    <w:rsid w:val="004862AC"/>
    <w:rsid w:val="004867D6"/>
    <w:rsid w:val="0048681E"/>
    <w:rsid w:val="00486AAE"/>
    <w:rsid w:val="00486B0F"/>
    <w:rsid w:val="00486BD7"/>
    <w:rsid w:val="00486D40"/>
    <w:rsid w:val="004871A5"/>
    <w:rsid w:val="0048764A"/>
    <w:rsid w:val="00487701"/>
    <w:rsid w:val="00487723"/>
    <w:rsid w:val="00487857"/>
    <w:rsid w:val="0048799B"/>
    <w:rsid w:val="004879C2"/>
    <w:rsid w:val="00487ABA"/>
    <w:rsid w:val="00487ADD"/>
    <w:rsid w:val="00487B08"/>
    <w:rsid w:val="00487B88"/>
    <w:rsid w:val="00487BFB"/>
    <w:rsid w:val="00487E22"/>
    <w:rsid w:val="00487F14"/>
    <w:rsid w:val="004900A0"/>
    <w:rsid w:val="00490132"/>
    <w:rsid w:val="00490267"/>
    <w:rsid w:val="004902E7"/>
    <w:rsid w:val="00490305"/>
    <w:rsid w:val="00490340"/>
    <w:rsid w:val="00490352"/>
    <w:rsid w:val="0049043E"/>
    <w:rsid w:val="00490502"/>
    <w:rsid w:val="004906A2"/>
    <w:rsid w:val="004907F5"/>
    <w:rsid w:val="00490830"/>
    <w:rsid w:val="0049086A"/>
    <w:rsid w:val="00491076"/>
    <w:rsid w:val="0049122F"/>
    <w:rsid w:val="004912CC"/>
    <w:rsid w:val="004914DE"/>
    <w:rsid w:val="0049153E"/>
    <w:rsid w:val="00491557"/>
    <w:rsid w:val="004915B7"/>
    <w:rsid w:val="0049166D"/>
    <w:rsid w:val="00491724"/>
    <w:rsid w:val="0049183C"/>
    <w:rsid w:val="0049197B"/>
    <w:rsid w:val="00491B9D"/>
    <w:rsid w:val="00491BDE"/>
    <w:rsid w:val="00491F53"/>
    <w:rsid w:val="00491FB9"/>
    <w:rsid w:val="0049208D"/>
    <w:rsid w:val="00492256"/>
    <w:rsid w:val="00492259"/>
    <w:rsid w:val="0049229B"/>
    <w:rsid w:val="00492319"/>
    <w:rsid w:val="004924D2"/>
    <w:rsid w:val="0049284F"/>
    <w:rsid w:val="00492960"/>
    <w:rsid w:val="004929BA"/>
    <w:rsid w:val="004929FE"/>
    <w:rsid w:val="00492B38"/>
    <w:rsid w:val="00492C6F"/>
    <w:rsid w:val="00492CF4"/>
    <w:rsid w:val="00492DAA"/>
    <w:rsid w:val="00492E94"/>
    <w:rsid w:val="0049305D"/>
    <w:rsid w:val="004931A2"/>
    <w:rsid w:val="00493327"/>
    <w:rsid w:val="0049353A"/>
    <w:rsid w:val="004935E6"/>
    <w:rsid w:val="004938B9"/>
    <w:rsid w:val="00493A6F"/>
    <w:rsid w:val="00493BFE"/>
    <w:rsid w:val="00493C5E"/>
    <w:rsid w:val="00493D9A"/>
    <w:rsid w:val="00493F28"/>
    <w:rsid w:val="004940C9"/>
    <w:rsid w:val="004940DC"/>
    <w:rsid w:val="0049417C"/>
    <w:rsid w:val="004941A4"/>
    <w:rsid w:val="0049435C"/>
    <w:rsid w:val="004943F6"/>
    <w:rsid w:val="00494659"/>
    <w:rsid w:val="004946E3"/>
    <w:rsid w:val="004947F1"/>
    <w:rsid w:val="00494880"/>
    <w:rsid w:val="00494A6B"/>
    <w:rsid w:val="00494B43"/>
    <w:rsid w:val="00494C3F"/>
    <w:rsid w:val="00494C4E"/>
    <w:rsid w:val="00494F3A"/>
    <w:rsid w:val="00495049"/>
    <w:rsid w:val="00495208"/>
    <w:rsid w:val="004952A9"/>
    <w:rsid w:val="004953D5"/>
    <w:rsid w:val="00495406"/>
    <w:rsid w:val="00495565"/>
    <w:rsid w:val="00495710"/>
    <w:rsid w:val="00495877"/>
    <w:rsid w:val="00495885"/>
    <w:rsid w:val="00495889"/>
    <w:rsid w:val="00495954"/>
    <w:rsid w:val="004959F6"/>
    <w:rsid w:val="00495B82"/>
    <w:rsid w:val="00495B98"/>
    <w:rsid w:val="00495C80"/>
    <w:rsid w:val="00495C91"/>
    <w:rsid w:val="00496005"/>
    <w:rsid w:val="004960A9"/>
    <w:rsid w:val="0049615E"/>
    <w:rsid w:val="0049624A"/>
    <w:rsid w:val="004964D6"/>
    <w:rsid w:val="00496798"/>
    <w:rsid w:val="00496933"/>
    <w:rsid w:val="004969E0"/>
    <w:rsid w:val="00496D15"/>
    <w:rsid w:val="00496F01"/>
    <w:rsid w:val="00496FC2"/>
    <w:rsid w:val="0049707E"/>
    <w:rsid w:val="00497229"/>
    <w:rsid w:val="00497760"/>
    <w:rsid w:val="00497986"/>
    <w:rsid w:val="00497E97"/>
    <w:rsid w:val="00497F66"/>
    <w:rsid w:val="00497F9D"/>
    <w:rsid w:val="004A0161"/>
    <w:rsid w:val="004A03D0"/>
    <w:rsid w:val="004A049F"/>
    <w:rsid w:val="004A04A9"/>
    <w:rsid w:val="004A0583"/>
    <w:rsid w:val="004A073F"/>
    <w:rsid w:val="004A07A8"/>
    <w:rsid w:val="004A0804"/>
    <w:rsid w:val="004A09DA"/>
    <w:rsid w:val="004A0BAC"/>
    <w:rsid w:val="004A0BEA"/>
    <w:rsid w:val="004A0C80"/>
    <w:rsid w:val="004A0CBB"/>
    <w:rsid w:val="004A0CD4"/>
    <w:rsid w:val="004A0DF3"/>
    <w:rsid w:val="004A0E2D"/>
    <w:rsid w:val="004A0F45"/>
    <w:rsid w:val="004A1046"/>
    <w:rsid w:val="004A15DE"/>
    <w:rsid w:val="004A16A7"/>
    <w:rsid w:val="004A177B"/>
    <w:rsid w:val="004A19D1"/>
    <w:rsid w:val="004A1C26"/>
    <w:rsid w:val="004A1E33"/>
    <w:rsid w:val="004A1FC1"/>
    <w:rsid w:val="004A213E"/>
    <w:rsid w:val="004A26DE"/>
    <w:rsid w:val="004A27E2"/>
    <w:rsid w:val="004A293D"/>
    <w:rsid w:val="004A2ED0"/>
    <w:rsid w:val="004A2EE0"/>
    <w:rsid w:val="004A3133"/>
    <w:rsid w:val="004A32D4"/>
    <w:rsid w:val="004A34AC"/>
    <w:rsid w:val="004A34FE"/>
    <w:rsid w:val="004A3713"/>
    <w:rsid w:val="004A384F"/>
    <w:rsid w:val="004A3855"/>
    <w:rsid w:val="004A385E"/>
    <w:rsid w:val="004A39BC"/>
    <w:rsid w:val="004A39F3"/>
    <w:rsid w:val="004A3B64"/>
    <w:rsid w:val="004A3B7E"/>
    <w:rsid w:val="004A3C1C"/>
    <w:rsid w:val="004A3DC6"/>
    <w:rsid w:val="004A3E8A"/>
    <w:rsid w:val="004A3E90"/>
    <w:rsid w:val="004A401A"/>
    <w:rsid w:val="004A4141"/>
    <w:rsid w:val="004A42FA"/>
    <w:rsid w:val="004A4311"/>
    <w:rsid w:val="004A4360"/>
    <w:rsid w:val="004A4398"/>
    <w:rsid w:val="004A4405"/>
    <w:rsid w:val="004A4DF3"/>
    <w:rsid w:val="004A5252"/>
    <w:rsid w:val="004A525C"/>
    <w:rsid w:val="004A53CB"/>
    <w:rsid w:val="004A5C72"/>
    <w:rsid w:val="004A5DB0"/>
    <w:rsid w:val="004A6006"/>
    <w:rsid w:val="004A600D"/>
    <w:rsid w:val="004A627B"/>
    <w:rsid w:val="004A6595"/>
    <w:rsid w:val="004A65BB"/>
    <w:rsid w:val="004A66E8"/>
    <w:rsid w:val="004A6941"/>
    <w:rsid w:val="004A695E"/>
    <w:rsid w:val="004A697B"/>
    <w:rsid w:val="004A69BF"/>
    <w:rsid w:val="004A6CB1"/>
    <w:rsid w:val="004A6D0C"/>
    <w:rsid w:val="004A6EB9"/>
    <w:rsid w:val="004A7061"/>
    <w:rsid w:val="004A717F"/>
    <w:rsid w:val="004A71EA"/>
    <w:rsid w:val="004A728E"/>
    <w:rsid w:val="004A7677"/>
    <w:rsid w:val="004A7761"/>
    <w:rsid w:val="004A78B2"/>
    <w:rsid w:val="004A79A7"/>
    <w:rsid w:val="004A79C0"/>
    <w:rsid w:val="004A79F2"/>
    <w:rsid w:val="004A7A6F"/>
    <w:rsid w:val="004A7AF6"/>
    <w:rsid w:val="004A7B11"/>
    <w:rsid w:val="004A7B23"/>
    <w:rsid w:val="004A7BAE"/>
    <w:rsid w:val="004A7C08"/>
    <w:rsid w:val="004A7DEA"/>
    <w:rsid w:val="004A7E40"/>
    <w:rsid w:val="004A7EBA"/>
    <w:rsid w:val="004A7F6C"/>
    <w:rsid w:val="004A7FD6"/>
    <w:rsid w:val="004B03DC"/>
    <w:rsid w:val="004B0430"/>
    <w:rsid w:val="004B05DB"/>
    <w:rsid w:val="004B0715"/>
    <w:rsid w:val="004B07F2"/>
    <w:rsid w:val="004B0852"/>
    <w:rsid w:val="004B0FC5"/>
    <w:rsid w:val="004B106D"/>
    <w:rsid w:val="004B11F0"/>
    <w:rsid w:val="004B1500"/>
    <w:rsid w:val="004B153D"/>
    <w:rsid w:val="004B1622"/>
    <w:rsid w:val="004B1973"/>
    <w:rsid w:val="004B1A27"/>
    <w:rsid w:val="004B1C10"/>
    <w:rsid w:val="004B1D66"/>
    <w:rsid w:val="004B1F78"/>
    <w:rsid w:val="004B1FBC"/>
    <w:rsid w:val="004B211D"/>
    <w:rsid w:val="004B255D"/>
    <w:rsid w:val="004B259C"/>
    <w:rsid w:val="004B2666"/>
    <w:rsid w:val="004B26FD"/>
    <w:rsid w:val="004B28B2"/>
    <w:rsid w:val="004B2BDB"/>
    <w:rsid w:val="004B2DF5"/>
    <w:rsid w:val="004B2E3E"/>
    <w:rsid w:val="004B2FB5"/>
    <w:rsid w:val="004B301E"/>
    <w:rsid w:val="004B3231"/>
    <w:rsid w:val="004B339A"/>
    <w:rsid w:val="004B376C"/>
    <w:rsid w:val="004B37C2"/>
    <w:rsid w:val="004B389B"/>
    <w:rsid w:val="004B3989"/>
    <w:rsid w:val="004B39B0"/>
    <w:rsid w:val="004B39F0"/>
    <w:rsid w:val="004B3B1C"/>
    <w:rsid w:val="004B3C04"/>
    <w:rsid w:val="004B3D79"/>
    <w:rsid w:val="004B3D7A"/>
    <w:rsid w:val="004B3F53"/>
    <w:rsid w:val="004B417E"/>
    <w:rsid w:val="004B4185"/>
    <w:rsid w:val="004B41E6"/>
    <w:rsid w:val="004B4237"/>
    <w:rsid w:val="004B4499"/>
    <w:rsid w:val="004B47DF"/>
    <w:rsid w:val="004B47FB"/>
    <w:rsid w:val="004B4AE5"/>
    <w:rsid w:val="004B4F5B"/>
    <w:rsid w:val="004B51A1"/>
    <w:rsid w:val="004B5316"/>
    <w:rsid w:val="004B55F9"/>
    <w:rsid w:val="004B5697"/>
    <w:rsid w:val="004B588F"/>
    <w:rsid w:val="004B589A"/>
    <w:rsid w:val="004B5A98"/>
    <w:rsid w:val="004B5AE4"/>
    <w:rsid w:val="004B5BB6"/>
    <w:rsid w:val="004B5BFF"/>
    <w:rsid w:val="004B5C51"/>
    <w:rsid w:val="004B5DB3"/>
    <w:rsid w:val="004B5E0E"/>
    <w:rsid w:val="004B5EC0"/>
    <w:rsid w:val="004B5F23"/>
    <w:rsid w:val="004B5F7B"/>
    <w:rsid w:val="004B5F9C"/>
    <w:rsid w:val="004B60B7"/>
    <w:rsid w:val="004B60DE"/>
    <w:rsid w:val="004B6234"/>
    <w:rsid w:val="004B66CB"/>
    <w:rsid w:val="004B686C"/>
    <w:rsid w:val="004B6888"/>
    <w:rsid w:val="004B6975"/>
    <w:rsid w:val="004B69DA"/>
    <w:rsid w:val="004B6B86"/>
    <w:rsid w:val="004B6C4B"/>
    <w:rsid w:val="004B6C98"/>
    <w:rsid w:val="004B6F92"/>
    <w:rsid w:val="004B6FB9"/>
    <w:rsid w:val="004B7332"/>
    <w:rsid w:val="004B7354"/>
    <w:rsid w:val="004B7411"/>
    <w:rsid w:val="004B7443"/>
    <w:rsid w:val="004B75EC"/>
    <w:rsid w:val="004B77CA"/>
    <w:rsid w:val="004B78EA"/>
    <w:rsid w:val="004B7A2A"/>
    <w:rsid w:val="004B7C07"/>
    <w:rsid w:val="004B7FD4"/>
    <w:rsid w:val="004C004C"/>
    <w:rsid w:val="004C005E"/>
    <w:rsid w:val="004C009D"/>
    <w:rsid w:val="004C01C4"/>
    <w:rsid w:val="004C02F4"/>
    <w:rsid w:val="004C03C8"/>
    <w:rsid w:val="004C05F3"/>
    <w:rsid w:val="004C06A9"/>
    <w:rsid w:val="004C0749"/>
    <w:rsid w:val="004C077D"/>
    <w:rsid w:val="004C078E"/>
    <w:rsid w:val="004C07D8"/>
    <w:rsid w:val="004C0938"/>
    <w:rsid w:val="004C0970"/>
    <w:rsid w:val="004C09F5"/>
    <w:rsid w:val="004C0B25"/>
    <w:rsid w:val="004C0C44"/>
    <w:rsid w:val="004C0E4A"/>
    <w:rsid w:val="004C0EAC"/>
    <w:rsid w:val="004C1011"/>
    <w:rsid w:val="004C1403"/>
    <w:rsid w:val="004C1602"/>
    <w:rsid w:val="004C1625"/>
    <w:rsid w:val="004C168B"/>
    <w:rsid w:val="004C1719"/>
    <w:rsid w:val="004C183F"/>
    <w:rsid w:val="004C1CE7"/>
    <w:rsid w:val="004C1D15"/>
    <w:rsid w:val="004C1DDB"/>
    <w:rsid w:val="004C1EC8"/>
    <w:rsid w:val="004C1EEF"/>
    <w:rsid w:val="004C1F84"/>
    <w:rsid w:val="004C1F9C"/>
    <w:rsid w:val="004C20F2"/>
    <w:rsid w:val="004C215D"/>
    <w:rsid w:val="004C24CA"/>
    <w:rsid w:val="004C24E0"/>
    <w:rsid w:val="004C24E3"/>
    <w:rsid w:val="004C262C"/>
    <w:rsid w:val="004C2A98"/>
    <w:rsid w:val="004C2B64"/>
    <w:rsid w:val="004C2BC6"/>
    <w:rsid w:val="004C2C5D"/>
    <w:rsid w:val="004C2D87"/>
    <w:rsid w:val="004C2EB8"/>
    <w:rsid w:val="004C2F20"/>
    <w:rsid w:val="004C3401"/>
    <w:rsid w:val="004C35D6"/>
    <w:rsid w:val="004C3705"/>
    <w:rsid w:val="004C37B0"/>
    <w:rsid w:val="004C3981"/>
    <w:rsid w:val="004C3BB3"/>
    <w:rsid w:val="004C3DC7"/>
    <w:rsid w:val="004C3EDD"/>
    <w:rsid w:val="004C4107"/>
    <w:rsid w:val="004C433F"/>
    <w:rsid w:val="004C434C"/>
    <w:rsid w:val="004C436B"/>
    <w:rsid w:val="004C4448"/>
    <w:rsid w:val="004C44DF"/>
    <w:rsid w:val="004C46CF"/>
    <w:rsid w:val="004C46EB"/>
    <w:rsid w:val="004C46F6"/>
    <w:rsid w:val="004C4829"/>
    <w:rsid w:val="004C490A"/>
    <w:rsid w:val="004C4A38"/>
    <w:rsid w:val="004C4C01"/>
    <w:rsid w:val="004C4D1D"/>
    <w:rsid w:val="004C4DCA"/>
    <w:rsid w:val="004C5146"/>
    <w:rsid w:val="004C52DE"/>
    <w:rsid w:val="004C53AD"/>
    <w:rsid w:val="004C53B1"/>
    <w:rsid w:val="004C562D"/>
    <w:rsid w:val="004C56C0"/>
    <w:rsid w:val="004C56CB"/>
    <w:rsid w:val="004C57B8"/>
    <w:rsid w:val="004C5937"/>
    <w:rsid w:val="004C5BFD"/>
    <w:rsid w:val="004C6332"/>
    <w:rsid w:val="004C63B3"/>
    <w:rsid w:val="004C63C6"/>
    <w:rsid w:val="004C6423"/>
    <w:rsid w:val="004C6903"/>
    <w:rsid w:val="004C6AE7"/>
    <w:rsid w:val="004C6B16"/>
    <w:rsid w:val="004C6E66"/>
    <w:rsid w:val="004C6F65"/>
    <w:rsid w:val="004C7000"/>
    <w:rsid w:val="004C7083"/>
    <w:rsid w:val="004C7089"/>
    <w:rsid w:val="004C716C"/>
    <w:rsid w:val="004C728E"/>
    <w:rsid w:val="004C7306"/>
    <w:rsid w:val="004C7425"/>
    <w:rsid w:val="004C74AC"/>
    <w:rsid w:val="004C74DC"/>
    <w:rsid w:val="004C75F7"/>
    <w:rsid w:val="004C7AC3"/>
    <w:rsid w:val="004C7B3C"/>
    <w:rsid w:val="004C7B5E"/>
    <w:rsid w:val="004C7D12"/>
    <w:rsid w:val="004C7D17"/>
    <w:rsid w:val="004C7E01"/>
    <w:rsid w:val="004D00DD"/>
    <w:rsid w:val="004D0218"/>
    <w:rsid w:val="004D0259"/>
    <w:rsid w:val="004D03EF"/>
    <w:rsid w:val="004D0436"/>
    <w:rsid w:val="004D0674"/>
    <w:rsid w:val="004D0731"/>
    <w:rsid w:val="004D08E9"/>
    <w:rsid w:val="004D0952"/>
    <w:rsid w:val="004D0A51"/>
    <w:rsid w:val="004D0A8B"/>
    <w:rsid w:val="004D0CE8"/>
    <w:rsid w:val="004D0D45"/>
    <w:rsid w:val="004D0E80"/>
    <w:rsid w:val="004D0F60"/>
    <w:rsid w:val="004D1218"/>
    <w:rsid w:val="004D13AB"/>
    <w:rsid w:val="004D1546"/>
    <w:rsid w:val="004D15FB"/>
    <w:rsid w:val="004D16A0"/>
    <w:rsid w:val="004D1A9D"/>
    <w:rsid w:val="004D1E54"/>
    <w:rsid w:val="004D1E78"/>
    <w:rsid w:val="004D1FA0"/>
    <w:rsid w:val="004D2024"/>
    <w:rsid w:val="004D2225"/>
    <w:rsid w:val="004D2482"/>
    <w:rsid w:val="004D24A4"/>
    <w:rsid w:val="004D25E6"/>
    <w:rsid w:val="004D26F2"/>
    <w:rsid w:val="004D308F"/>
    <w:rsid w:val="004D33F7"/>
    <w:rsid w:val="004D34EF"/>
    <w:rsid w:val="004D3601"/>
    <w:rsid w:val="004D377F"/>
    <w:rsid w:val="004D3780"/>
    <w:rsid w:val="004D38AB"/>
    <w:rsid w:val="004D3A49"/>
    <w:rsid w:val="004D3B8D"/>
    <w:rsid w:val="004D3C3C"/>
    <w:rsid w:val="004D3E1F"/>
    <w:rsid w:val="004D3E43"/>
    <w:rsid w:val="004D4320"/>
    <w:rsid w:val="004D46FD"/>
    <w:rsid w:val="004D4886"/>
    <w:rsid w:val="004D4A06"/>
    <w:rsid w:val="004D4B15"/>
    <w:rsid w:val="004D4D47"/>
    <w:rsid w:val="004D4E6C"/>
    <w:rsid w:val="004D4F52"/>
    <w:rsid w:val="004D5420"/>
    <w:rsid w:val="004D586E"/>
    <w:rsid w:val="004D5A30"/>
    <w:rsid w:val="004D5B78"/>
    <w:rsid w:val="004D5BD8"/>
    <w:rsid w:val="004D5EB4"/>
    <w:rsid w:val="004D6077"/>
    <w:rsid w:val="004D60DA"/>
    <w:rsid w:val="004D61D2"/>
    <w:rsid w:val="004D64A6"/>
    <w:rsid w:val="004D6657"/>
    <w:rsid w:val="004D6DA4"/>
    <w:rsid w:val="004D6DFC"/>
    <w:rsid w:val="004D6EBA"/>
    <w:rsid w:val="004D6EFF"/>
    <w:rsid w:val="004D6FAC"/>
    <w:rsid w:val="004D6FB4"/>
    <w:rsid w:val="004D7136"/>
    <w:rsid w:val="004D71BE"/>
    <w:rsid w:val="004D731C"/>
    <w:rsid w:val="004D74B5"/>
    <w:rsid w:val="004D762C"/>
    <w:rsid w:val="004D7662"/>
    <w:rsid w:val="004D772D"/>
    <w:rsid w:val="004D7952"/>
    <w:rsid w:val="004D7A10"/>
    <w:rsid w:val="004D7BEF"/>
    <w:rsid w:val="004D7C98"/>
    <w:rsid w:val="004D7FB2"/>
    <w:rsid w:val="004E0073"/>
    <w:rsid w:val="004E023B"/>
    <w:rsid w:val="004E02A6"/>
    <w:rsid w:val="004E032C"/>
    <w:rsid w:val="004E0529"/>
    <w:rsid w:val="004E0984"/>
    <w:rsid w:val="004E0A8E"/>
    <w:rsid w:val="004E0B95"/>
    <w:rsid w:val="004E0F11"/>
    <w:rsid w:val="004E0FD3"/>
    <w:rsid w:val="004E1028"/>
    <w:rsid w:val="004E12F3"/>
    <w:rsid w:val="004E1316"/>
    <w:rsid w:val="004E1402"/>
    <w:rsid w:val="004E1503"/>
    <w:rsid w:val="004E1525"/>
    <w:rsid w:val="004E1BF4"/>
    <w:rsid w:val="004E1FE3"/>
    <w:rsid w:val="004E1FEC"/>
    <w:rsid w:val="004E2140"/>
    <w:rsid w:val="004E21EA"/>
    <w:rsid w:val="004E227D"/>
    <w:rsid w:val="004E2344"/>
    <w:rsid w:val="004E2407"/>
    <w:rsid w:val="004E24A4"/>
    <w:rsid w:val="004E25CE"/>
    <w:rsid w:val="004E25DA"/>
    <w:rsid w:val="004E2682"/>
    <w:rsid w:val="004E2734"/>
    <w:rsid w:val="004E2792"/>
    <w:rsid w:val="004E27B5"/>
    <w:rsid w:val="004E27B6"/>
    <w:rsid w:val="004E2888"/>
    <w:rsid w:val="004E2926"/>
    <w:rsid w:val="004E2B87"/>
    <w:rsid w:val="004E2B9D"/>
    <w:rsid w:val="004E2EAB"/>
    <w:rsid w:val="004E2F7B"/>
    <w:rsid w:val="004E2FEE"/>
    <w:rsid w:val="004E3150"/>
    <w:rsid w:val="004E32D4"/>
    <w:rsid w:val="004E3598"/>
    <w:rsid w:val="004E362C"/>
    <w:rsid w:val="004E3656"/>
    <w:rsid w:val="004E3898"/>
    <w:rsid w:val="004E3AEF"/>
    <w:rsid w:val="004E3B31"/>
    <w:rsid w:val="004E3B89"/>
    <w:rsid w:val="004E3BD2"/>
    <w:rsid w:val="004E3CA4"/>
    <w:rsid w:val="004E3D0D"/>
    <w:rsid w:val="004E3DA2"/>
    <w:rsid w:val="004E3F9A"/>
    <w:rsid w:val="004E41BE"/>
    <w:rsid w:val="004E431E"/>
    <w:rsid w:val="004E43BC"/>
    <w:rsid w:val="004E445E"/>
    <w:rsid w:val="004E45FE"/>
    <w:rsid w:val="004E46A7"/>
    <w:rsid w:val="004E46B0"/>
    <w:rsid w:val="004E4A6C"/>
    <w:rsid w:val="004E4A94"/>
    <w:rsid w:val="004E4C2F"/>
    <w:rsid w:val="004E4C92"/>
    <w:rsid w:val="004E4E4F"/>
    <w:rsid w:val="004E4F46"/>
    <w:rsid w:val="004E52E3"/>
    <w:rsid w:val="004E544D"/>
    <w:rsid w:val="004E5490"/>
    <w:rsid w:val="004E5584"/>
    <w:rsid w:val="004E57CF"/>
    <w:rsid w:val="004E584B"/>
    <w:rsid w:val="004E58A4"/>
    <w:rsid w:val="004E59CB"/>
    <w:rsid w:val="004E5A6F"/>
    <w:rsid w:val="004E5AA9"/>
    <w:rsid w:val="004E5C2E"/>
    <w:rsid w:val="004E5CFA"/>
    <w:rsid w:val="004E5E9F"/>
    <w:rsid w:val="004E5F88"/>
    <w:rsid w:val="004E6143"/>
    <w:rsid w:val="004E636B"/>
    <w:rsid w:val="004E63CE"/>
    <w:rsid w:val="004E645C"/>
    <w:rsid w:val="004E65A1"/>
    <w:rsid w:val="004E6AA0"/>
    <w:rsid w:val="004E6B1B"/>
    <w:rsid w:val="004E6B40"/>
    <w:rsid w:val="004E6DB3"/>
    <w:rsid w:val="004E6E28"/>
    <w:rsid w:val="004E6F5F"/>
    <w:rsid w:val="004E720E"/>
    <w:rsid w:val="004E754A"/>
    <w:rsid w:val="004E772A"/>
    <w:rsid w:val="004E791E"/>
    <w:rsid w:val="004E7BC5"/>
    <w:rsid w:val="004E7D46"/>
    <w:rsid w:val="004E7D5B"/>
    <w:rsid w:val="004E7E49"/>
    <w:rsid w:val="004F0080"/>
    <w:rsid w:val="004F0278"/>
    <w:rsid w:val="004F03D8"/>
    <w:rsid w:val="004F077E"/>
    <w:rsid w:val="004F087F"/>
    <w:rsid w:val="004F09C3"/>
    <w:rsid w:val="004F0C13"/>
    <w:rsid w:val="004F0D83"/>
    <w:rsid w:val="004F0D94"/>
    <w:rsid w:val="004F0E8C"/>
    <w:rsid w:val="004F0F5E"/>
    <w:rsid w:val="004F0F63"/>
    <w:rsid w:val="004F0F80"/>
    <w:rsid w:val="004F0FBD"/>
    <w:rsid w:val="004F10FC"/>
    <w:rsid w:val="004F11B7"/>
    <w:rsid w:val="004F12DD"/>
    <w:rsid w:val="004F13F0"/>
    <w:rsid w:val="004F145F"/>
    <w:rsid w:val="004F1516"/>
    <w:rsid w:val="004F15CD"/>
    <w:rsid w:val="004F17B8"/>
    <w:rsid w:val="004F196B"/>
    <w:rsid w:val="004F1BE4"/>
    <w:rsid w:val="004F1D03"/>
    <w:rsid w:val="004F1EAB"/>
    <w:rsid w:val="004F1F60"/>
    <w:rsid w:val="004F1F68"/>
    <w:rsid w:val="004F2040"/>
    <w:rsid w:val="004F2091"/>
    <w:rsid w:val="004F20F8"/>
    <w:rsid w:val="004F2165"/>
    <w:rsid w:val="004F216E"/>
    <w:rsid w:val="004F23B0"/>
    <w:rsid w:val="004F23D5"/>
    <w:rsid w:val="004F2635"/>
    <w:rsid w:val="004F2823"/>
    <w:rsid w:val="004F29DE"/>
    <w:rsid w:val="004F29F3"/>
    <w:rsid w:val="004F2A0A"/>
    <w:rsid w:val="004F2B58"/>
    <w:rsid w:val="004F2C72"/>
    <w:rsid w:val="004F2D20"/>
    <w:rsid w:val="004F2D57"/>
    <w:rsid w:val="004F2FCF"/>
    <w:rsid w:val="004F31C2"/>
    <w:rsid w:val="004F3408"/>
    <w:rsid w:val="004F3582"/>
    <w:rsid w:val="004F3B72"/>
    <w:rsid w:val="004F3D53"/>
    <w:rsid w:val="004F4140"/>
    <w:rsid w:val="004F4203"/>
    <w:rsid w:val="004F4261"/>
    <w:rsid w:val="004F4379"/>
    <w:rsid w:val="004F4467"/>
    <w:rsid w:val="004F45F2"/>
    <w:rsid w:val="004F4780"/>
    <w:rsid w:val="004F4B48"/>
    <w:rsid w:val="004F4BEA"/>
    <w:rsid w:val="004F4C3C"/>
    <w:rsid w:val="004F4C9E"/>
    <w:rsid w:val="004F4D2D"/>
    <w:rsid w:val="004F4F7A"/>
    <w:rsid w:val="004F507D"/>
    <w:rsid w:val="004F51E4"/>
    <w:rsid w:val="004F532C"/>
    <w:rsid w:val="004F5484"/>
    <w:rsid w:val="004F54A5"/>
    <w:rsid w:val="004F571C"/>
    <w:rsid w:val="004F58FB"/>
    <w:rsid w:val="004F5939"/>
    <w:rsid w:val="004F5A17"/>
    <w:rsid w:val="004F5B46"/>
    <w:rsid w:val="004F5BA3"/>
    <w:rsid w:val="004F5CE9"/>
    <w:rsid w:val="004F5CEB"/>
    <w:rsid w:val="004F5D05"/>
    <w:rsid w:val="004F5E1A"/>
    <w:rsid w:val="004F5EBE"/>
    <w:rsid w:val="004F6214"/>
    <w:rsid w:val="004F645A"/>
    <w:rsid w:val="004F6657"/>
    <w:rsid w:val="004F6691"/>
    <w:rsid w:val="004F66F6"/>
    <w:rsid w:val="004F67E4"/>
    <w:rsid w:val="004F6853"/>
    <w:rsid w:val="004F686A"/>
    <w:rsid w:val="004F6C16"/>
    <w:rsid w:val="004F6D4D"/>
    <w:rsid w:val="004F6F0E"/>
    <w:rsid w:val="004F7093"/>
    <w:rsid w:val="004F7150"/>
    <w:rsid w:val="004F7166"/>
    <w:rsid w:val="004F742F"/>
    <w:rsid w:val="004F767E"/>
    <w:rsid w:val="004F7885"/>
    <w:rsid w:val="004F78E1"/>
    <w:rsid w:val="004F7B00"/>
    <w:rsid w:val="0050016B"/>
    <w:rsid w:val="00500191"/>
    <w:rsid w:val="00500234"/>
    <w:rsid w:val="0050030A"/>
    <w:rsid w:val="005003FD"/>
    <w:rsid w:val="005004A2"/>
    <w:rsid w:val="005005D9"/>
    <w:rsid w:val="00500826"/>
    <w:rsid w:val="00500917"/>
    <w:rsid w:val="0050093D"/>
    <w:rsid w:val="00500966"/>
    <w:rsid w:val="00500B19"/>
    <w:rsid w:val="00500BBD"/>
    <w:rsid w:val="00500C0C"/>
    <w:rsid w:val="00500F98"/>
    <w:rsid w:val="00501054"/>
    <w:rsid w:val="00501072"/>
    <w:rsid w:val="005011C3"/>
    <w:rsid w:val="005012C9"/>
    <w:rsid w:val="005014DE"/>
    <w:rsid w:val="0050188B"/>
    <w:rsid w:val="00501966"/>
    <w:rsid w:val="00502019"/>
    <w:rsid w:val="00502089"/>
    <w:rsid w:val="005020B7"/>
    <w:rsid w:val="005020D8"/>
    <w:rsid w:val="0050213E"/>
    <w:rsid w:val="0050238E"/>
    <w:rsid w:val="00502406"/>
    <w:rsid w:val="005025DD"/>
    <w:rsid w:val="005027C4"/>
    <w:rsid w:val="0050285B"/>
    <w:rsid w:val="0050290F"/>
    <w:rsid w:val="00502D31"/>
    <w:rsid w:val="00502D95"/>
    <w:rsid w:val="005030FA"/>
    <w:rsid w:val="0050339B"/>
    <w:rsid w:val="00503520"/>
    <w:rsid w:val="00503555"/>
    <w:rsid w:val="00503A4F"/>
    <w:rsid w:val="00503BB9"/>
    <w:rsid w:val="00503D90"/>
    <w:rsid w:val="00503DC3"/>
    <w:rsid w:val="00503E31"/>
    <w:rsid w:val="00503F28"/>
    <w:rsid w:val="0050403C"/>
    <w:rsid w:val="0050409B"/>
    <w:rsid w:val="005041A6"/>
    <w:rsid w:val="0050471A"/>
    <w:rsid w:val="005049F2"/>
    <w:rsid w:val="00504D43"/>
    <w:rsid w:val="00504EBA"/>
    <w:rsid w:val="00505067"/>
    <w:rsid w:val="00505133"/>
    <w:rsid w:val="005051B5"/>
    <w:rsid w:val="005051BD"/>
    <w:rsid w:val="0050524D"/>
    <w:rsid w:val="005059CC"/>
    <w:rsid w:val="00505A42"/>
    <w:rsid w:val="00505D26"/>
    <w:rsid w:val="0050604F"/>
    <w:rsid w:val="0050617B"/>
    <w:rsid w:val="005062BE"/>
    <w:rsid w:val="005062D5"/>
    <w:rsid w:val="005064D6"/>
    <w:rsid w:val="00506927"/>
    <w:rsid w:val="005069F8"/>
    <w:rsid w:val="00506B2B"/>
    <w:rsid w:val="00506CDC"/>
    <w:rsid w:val="00506FA7"/>
    <w:rsid w:val="0050737F"/>
    <w:rsid w:val="005073DE"/>
    <w:rsid w:val="0050754F"/>
    <w:rsid w:val="00507723"/>
    <w:rsid w:val="00507C43"/>
    <w:rsid w:val="00507CA5"/>
    <w:rsid w:val="00507CDE"/>
    <w:rsid w:val="00507CEC"/>
    <w:rsid w:val="00507E5D"/>
    <w:rsid w:val="00507EF4"/>
    <w:rsid w:val="00507EFA"/>
    <w:rsid w:val="00510153"/>
    <w:rsid w:val="00510664"/>
    <w:rsid w:val="005107D5"/>
    <w:rsid w:val="0051098A"/>
    <w:rsid w:val="00510AC2"/>
    <w:rsid w:val="00510F37"/>
    <w:rsid w:val="00510F8B"/>
    <w:rsid w:val="00510FA4"/>
    <w:rsid w:val="00511084"/>
    <w:rsid w:val="005112A2"/>
    <w:rsid w:val="00511586"/>
    <w:rsid w:val="0051175C"/>
    <w:rsid w:val="005118F5"/>
    <w:rsid w:val="0051194C"/>
    <w:rsid w:val="00511B0A"/>
    <w:rsid w:val="00511D75"/>
    <w:rsid w:val="00511E22"/>
    <w:rsid w:val="00512435"/>
    <w:rsid w:val="0051258C"/>
    <w:rsid w:val="005125D4"/>
    <w:rsid w:val="0051293F"/>
    <w:rsid w:val="005129D9"/>
    <w:rsid w:val="00512BA4"/>
    <w:rsid w:val="00512C94"/>
    <w:rsid w:val="00512E7C"/>
    <w:rsid w:val="00512F37"/>
    <w:rsid w:val="00512FEB"/>
    <w:rsid w:val="0051329E"/>
    <w:rsid w:val="005133D5"/>
    <w:rsid w:val="0051341D"/>
    <w:rsid w:val="00513469"/>
    <w:rsid w:val="005135CC"/>
    <w:rsid w:val="00513877"/>
    <w:rsid w:val="005139D7"/>
    <w:rsid w:val="005139F5"/>
    <w:rsid w:val="00513BC7"/>
    <w:rsid w:val="00513E1D"/>
    <w:rsid w:val="00513F36"/>
    <w:rsid w:val="005141DF"/>
    <w:rsid w:val="00514265"/>
    <w:rsid w:val="005145F6"/>
    <w:rsid w:val="00514685"/>
    <w:rsid w:val="00514698"/>
    <w:rsid w:val="00514761"/>
    <w:rsid w:val="0051486E"/>
    <w:rsid w:val="00514921"/>
    <w:rsid w:val="00514A28"/>
    <w:rsid w:val="00514B27"/>
    <w:rsid w:val="00514B92"/>
    <w:rsid w:val="00514DD1"/>
    <w:rsid w:val="0051517D"/>
    <w:rsid w:val="005155E9"/>
    <w:rsid w:val="005155F7"/>
    <w:rsid w:val="00515781"/>
    <w:rsid w:val="00515908"/>
    <w:rsid w:val="00515915"/>
    <w:rsid w:val="00515B02"/>
    <w:rsid w:val="00515B2F"/>
    <w:rsid w:val="00515B50"/>
    <w:rsid w:val="00515BD2"/>
    <w:rsid w:val="00515D7C"/>
    <w:rsid w:val="00515E20"/>
    <w:rsid w:val="00516597"/>
    <w:rsid w:val="005165E4"/>
    <w:rsid w:val="005165FA"/>
    <w:rsid w:val="00516751"/>
    <w:rsid w:val="00516768"/>
    <w:rsid w:val="00516910"/>
    <w:rsid w:val="00516A92"/>
    <w:rsid w:val="00516CCE"/>
    <w:rsid w:val="00516D8A"/>
    <w:rsid w:val="0051707C"/>
    <w:rsid w:val="005170FF"/>
    <w:rsid w:val="00517195"/>
    <w:rsid w:val="005171CC"/>
    <w:rsid w:val="0051742B"/>
    <w:rsid w:val="00517432"/>
    <w:rsid w:val="00517608"/>
    <w:rsid w:val="005176B8"/>
    <w:rsid w:val="005177AA"/>
    <w:rsid w:val="0051786A"/>
    <w:rsid w:val="005178C7"/>
    <w:rsid w:val="00517BD9"/>
    <w:rsid w:val="00517D21"/>
    <w:rsid w:val="00517D2B"/>
    <w:rsid w:val="0052074F"/>
    <w:rsid w:val="0052084B"/>
    <w:rsid w:val="005209F1"/>
    <w:rsid w:val="00520AA4"/>
    <w:rsid w:val="00520C2C"/>
    <w:rsid w:val="005211C0"/>
    <w:rsid w:val="005213F4"/>
    <w:rsid w:val="00521459"/>
    <w:rsid w:val="005214D7"/>
    <w:rsid w:val="00521689"/>
    <w:rsid w:val="00521749"/>
    <w:rsid w:val="00521AED"/>
    <w:rsid w:val="00521F61"/>
    <w:rsid w:val="00522209"/>
    <w:rsid w:val="0052240E"/>
    <w:rsid w:val="0052241E"/>
    <w:rsid w:val="0052251B"/>
    <w:rsid w:val="005226C6"/>
    <w:rsid w:val="00522754"/>
    <w:rsid w:val="00522856"/>
    <w:rsid w:val="00522861"/>
    <w:rsid w:val="005229E6"/>
    <w:rsid w:val="00522F48"/>
    <w:rsid w:val="00523379"/>
    <w:rsid w:val="00523467"/>
    <w:rsid w:val="005234A0"/>
    <w:rsid w:val="005237F0"/>
    <w:rsid w:val="00523A91"/>
    <w:rsid w:val="00523AE8"/>
    <w:rsid w:val="00523B0D"/>
    <w:rsid w:val="00523B90"/>
    <w:rsid w:val="00523BCC"/>
    <w:rsid w:val="00523D45"/>
    <w:rsid w:val="00523FCA"/>
    <w:rsid w:val="0052409B"/>
    <w:rsid w:val="00524275"/>
    <w:rsid w:val="00524AEA"/>
    <w:rsid w:val="00524B54"/>
    <w:rsid w:val="00524B95"/>
    <w:rsid w:val="00524CAA"/>
    <w:rsid w:val="00524DC7"/>
    <w:rsid w:val="00524ECD"/>
    <w:rsid w:val="0052500C"/>
    <w:rsid w:val="0052501D"/>
    <w:rsid w:val="005250EC"/>
    <w:rsid w:val="005252A5"/>
    <w:rsid w:val="0052536C"/>
    <w:rsid w:val="00525446"/>
    <w:rsid w:val="005255C4"/>
    <w:rsid w:val="00525752"/>
    <w:rsid w:val="005257DE"/>
    <w:rsid w:val="0052592D"/>
    <w:rsid w:val="00525957"/>
    <w:rsid w:val="005259BD"/>
    <w:rsid w:val="00525C22"/>
    <w:rsid w:val="00525C6D"/>
    <w:rsid w:val="00525D88"/>
    <w:rsid w:val="00526061"/>
    <w:rsid w:val="0052624B"/>
    <w:rsid w:val="005262E7"/>
    <w:rsid w:val="00526529"/>
    <w:rsid w:val="005265E8"/>
    <w:rsid w:val="0052663C"/>
    <w:rsid w:val="0052665A"/>
    <w:rsid w:val="0052682C"/>
    <w:rsid w:val="00526913"/>
    <w:rsid w:val="00526A4E"/>
    <w:rsid w:val="00526AC0"/>
    <w:rsid w:val="00526ED2"/>
    <w:rsid w:val="005271C6"/>
    <w:rsid w:val="005272B1"/>
    <w:rsid w:val="005272ED"/>
    <w:rsid w:val="0052732F"/>
    <w:rsid w:val="00527380"/>
    <w:rsid w:val="005273E5"/>
    <w:rsid w:val="00527426"/>
    <w:rsid w:val="005274D2"/>
    <w:rsid w:val="0052783F"/>
    <w:rsid w:val="00527A51"/>
    <w:rsid w:val="00527AFA"/>
    <w:rsid w:val="00527E42"/>
    <w:rsid w:val="00527E7F"/>
    <w:rsid w:val="00527E9F"/>
    <w:rsid w:val="00527F42"/>
    <w:rsid w:val="005300B6"/>
    <w:rsid w:val="005300C7"/>
    <w:rsid w:val="0053019A"/>
    <w:rsid w:val="005301B2"/>
    <w:rsid w:val="005301BC"/>
    <w:rsid w:val="0053047A"/>
    <w:rsid w:val="0053054A"/>
    <w:rsid w:val="005305A3"/>
    <w:rsid w:val="00530CAC"/>
    <w:rsid w:val="00530CBE"/>
    <w:rsid w:val="00530E23"/>
    <w:rsid w:val="00530F8C"/>
    <w:rsid w:val="005311AD"/>
    <w:rsid w:val="005313CE"/>
    <w:rsid w:val="0053140F"/>
    <w:rsid w:val="00531450"/>
    <w:rsid w:val="00531CFA"/>
    <w:rsid w:val="00531E25"/>
    <w:rsid w:val="0053202A"/>
    <w:rsid w:val="00532134"/>
    <w:rsid w:val="00532338"/>
    <w:rsid w:val="00532343"/>
    <w:rsid w:val="005324F1"/>
    <w:rsid w:val="0053274A"/>
    <w:rsid w:val="005327A0"/>
    <w:rsid w:val="005327F7"/>
    <w:rsid w:val="00532850"/>
    <w:rsid w:val="005328C4"/>
    <w:rsid w:val="00532B31"/>
    <w:rsid w:val="00532BEE"/>
    <w:rsid w:val="00532FD5"/>
    <w:rsid w:val="00532FD7"/>
    <w:rsid w:val="0053315A"/>
    <w:rsid w:val="0053331C"/>
    <w:rsid w:val="00533341"/>
    <w:rsid w:val="00533418"/>
    <w:rsid w:val="0053361F"/>
    <w:rsid w:val="0053385B"/>
    <w:rsid w:val="0053394C"/>
    <w:rsid w:val="005339D9"/>
    <w:rsid w:val="00533A62"/>
    <w:rsid w:val="00533E13"/>
    <w:rsid w:val="00533EC2"/>
    <w:rsid w:val="00533FD3"/>
    <w:rsid w:val="00534055"/>
    <w:rsid w:val="0053435C"/>
    <w:rsid w:val="00534586"/>
    <w:rsid w:val="005345C5"/>
    <w:rsid w:val="00534670"/>
    <w:rsid w:val="005346D3"/>
    <w:rsid w:val="00534BE5"/>
    <w:rsid w:val="00534E96"/>
    <w:rsid w:val="00534F73"/>
    <w:rsid w:val="00535095"/>
    <w:rsid w:val="00535178"/>
    <w:rsid w:val="00535221"/>
    <w:rsid w:val="0053527B"/>
    <w:rsid w:val="00535353"/>
    <w:rsid w:val="005356EB"/>
    <w:rsid w:val="005356FA"/>
    <w:rsid w:val="0053584A"/>
    <w:rsid w:val="00535B92"/>
    <w:rsid w:val="00535C38"/>
    <w:rsid w:val="00535E3C"/>
    <w:rsid w:val="00535EF8"/>
    <w:rsid w:val="00535F89"/>
    <w:rsid w:val="005360B1"/>
    <w:rsid w:val="00536263"/>
    <w:rsid w:val="005365BD"/>
    <w:rsid w:val="0053699D"/>
    <w:rsid w:val="005369E8"/>
    <w:rsid w:val="005369F2"/>
    <w:rsid w:val="00536C8F"/>
    <w:rsid w:val="00536EB8"/>
    <w:rsid w:val="0053713F"/>
    <w:rsid w:val="0053716A"/>
    <w:rsid w:val="005372E8"/>
    <w:rsid w:val="0053770B"/>
    <w:rsid w:val="005377B8"/>
    <w:rsid w:val="00537B84"/>
    <w:rsid w:val="00537BDF"/>
    <w:rsid w:val="00537C5D"/>
    <w:rsid w:val="00537E3D"/>
    <w:rsid w:val="00537F3F"/>
    <w:rsid w:val="00540039"/>
    <w:rsid w:val="0054075C"/>
    <w:rsid w:val="005408C0"/>
    <w:rsid w:val="00540992"/>
    <w:rsid w:val="005409A9"/>
    <w:rsid w:val="00540B7A"/>
    <w:rsid w:val="00540C87"/>
    <w:rsid w:val="00541285"/>
    <w:rsid w:val="005412D8"/>
    <w:rsid w:val="005413EB"/>
    <w:rsid w:val="0054149D"/>
    <w:rsid w:val="005414FF"/>
    <w:rsid w:val="005415F4"/>
    <w:rsid w:val="00541603"/>
    <w:rsid w:val="005417B2"/>
    <w:rsid w:val="00541954"/>
    <w:rsid w:val="00541A57"/>
    <w:rsid w:val="00541E3E"/>
    <w:rsid w:val="00541FE7"/>
    <w:rsid w:val="0054208B"/>
    <w:rsid w:val="00542471"/>
    <w:rsid w:val="00542587"/>
    <w:rsid w:val="00542828"/>
    <w:rsid w:val="00542D19"/>
    <w:rsid w:val="00542EEA"/>
    <w:rsid w:val="00542EF5"/>
    <w:rsid w:val="00542F65"/>
    <w:rsid w:val="00542FE5"/>
    <w:rsid w:val="005432FC"/>
    <w:rsid w:val="005434B2"/>
    <w:rsid w:val="005435D4"/>
    <w:rsid w:val="0054366F"/>
    <w:rsid w:val="005436B8"/>
    <w:rsid w:val="0054398A"/>
    <w:rsid w:val="00543C7E"/>
    <w:rsid w:val="00543D6C"/>
    <w:rsid w:val="00543FF1"/>
    <w:rsid w:val="00544291"/>
    <w:rsid w:val="00544430"/>
    <w:rsid w:val="0054466F"/>
    <w:rsid w:val="00544701"/>
    <w:rsid w:val="00544822"/>
    <w:rsid w:val="00544852"/>
    <w:rsid w:val="005448E7"/>
    <w:rsid w:val="00544A11"/>
    <w:rsid w:val="00544AA4"/>
    <w:rsid w:val="00544B74"/>
    <w:rsid w:val="00544B96"/>
    <w:rsid w:val="00544D78"/>
    <w:rsid w:val="00544ECE"/>
    <w:rsid w:val="00545131"/>
    <w:rsid w:val="0054533E"/>
    <w:rsid w:val="00545441"/>
    <w:rsid w:val="00545595"/>
    <w:rsid w:val="0054578F"/>
    <w:rsid w:val="00545A4E"/>
    <w:rsid w:val="00545A76"/>
    <w:rsid w:val="00545B8B"/>
    <w:rsid w:val="00545C89"/>
    <w:rsid w:val="00545F26"/>
    <w:rsid w:val="00545F39"/>
    <w:rsid w:val="00546058"/>
    <w:rsid w:val="005460BE"/>
    <w:rsid w:val="00546114"/>
    <w:rsid w:val="00546158"/>
    <w:rsid w:val="005461D5"/>
    <w:rsid w:val="0054635A"/>
    <w:rsid w:val="00546446"/>
    <w:rsid w:val="00546477"/>
    <w:rsid w:val="005465A6"/>
    <w:rsid w:val="005468A1"/>
    <w:rsid w:val="00546CC1"/>
    <w:rsid w:val="00546D49"/>
    <w:rsid w:val="00546E3A"/>
    <w:rsid w:val="00547061"/>
    <w:rsid w:val="0054715D"/>
    <w:rsid w:val="00547298"/>
    <w:rsid w:val="00547573"/>
    <w:rsid w:val="0054774F"/>
    <w:rsid w:val="00547858"/>
    <w:rsid w:val="005478C7"/>
    <w:rsid w:val="00547A07"/>
    <w:rsid w:val="00547B37"/>
    <w:rsid w:val="00547D08"/>
    <w:rsid w:val="00547E6B"/>
    <w:rsid w:val="00547F71"/>
    <w:rsid w:val="00547FFA"/>
    <w:rsid w:val="00550018"/>
    <w:rsid w:val="005502F3"/>
    <w:rsid w:val="00550407"/>
    <w:rsid w:val="005506DF"/>
    <w:rsid w:val="005507F1"/>
    <w:rsid w:val="005509B9"/>
    <w:rsid w:val="00550DCD"/>
    <w:rsid w:val="00550DE9"/>
    <w:rsid w:val="00550E25"/>
    <w:rsid w:val="00550FFF"/>
    <w:rsid w:val="0055101E"/>
    <w:rsid w:val="00551160"/>
    <w:rsid w:val="005512AF"/>
    <w:rsid w:val="00551327"/>
    <w:rsid w:val="0055156A"/>
    <w:rsid w:val="00551594"/>
    <w:rsid w:val="005518A2"/>
    <w:rsid w:val="00551BEE"/>
    <w:rsid w:val="00551CF1"/>
    <w:rsid w:val="00551EAA"/>
    <w:rsid w:val="00551F29"/>
    <w:rsid w:val="005520C2"/>
    <w:rsid w:val="005520DB"/>
    <w:rsid w:val="005523FC"/>
    <w:rsid w:val="005527D3"/>
    <w:rsid w:val="005528E8"/>
    <w:rsid w:val="00552987"/>
    <w:rsid w:val="00552A65"/>
    <w:rsid w:val="00552E4F"/>
    <w:rsid w:val="00553151"/>
    <w:rsid w:val="005532AA"/>
    <w:rsid w:val="005534B6"/>
    <w:rsid w:val="00553533"/>
    <w:rsid w:val="005535A3"/>
    <w:rsid w:val="005535C4"/>
    <w:rsid w:val="0055393E"/>
    <w:rsid w:val="00553A8D"/>
    <w:rsid w:val="00553B20"/>
    <w:rsid w:val="00553DB2"/>
    <w:rsid w:val="00553E08"/>
    <w:rsid w:val="00553FDC"/>
    <w:rsid w:val="00554079"/>
    <w:rsid w:val="0055409B"/>
    <w:rsid w:val="00554222"/>
    <w:rsid w:val="00554353"/>
    <w:rsid w:val="00554687"/>
    <w:rsid w:val="005547CA"/>
    <w:rsid w:val="005547D2"/>
    <w:rsid w:val="005547D5"/>
    <w:rsid w:val="00554AC5"/>
    <w:rsid w:val="00554B75"/>
    <w:rsid w:val="00554CB9"/>
    <w:rsid w:val="00554CC4"/>
    <w:rsid w:val="00554E52"/>
    <w:rsid w:val="00554F80"/>
    <w:rsid w:val="00555046"/>
    <w:rsid w:val="005550C9"/>
    <w:rsid w:val="005550CE"/>
    <w:rsid w:val="005553FB"/>
    <w:rsid w:val="005554FE"/>
    <w:rsid w:val="00555688"/>
    <w:rsid w:val="005558C4"/>
    <w:rsid w:val="005558D5"/>
    <w:rsid w:val="0055594F"/>
    <w:rsid w:val="005559A0"/>
    <w:rsid w:val="005559BB"/>
    <w:rsid w:val="00555D99"/>
    <w:rsid w:val="00555DFD"/>
    <w:rsid w:val="00555F27"/>
    <w:rsid w:val="00556002"/>
    <w:rsid w:val="00556105"/>
    <w:rsid w:val="00556442"/>
    <w:rsid w:val="005565DF"/>
    <w:rsid w:val="00556668"/>
    <w:rsid w:val="005566BB"/>
    <w:rsid w:val="005566D7"/>
    <w:rsid w:val="005569C8"/>
    <w:rsid w:val="00556A53"/>
    <w:rsid w:val="00556CB0"/>
    <w:rsid w:val="00556D42"/>
    <w:rsid w:val="00556DC1"/>
    <w:rsid w:val="00556F7D"/>
    <w:rsid w:val="00557167"/>
    <w:rsid w:val="005575D9"/>
    <w:rsid w:val="00557A3A"/>
    <w:rsid w:val="00557CE4"/>
    <w:rsid w:val="00557EB1"/>
    <w:rsid w:val="00560251"/>
    <w:rsid w:val="00560300"/>
    <w:rsid w:val="00560309"/>
    <w:rsid w:val="005603DB"/>
    <w:rsid w:val="0056046C"/>
    <w:rsid w:val="00560709"/>
    <w:rsid w:val="0056071E"/>
    <w:rsid w:val="00560844"/>
    <w:rsid w:val="00560890"/>
    <w:rsid w:val="00560971"/>
    <w:rsid w:val="00560A29"/>
    <w:rsid w:val="00560BA8"/>
    <w:rsid w:val="00560C37"/>
    <w:rsid w:val="00560DDA"/>
    <w:rsid w:val="00561049"/>
    <w:rsid w:val="005610FC"/>
    <w:rsid w:val="005613A4"/>
    <w:rsid w:val="0056167E"/>
    <w:rsid w:val="0056190E"/>
    <w:rsid w:val="00561988"/>
    <w:rsid w:val="00561A12"/>
    <w:rsid w:val="00561B82"/>
    <w:rsid w:val="00561D17"/>
    <w:rsid w:val="00561E94"/>
    <w:rsid w:val="00561E98"/>
    <w:rsid w:val="00561FB9"/>
    <w:rsid w:val="0056230E"/>
    <w:rsid w:val="005624A9"/>
    <w:rsid w:val="0056255A"/>
    <w:rsid w:val="00562587"/>
    <w:rsid w:val="005626F9"/>
    <w:rsid w:val="0056276E"/>
    <w:rsid w:val="005627BC"/>
    <w:rsid w:val="00562BD9"/>
    <w:rsid w:val="00562C98"/>
    <w:rsid w:val="00562E5D"/>
    <w:rsid w:val="00562F47"/>
    <w:rsid w:val="005630EE"/>
    <w:rsid w:val="005632B7"/>
    <w:rsid w:val="0056385B"/>
    <w:rsid w:val="00563B00"/>
    <w:rsid w:val="00563B2B"/>
    <w:rsid w:val="00563E01"/>
    <w:rsid w:val="00563EE8"/>
    <w:rsid w:val="00564004"/>
    <w:rsid w:val="00564198"/>
    <w:rsid w:val="00564439"/>
    <w:rsid w:val="0056456A"/>
    <w:rsid w:val="00564594"/>
    <w:rsid w:val="00564633"/>
    <w:rsid w:val="0056476B"/>
    <w:rsid w:val="005647D6"/>
    <w:rsid w:val="005648F4"/>
    <w:rsid w:val="005649FD"/>
    <w:rsid w:val="00564BCB"/>
    <w:rsid w:val="00564BE4"/>
    <w:rsid w:val="00564D2A"/>
    <w:rsid w:val="00564D2D"/>
    <w:rsid w:val="00564E59"/>
    <w:rsid w:val="00564EA5"/>
    <w:rsid w:val="00564EB1"/>
    <w:rsid w:val="00565088"/>
    <w:rsid w:val="00565181"/>
    <w:rsid w:val="00565287"/>
    <w:rsid w:val="00565419"/>
    <w:rsid w:val="005654D8"/>
    <w:rsid w:val="0056553E"/>
    <w:rsid w:val="005655CD"/>
    <w:rsid w:val="0056561C"/>
    <w:rsid w:val="005657FE"/>
    <w:rsid w:val="00565A84"/>
    <w:rsid w:val="00565B33"/>
    <w:rsid w:val="00565C3D"/>
    <w:rsid w:val="00565C49"/>
    <w:rsid w:val="00565D7B"/>
    <w:rsid w:val="00565F26"/>
    <w:rsid w:val="00565F53"/>
    <w:rsid w:val="0056606A"/>
    <w:rsid w:val="005660AC"/>
    <w:rsid w:val="005665AA"/>
    <w:rsid w:val="005665FB"/>
    <w:rsid w:val="00566745"/>
    <w:rsid w:val="005667D9"/>
    <w:rsid w:val="00566AC0"/>
    <w:rsid w:val="00566D27"/>
    <w:rsid w:val="00566EDA"/>
    <w:rsid w:val="00566EE7"/>
    <w:rsid w:val="00566FD3"/>
    <w:rsid w:val="00566FEB"/>
    <w:rsid w:val="005671D8"/>
    <w:rsid w:val="00567255"/>
    <w:rsid w:val="0056725B"/>
    <w:rsid w:val="005674D5"/>
    <w:rsid w:val="0056764A"/>
    <w:rsid w:val="00567715"/>
    <w:rsid w:val="005677E1"/>
    <w:rsid w:val="005678D0"/>
    <w:rsid w:val="00567970"/>
    <w:rsid w:val="00567B97"/>
    <w:rsid w:val="00567BE0"/>
    <w:rsid w:val="00567CB1"/>
    <w:rsid w:val="0057003C"/>
    <w:rsid w:val="0057038C"/>
    <w:rsid w:val="00570556"/>
    <w:rsid w:val="00570560"/>
    <w:rsid w:val="00570577"/>
    <w:rsid w:val="005705F1"/>
    <w:rsid w:val="005706E6"/>
    <w:rsid w:val="005708E8"/>
    <w:rsid w:val="00570B78"/>
    <w:rsid w:val="00570CCC"/>
    <w:rsid w:val="0057116E"/>
    <w:rsid w:val="0057125C"/>
    <w:rsid w:val="0057145A"/>
    <w:rsid w:val="005714B7"/>
    <w:rsid w:val="0057186D"/>
    <w:rsid w:val="005718C8"/>
    <w:rsid w:val="005719FC"/>
    <w:rsid w:val="00571BD0"/>
    <w:rsid w:val="005722A2"/>
    <w:rsid w:val="00572375"/>
    <w:rsid w:val="005723CE"/>
    <w:rsid w:val="0057246C"/>
    <w:rsid w:val="0057246F"/>
    <w:rsid w:val="00572514"/>
    <w:rsid w:val="0057262F"/>
    <w:rsid w:val="00572680"/>
    <w:rsid w:val="0057283F"/>
    <w:rsid w:val="0057289B"/>
    <w:rsid w:val="005728ED"/>
    <w:rsid w:val="00572945"/>
    <w:rsid w:val="00572995"/>
    <w:rsid w:val="005729E9"/>
    <w:rsid w:val="00572A6A"/>
    <w:rsid w:val="00572C2F"/>
    <w:rsid w:val="0057318D"/>
    <w:rsid w:val="0057325F"/>
    <w:rsid w:val="005732F1"/>
    <w:rsid w:val="00573378"/>
    <w:rsid w:val="00573552"/>
    <w:rsid w:val="005735A7"/>
    <w:rsid w:val="0057370C"/>
    <w:rsid w:val="005737B7"/>
    <w:rsid w:val="00573883"/>
    <w:rsid w:val="0057396D"/>
    <w:rsid w:val="00573973"/>
    <w:rsid w:val="00573B13"/>
    <w:rsid w:val="00573C8B"/>
    <w:rsid w:val="00573E5C"/>
    <w:rsid w:val="00573FFE"/>
    <w:rsid w:val="0057402D"/>
    <w:rsid w:val="0057403D"/>
    <w:rsid w:val="00574123"/>
    <w:rsid w:val="005744C0"/>
    <w:rsid w:val="005746DD"/>
    <w:rsid w:val="005746ED"/>
    <w:rsid w:val="0057475C"/>
    <w:rsid w:val="00574963"/>
    <w:rsid w:val="00574978"/>
    <w:rsid w:val="00574EED"/>
    <w:rsid w:val="00574EF2"/>
    <w:rsid w:val="00574F10"/>
    <w:rsid w:val="00574F29"/>
    <w:rsid w:val="005752C9"/>
    <w:rsid w:val="00575452"/>
    <w:rsid w:val="005754FA"/>
    <w:rsid w:val="005756D9"/>
    <w:rsid w:val="00575712"/>
    <w:rsid w:val="005757E3"/>
    <w:rsid w:val="005759BD"/>
    <w:rsid w:val="00575AE7"/>
    <w:rsid w:val="00575BA4"/>
    <w:rsid w:val="00575EE6"/>
    <w:rsid w:val="00576136"/>
    <w:rsid w:val="0057629C"/>
    <w:rsid w:val="005762DC"/>
    <w:rsid w:val="005763A0"/>
    <w:rsid w:val="005766E7"/>
    <w:rsid w:val="005768C0"/>
    <w:rsid w:val="00576ADC"/>
    <w:rsid w:val="00576B11"/>
    <w:rsid w:val="00576CE4"/>
    <w:rsid w:val="00577049"/>
    <w:rsid w:val="005771AD"/>
    <w:rsid w:val="005772C6"/>
    <w:rsid w:val="00577311"/>
    <w:rsid w:val="00577502"/>
    <w:rsid w:val="00577830"/>
    <w:rsid w:val="00577AAC"/>
    <w:rsid w:val="00577BF6"/>
    <w:rsid w:val="00577E61"/>
    <w:rsid w:val="00577F3E"/>
    <w:rsid w:val="00577FDF"/>
    <w:rsid w:val="00577FFB"/>
    <w:rsid w:val="005800C6"/>
    <w:rsid w:val="00580180"/>
    <w:rsid w:val="005801C2"/>
    <w:rsid w:val="0058030A"/>
    <w:rsid w:val="0058052A"/>
    <w:rsid w:val="00580636"/>
    <w:rsid w:val="0058071A"/>
    <w:rsid w:val="00580727"/>
    <w:rsid w:val="00580902"/>
    <w:rsid w:val="00580A29"/>
    <w:rsid w:val="00580DE4"/>
    <w:rsid w:val="00580F6A"/>
    <w:rsid w:val="00581051"/>
    <w:rsid w:val="005810F6"/>
    <w:rsid w:val="005811C8"/>
    <w:rsid w:val="00581298"/>
    <w:rsid w:val="005814D5"/>
    <w:rsid w:val="00581802"/>
    <w:rsid w:val="005819EE"/>
    <w:rsid w:val="00581A2F"/>
    <w:rsid w:val="00581BFB"/>
    <w:rsid w:val="00581C5C"/>
    <w:rsid w:val="00581CE2"/>
    <w:rsid w:val="00581D15"/>
    <w:rsid w:val="005820D6"/>
    <w:rsid w:val="005823AA"/>
    <w:rsid w:val="0058247E"/>
    <w:rsid w:val="005824BE"/>
    <w:rsid w:val="005824EB"/>
    <w:rsid w:val="0058256F"/>
    <w:rsid w:val="005825D4"/>
    <w:rsid w:val="00582603"/>
    <w:rsid w:val="00582688"/>
    <w:rsid w:val="0058274E"/>
    <w:rsid w:val="00582828"/>
    <w:rsid w:val="0058284C"/>
    <w:rsid w:val="00582894"/>
    <w:rsid w:val="00582A10"/>
    <w:rsid w:val="00582C04"/>
    <w:rsid w:val="00582E20"/>
    <w:rsid w:val="00582E38"/>
    <w:rsid w:val="00582EC2"/>
    <w:rsid w:val="00582F4D"/>
    <w:rsid w:val="00582F4E"/>
    <w:rsid w:val="00582F6C"/>
    <w:rsid w:val="00583092"/>
    <w:rsid w:val="0058314A"/>
    <w:rsid w:val="005832FC"/>
    <w:rsid w:val="005834D8"/>
    <w:rsid w:val="00583731"/>
    <w:rsid w:val="00583761"/>
    <w:rsid w:val="00583765"/>
    <w:rsid w:val="00583855"/>
    <w:rsid w:val="00583A9E"/>
    <w:rsid w:val="00583BEF"/>
    <w:rsid w:val="00583D73"/>
    <w:rsid w:val="00583F7A"/>
    <w:rsid w:val="00584023"/>
    <w:rsid w:val="00584048"/>
    <w:rsid w:val="005843A9"/>
    <w:rsid w:val="005843E3"/>
    <w:rsid w:val="00584450"/>
    <w:rsid w:val="005846C8"/>
    <w:rsid w:val="00584731"/>
    <w:rsid w:val="005849ED"/>
    <w:rsid w:val="00584B60"/>
    <w:rsid w:val="00584D46"/>
    <w:rsid w:val="00584F6C"/>
    <w:rsid w:val="00585155"/>
    <w:rsid w:val="005852D5"/>
    <w:rsid w:val="00585511"/>
    <w:rsid w:val="0058559D"/>
    <w:rsid w:val="00585654"/>
    <w:rsid w:val="005856F2"/>
    <w:rsid w:val="005857EB"/>
    <w:rsid w:val="00585A08"/>
    <w:rsid w:val="00585A41"/>
    <w:rsid w:val="00585F7E"/>
    <w:rsid w:val="00586050"/>
    <w:rsid w:val="00586104"/>
    <w:rsid w:val="0058626D"/>
    <w:rsid w:val="005867F0"/>
    <w:rsid w:val="00586B44"/>
    <w:rsid w:val="00586C0E"/>
    <w:rsid w:val="00586D3B"/>
    <w:rsid w:val="00586D7D"/>
    <w:rsid w:val="00586DBF"/>
    <w:rsid w:val="00586E11"/>
    <w:rsid w:val="005873A0"/>
    <w:rsid w:val="00587978"/>
    <w:rsid w:val="00587A43"/>
    <w:rsid w:val="00587D5E"/>
    <w:rsid w:val="00587D7C"/>
    <w:rsid w:val="00587E0F"/>
    <w:rsid w:val="0059017B"/>
    <w:rsid w:val="00590455"/>
    <w:rsid w:val="00590555"/>
    <w:rsid w:val="005905E8"/>
    <w:rsid w:val="00590A52"/>
    <w:rsid w:val="00590B0F"/>
    <w:rsid w:val="00590BB0"/>
    <w:rsid w:val="00590C20"/>
    <w:rsid w:val="00590F08"/>
    <w:rsid w:val="00591202"/>
    <w:rsid w:val="00591302"/>
    <w:rsid w:val="0059133D"/>
    <w:rsid w:val="005914FB"/>
    <w:rsid w:val="0059190F"/>
    <w:rsid w:val="005919B7"/>
    <w:rsid w:val="00591A4D"/>
    <w:rsid w:val="00591C81"/>
    <w:rsid w:val="00591F55"/>
    <w:rsid w:val="00592240"/>
    <w:rsid w:val="00592290"/>
    <w:rsid w:val="00592578"/>
    <w:rsid w:val="005925E4"/>
    <w:rsid w:val="005926FD"/>
    <w:rsid w:val="00592790"/>
    <w:rsid w:val="00592910"/>
    <w:rsid w:val="00592938"/>
    <w:rsid w:val="00592950"/>
    <w:rsid w:val="00592CF9"/>
    <w:rsid w:val="00592EBE"/>
    <w:rsid w:val="005930C1"/>
    <w:rsid w:val="00593128"/>
    <w:rsid w:val="00593412"/>
    <w:rsid w:val="00593430"/>
    <w:rsid w:val="00593582"/>
    <w:rsid w:val="00593598"/>
    <w:rsid w:val="005935F2"/>
    <w:rsid w:val="00593612"/>
    <w:rsid w:val="00593765"/>
    <w:rsid w:val="005938B0"/>
    <w:rsid w:val="0059399A"/>
    <w:rsid w:val="00593AA0"/>
    <w:rsid w:val="00593AD2"/>
    <w:rsid w:val="005942DE"/>
    <w:rsid w:val="00594441"/>
    <w:rsid w:val="00594860"/>
    <w:rsid w:val="00594894"/>
    <w:rsid w:val="0059494F"/>
    <w:rsid w:val="00594A2C"/>
    <w:rsid w:val="00594A30"/>
    <w:rsid w:val="00594BA9"/>
    <w:rsid w:val="00594C89"/>
    <w:rsid w:val="00594D9D"/>
    <w:rsid w:val="00594F2D"/>
    <w:rsid w:val="00594FAB"/>
    <w:rsid w:val="00595104"/>
    <w:rsid w:val="005953DA"/>
    <w:rsid w:val="00595594"/>
    <w:rsid w:val="00595625"/>
    <w:rsid w:val="005959AB"/>
    <w:rsid w:val="005959CC"/>
    <w:rsid w:val="00595BC1"/>
    <w:rsid w:val="00595C04"/>
    <w:rsid w:val="00595C40"/>
    <w:rsid w:val="00595CDA"/>
    <w:rsid w:val="00595D36"/>
    <w:rsid w:val="00595DE4"/>
    <w:rsid w:val="00595F50"/>
    <w:rsid w:val="00595FFD"/>
    <w:rsid w:val="00596010"/>
    <w:rsid w:val="00596054"/>
    <w:rsid w:val="0059641C"/>
    <w:rsid w:val="0059663F"/>
    <w:rsid w:val="00596789"/>
    <w:rsid w:val="00596BDF"/>
    <w:rsid w:val="00596C07"/>
    <w:rsid w:val="00596C20"/>
    <w:rsid w:val="00596C99"/>
    <w:rsid w:val="00596CB3"/>
    <w:rsid w:val="0059707D"/>
    <w:rsid w:val="005971E8"/>
    <w:rsid w:val="00597392"/>
    <w:rsid w:val="005973EF"/>
    <w:rsid w:val="00597462"/>
    <w:rsid w:val="0059784F"/>
    <w:rsid w:val="005978E4"/>
    <w:rsid w:val="00597966"/>
    <w:rsid w:val="005979CF"/>
    <w:rsid w:val="00597A95"/>
    <w:rsid w:val="00597BC8"/>
    <w:rsid w:val="00597C29"/>
    <w:rsid w:val="00597D5A"/>
    <w:rsid w:val="00597F0C"/>
    <w:rsid w:val="00597F75"/>
    <w:rsid w:val="005A009C"/>
    <w:rsid w:val="005A00E1"/>
    <w:rsid w:val="005A03CD"/>
    <w:rsid w:val="005A0530"/>
    <w:rsid w:val="005A0691"/>
    <w:rsid w:val="005A06E8"/>
    <w:rsid w:val="005A0855"/>
    <w:rsid w:val="005A0A0B"/>
    <w:rsid w:val="005A0B1F"/>
    <w:rsid w:val="005A0CEE"/>
    <w:rsid w:val="005A0D5B"/>
    <w:rsid w:val="005A0DAE"/>
    <w:rsid w:val="005A0F7B"/>
    <w:rsid w:val="005A1119"/>
    <w:rsid w:val="005A1136"/>
    <w:rsid w:val="005A117D"/>
    <w:rsid w:val="005A11AB"/>
    <w:rsid w:val="005A11B3"/>
    <w:rsid w:val="005A1597"/>
    <w:rsid w:val="005A16D5"/>
    <w:rsid w:val="005A18D5"/>
    <w:rsid w:val="005A19D7"/>
    <w:rsid w:val="005A1BC0"/>
    <w:rsid w:val="005A1C41"/>
    <w:rsid w:val="005A1F26"/>
    <w:rsid w:val="005A20F5"/>
    <w:rsid w:val="005A2129"/>
    <w:rsid w:val="005A218C"/>
    <w:rsid w:val="005A24A6"/>
    <w:rsid w:val="005A25CC"/>
    <w:rsid w:val="005A2923"/>
    <w:rsid w:val="005A2CBA"/>
    <w:rsid w:val="005A2E7C"/>
    <w:rsid w:val="005A32AE"/>
    <w:rsid w:val="005A33C6"/>
    <w:rsid w:val="005A345D"/>
    <w:rsid w:val="005A35C0"/>
    <w:rsid w:val="005A3763"/>
    <w:rsid w:val="005A376D"/>
    <w:rsid w:val="005A3E6F"/>
    <w:rsid w:val="005A3EEE"/>
    <w:rsid w:val="005A3F41"/>
    <w:rsid w:val="005A3F76"/>
    <w:rsid w:val="005A4361"/>
    <w:rsid w:val="005A44A5"/>
    <w:rsid w:val="005A44F7"/>
    <w:rsid w:val="005A45FA"/>
    <w:rsid w:val="005A4804"/>
    <w:rsid w:val="005A4863"/>
    <w:rsid w:val="005A4914"/>
    <w:rsid w:val="005A498A"/>
    <w:rsid w:val="005A4A24"/>
    <w:rsid w:val="005A4B46"/>
    <w:rsid w:val="005A4D59"/>
    <w:rsid w:val="005A513C"/>
    <w:rsid w:val="005A522B"/>
    <w:rsid w:val="005A539B"/>
    <w:rsid w:val="005A53C5"/>
    <w:rsid w:val="005A545C"/>
    <w:rsid w:val="005A5482"/>
    <w:rsid w:val="005A5824"/>
    <w:rsid w:val="005A58EA"/>
    <w:rsid w:val="005A59EA"/>
    <w:rsid w:val="005A5A43"/>
    <w:rsid w:val="005A5C4D"/>
    <w:rsid w:val="005A5DA4"/>
    <w:rsid w:val="005A5E5C"/>
    <w:rsid w:val="005A602C"/>
    <w:rsid w:val="005A60CA"/>
    <w:rsid w:val="005A6207"/>
    <w:rsid w:val="005A6269"/>
    <w:rsid w:val="005A6428"/>
    <w:rsid w:val="005A678C"/>
    <w:rsid w:val="005A693D"/>
    <w:rsid w:val="005A6987"/>
    <w:rsid w:val="005A6C0E"/>
    <w:rsid w:val="005A6EA8"/>
    <w:rsid w:val="005A6FB1"/>
    <w:rsid w:val="005A713F"/>
    <w:rsid w:val="005A7207"/>
    <w:rsid w:val="005A73F1"/>
    <w:rsid w:val="005A78FB"/>
    <w:rsid w:val="005A7902"/>
    <w:rsid w:val="005A7A6B"/>
    <w:rsid w:val="005A7CF3"/>
    <w:rsid w:val="005A7FCA"/>
    <w:rsid w:val="005B0024"/>
    <w:rsid w:val="005B00CA"/>
    <w:rsid w:val="005B0548"/>
    <w:rsid w:val="005B0713"/>
    <w:rsid w:val="005B08C5"/>
    <w:rsid w:val="005B0A42"/>
    <w:rsid w:val="005B0E56"/>
    <w:rsid w:val="005B0F53"/>
    <w:rsid w:val="005B0FF7"/>
    <w:rsid w:val="005B1057"/>
    <w:rsid w:val="005B11D8"/>
    <w:rsid w:val="005B1207"/>
    <w:rsid w:val="005B1257"/>
    <w:rsid w:val="005B1270"/>
    <w:rsid w:val="005B12DD"/>
    <w:rsid w:val="005B13B3"/>
    <w:rsid w:val="005B16BA"/>
    <w:rsid w:val="005B19C2"/>
    <w:rsid w:val="005B1A33"/>
    <w:rsid w:val="005B1C4B"/>
    <w:rsid w:val="005B1DFF"/>
    <w:rsid w:val="005B1E59"/>
    <w:rsid w:val="005B20F3"/>
    <w:rsid w:val="005B21E7"/>
    <w:rsid w:val="005B22C3"/>
    <w:rsid w:val="005B2591"/>
    <w:rsid w:val="005B2682"/>
    <w:rsid w:val="005B26EC"/>
    <w:rsid w:val="005B27E5"/>
    <w:rsid w:val="005B2C2C"/>
    <w:rsid w:val="005B2C61"/>
    <w:rsid w:val="005B2DF1"/>
    <w:rsid w:val="005B2E4B"/>
    <w:rsid w:val="005B2F2C"/>
    <w:rsid w:val="005B3072"/>
    <w:rsid w:val="005B3265"/>
    <w:rsid w:val="005B3291"/>
    <w:rsid w:val="005B33D8"/>
    <w:rsid w:val="005B34BB"/>
    <w:rsid w:val="005B34C0"/>
    <w:rsid w:val="005B3702"/>
    <w:rsid w:val="005B374D"/>
    <w:rsid w:val="005B38BA"/>
    <w:rsid w:val="005B3975"/>
    <w:rsid w:val="005B3BBD"/>
    <w:rsid w:val="005B3C33"/>
    <w:rsid w:val="005B40C3"/>
    <w:rsid w:val="005B456A"/>
    <w:rsid w:val="005B4640"/>
    <w:rsid w:val="005B4649"/>
    <w:rsid w:val="005B47D6"/>
    <w:rsid w:val="005B496D"/>
    <w:rsid w:val="005B4AC7"/>
    <w:rsid w:val="005B4BD1"/>
    <w:rsid w:val="005B4C29"/>
    <w:rsid w:val="005B4C78"/>
    <w:rsid w:val="005B5031"/>
    <w:rsid w:val="005B51FC"/>
    <w:rsid w:val="005B5316"/>
    <w:rsid w:val="005B53B5"/>
    <w:rsid w:val="005B542A"/>
    <w:rsid w:val="005B55E5"/>
    <w:rsid w:val="005B5837"/>
    <w:rsid w:val="005B58A1"/>
    <w:rsid w:val="005B5A52"/>
    <w:rsid w:val="005B5F8E"/>
    <w:rsid w:val="005B5FC2"/>
    <w:rsid w:val="005B65AB"/>
    <w:rsid w:val="005B6640"/>
    <w:rsid w:val="005B6666"/>
    <w:rsid w:val="005B66C7"/>
    <w:rsid w:val="005B6BEE"/>
    <w:rsid w:val="005B6D30"/>
    <w:rsid w:val="005B6F72"/>
    <w:rsid w:val="005B6F7D"/>
    <w:rsid w:val="005B74ED"/>
    <w:rsid w:val="005B76BB"/>
    <w:rsid w:val="005B76EC"/>
    <w:rsid w:val="005B785C"/>
    <w:rsid w:val="005B7899"/>
    <w:rsid w:val="005B7982"/>
    <w:rsid w:val="005B7A94"/>
    <w:rsid w:val="005B7DA4"/>
    <w:rsid w:val="005B7E29"/>
    <w:rsid w:val="005B7E69"/>
    <w:rsid w:val="005C0226"/>
    <w:rsid w:val="005C027B"/>
    <w:rsid w:val="005C0475"/>
    <w:rsid w:val="005C05BA"/>
    <w:rsid w:val="005C08BE"/>
    <w:rsid w:val="005C09A5"/>
    <w:rsid w:val="005C0B03"/>
    <w:rsid w:val="005C0B27"/>
    <w:rsid w:val="005C0D77"/>
    <w:rsid w:val="005C0DB0"/>
    <w:rsid w:val="005C0DDC"/>
    <w:rsid w:val="005C0E5A"/>
    <w:rsid w:val="005C11FD"/>
    <w:rsid w:val="005C15F4"/>
    <w:rsid w:val="005C168E"/>
    <w:rsid w:val="005C1840"/>
    <w:rsid w:val="005C1947"/>
    <w:rsid w:val="005C1C1C"/>
    <w:rsid w:val="005C1DB9"/>
    <w:rsid w:val="005C2094"/>
    <w:rsid w:val="005C21FF"/>
    <w:rsid w:val="005C232B"/>
    <w:rsid w:val="005C2330"/>
    <w:rsid w:val="005C2629"/>
    <w:rsid w:val="005C26B6"/>
    <w:rsid w:val="005C290F"/>
    <w:rsid w:val="005C2A4B"/>
    <w:rsid w:val="005C2AE2"/>
    <w:rsid w:val="005C2B56"/>
    <w:rsid w:val="005C2B8A"/>
    <w:rsid w:val="005C2BC5"/>
    <w:rsid w:val="005C2DE3"/>
    <w:rsid w:val="005C308B"/>
    <w:rsid w:val="005C331B"/>
    <w:rsid w:val="005C3393"/>
    <w:rsid w:val="005C3523"/>
    <w:rsid w:val="005C3596"/>
    <w:rsid w:val="005C35B8"/>
    <w:rsid w:val="005C3654"/>
    <w:rsid w:val="005C3734"/>
    <w:rsid w:val="005C3824"/>
    <w:rsid w:val="005C3876"/>
    <w:rsid w:val="005C3D0F"/>
    <w:rsid w:val="005C3D87"/>
    <w:rsid w:val="005C3FD6"/>
    <w:rsid w:val="005C3FD9"/>
    <w:rsid w:val="005C412F"/>
    <w:rsid w:val="005C41DE"/>
    <w:rsid w:val="005C43A2"/>
    <w:rsid w:val="005C45D4"/>
    <w:rsid w:val="005C4716"/>
    <w:rsid w:val="005C476A"/>
    <w:rsid w:val="005C4905"/>
    <w:rsid w:val="005C49A0"/>
    <w:rsid w:val="005C49BD"/>
    <w:rsid w:val="005C4A77"/>
    <w:rsid w:val="005C4B26"/>
    <w:rsid w:val="005C4B93"/>
    <w:rsid w:val="005C4FE4"/>
    <w:rsid w:val="005C4FEF"/>
    <w:rsid w:val="005C517F"/>
    <w:rsid w:val="005C5234"/>
    <w:rsid w:val="005C52BF"/>
    <w:rsid w:val="005C5324"/>
    <w:rsid w:val="005C5423"/>
    <w:rsid w:val="005C559F"/>
    <w:rsid w:val="005C561F"/>
    <w:rsid w:val="005C56C4"/>
    <w:rsid w:val="005C573C"/>
    <w:rsid w:val="005C57A2"/>
    <w:rsid w:val="005C57C2"/>
    <w:rsid w:val="005C5809"/>
    <w:rsid w:val="005C58A2"/>
    <w:rsid w:val="005C58BC"/>
    <w:rsid w:val="005C58C4"/>
    <w:rsid w:val="005C5A8A"/>
    <w:rsid w:val="005C5B6D"/>
    <w:rsid w:val="005C5D3A"/>
    <w:rsid w:val="005C5DB2"/>
    <w:rsid w:val="005C5E25"/>
    <w:rsid w:val="005C5F3D"/>
    <w:rsid w:val="005C62AF"/>
    <w:rsid w:val="005C6658"/>
    <w:rsid w:val="005C6769"/>
    <w:rsid w:val="005C681C"/>
    <w:rsid w:val="005C6926"/>
    <w:rsid w:val="005C6939"/>
    <w:rsid w:val="005C6DF8"/>
    <w:rsid w:val="005C6E65"/>
    <w:rsid w:val="005C708F"/>
    <w:rsid w:val="005C7292"/>
    <w:rsid w:val="005C7468"/>
    <w:rsid w:val="005C74B5"/>
    <w:rsid w:val="005C76F8"/>
    <w:rsid w:val="005C7720"/>
    <w:rsid w:val="005C7784"/>
    <w:rsid w:val="005C7A2D"/>
    <w:rsid w:val="005C7B7B"/>
    <w:rsid w:val="005D00B0"/>
    <w:rsid w:val="005D0172"/>
    <w:rsid w:val="005D0256"/>
    <w:rsid w:val="005D06C5"/>
    <w:rsid w:val="005D08F8"/>
    <w:rsid w:val="005D0961"/>
    <w:rsid w:val="005D0B89"/>
    <w:rsid w:val="005D0BA9"/>
    <w:rsid w:val="005D0CDC"/>
    <w:rsid w:val="005D0D39"/>
    <w:rsid w:val="005D0E93"/>
    <w:rsid w:val="005D0F86"/>
    <w:rsid w:val="005D106F"/>
    <w:rsid w:val="005D11E3"/>
    <w:rsid w:val="005D11FA"/>
    <w:rsid w:val="005D14C5"/>
    <w:rsid w:val="005D15B1"/>
    <w:rsid w:val="005D16AE"/>
    <w:rsid w:val="005D172F"/>
    <w:rsid w:val="005D1788"/>
    <w:rsid w:val="005D1ABB"/>
    <w:rsid w:val="005D1C6D"/>
    <w:rsid w:val="005D1C78"/>
    <w:rsid w:val="005D1DA4"/>
    <w:rsid w:val="005D1F07"/>
    <w:rsid w:val="005D1FE0"/>
    <w:rsid w:val="005D2181"/>
    <w:rsid w:val="005D2337"/>
    <w:rsid w:val="005D253D"/>
    <w:rsid w:val="005D25C7"/>
    <w:rsid w:val="005D2613"/>
    <w:rsid w:val="005D2946"/>
    <w:rsid w:val="005D2A21"/>
    <w:rsid w:val="005D2AF9"/>
    <w:rsid w:val="005D2E24"/>
    <w:rsid w:val="005D2F93"/>
    <w:rsid w:val="005D302D"/>
    <w:rsid w:val="005D3046"/>
    <w:rsid w:val="005D30D2"/>
    <w:rsid w:val="005D3140"/>
    <w:rsid w:val="005D32F3"/>
    <w:rsid w:val="005D335E"/>
    <w:rsid w:val="005D337E"/>
    <w:rsid w:val="005D346F"/>
    <w:rsid w:val="005D356A"/>
    <w:rsid w:val="005D364A"/>
    <w:rsid w:val="005D36C7"/>
    <w:rsid w:val="005D3762"/>
    <w:rsid w:val="005D37A4"/>
    <w:rsid w:val="005D398D"/>
    <w:rsid w:val="005D3D36"/>
    <w:rsid w:val="005D3EA9"/>
    <w:rsid w:val="005D40A1"/>
    <w:rsid w:val="005D4334"/>
    <w:rsid w:val="005D4387"/>
    <w:rsid w:val="005D4498"/>
    <w:rsid w:val="005D449C"/>
    <w:rsid w:val="005D452B"/>
    <w:rsid w:val="005D45C7"/>
    <w:rsid w:val="005D45CB"/>
    <w:rsid w:val="005D462A"/>
    <w:rsid w:val="005D4834"/>
    <w:rsid w:val="005D49D3"/>
    <w:rsid w:val="005D4A7C"/>
    <w:rsid w:val="005D4B27"/>
    <w:rsid w:val="005D4D8D"/>
    <w:rsid w:val="005D4FF4"/>
    <w:rsid w:val="005D546A"/>
    <w:rsid w:val="005D5809"/>
    <w:rsid w:val="005D5CB7"/>
    <w:rsid w:val="005D5E37"/>
    <w:rsid w:val="005D5F26"/>
    <w:rsid w:val="005D5F67"/>
    <w:rsid w:val="005D6540"/>
    <w:rsid w:val="005D68FB"/>
    <w:rsid w:val="005D69D7"/>
    <w:rsid w:val="005D6B28"/>
    <w:rsid w:val="005D6C4B"/>
    <w:rsid w:val="005D6CA3"/>
    <w:rsid w:val="005D6D0C"/>
    <w:rsid w:val="005D6ECE"/>
    <w:rsid w:val="005D6FBF"/>
    <w:rsid w:val="005D704B"/>
    <w:rsid w:val="005D7370"/>
    <w:rsid w:val="005D748D"/>
    <w:rsid w:val="005D74AD"/>
    <w:rsid w:val="005D7862"/>
    <w:rsid w:val="005D78BD"/>
    <w:rsid w:val="005D79AC"/>
    <w:rsid w:val="005D79FE"/>
    <w:rsid w:val="005D7AB6"/>
    <w:rsid w:val="005D7E61"/>
    <w:rsid w:val="005E020C"/>
    <w:rsid w:val="005E0299"/>
    <w:rsid w:val="005E02AC"/>
    <w:rsid w:val="005E04CD"/>
    <w:rsid w:val="005E0574"/>
    <w:rsid w:val="005E069C"/>
    <w:rsid w:val="005E06DE"/>
    <w:rsid w:val="005E095A"/>
    <w:rsid w:val="005E0A83"/>
    <w:rsid w:val="005E0A85"/>
    <w:rsid w:val="005E0A95"/>
    <w:rsid w:val="005E0DF5"/>
    <w:rsid w:val="005E0FEA"/>
    <w:rsid w:val="005E1338"/>
    <w:rsid w:val="005E13F8"/>
    <w:rsid w:val="005E178F"/>
    <w:rsid w:val="005E1AAD"/>
    <w:rsid w:val="005E1E32"/>
    <w:rsid w:val="005E2101"/>
    <w:rsid w:val="005E23D0"/>
    <w:rsid w:val="005E24A4"/>
    <w:rsid w:val="005E24D5"/>
    <w:rsid w:val="005E24F5"/>
    <w:rsid w:val="005E28F6"/>
    <w:rsid w:val="005E2BE9"/>
    <w:rsid w:val="005E2C1F"/>
    <w:rsid w:val="005E2CDE"/>
    <w:rsid w:val="005E2E54"/>
    <w:rsid w:val="005E3050"/>
    <w:rsid w:val="005E31B7"/>
    <w:rsid w:val="005E32F1"/>
    <w:rsid w:val="005E3594"/>
    <w:rsid w:val="005E36FA"/>
    <w:rsid w:val="005E3836"/>
    <w:rsid w:val="005E38FD"/>
    <w:rsid w:val="005E3C46"/>
    <w:rsid w:val="005E3DF2"/>
    <w:rsid w:val="005E40AB"/>
    <w:rsid w:val="005E4350"/>
    <w:rsid w:val="005E4365"/>
    <w:rsid w:val="005E446D"/>
    <w:rsid w:val="005E4648"/>
    <w:rsid w:val="005E477B"/>
    <w:rsid w:val="005E4A66"/>
    <w:rsid w:val="005E4BB2"/>
    <w:rsid w:val="005E4DC1"/>
    <w:rsid w:val="005E52C4"/>
    <w:rsid w:val="005E5325"/>
    <w:rsid w:val="005E54A6"/>
    <w:rsid w:val="005E55C1"/>
    <w:rsid w:val="005E57DC"/>
    <w:rsid w:val="005E5BF2"/>
    <w:rsid w:val="005E5C14"/>
    <w:rsid w:val="005E5CAA"/>
    <w:rsid w:val="005E5DFB"/>
    <w:rsid w:val="005E5E47"/>
    <w:rsid w:val="005E601E"/>
    <w:rsid w:val="005E60A0"/>
    <w:rsid w:val="005E619C"/>
    <w:rsid w:val="005E6285"/>
    <w:rsid w:val="005E635B"/>
    <w:rsid w:val="005E6384"/>
    <w:rsid w:val="005E6BD0"/>
    <w:rsid w:val="005E6C25"/>
    <w:rsid w:val="005E6DDB"/>
    <w:rsid w:val="005E6ED0"/>
    <w:rsid w:val="005E7038"/>
    <w:rsid w:val="005E7077"/>
    <w:rsid w:val="005E7111"/>
    <w:rsid w:val="005E7316"/>
    <w:rsid w:val="005E73C6"/>
    <w:rsid w:val="005E744C"/>
    <w:rsid w:val="005E77D7"/>
    <w:rsid w:val="005E78B1"/>
    <w:rsid w:val="005E79A3"/>
    <w:rsid w:val="005E79CD"/>
    <w:rsid w:val="005E7A20"/>
    <w:rsid w:val="005E7BAB"/>
    <w:rsid w:val="005E7DFC"/>
    <w:rsid w:val="005E7E89"/>
    <w:rsid w:val="005E7EE5"/>
    <w:rsid w:val="005F027A"/>
    <w:rsid w:val="005F0280"/>
    <w:rsid w:val="005F03AD"/>
    <w:rsid w:val="005F0928"/>
    <w:rsid w:val="005F09C5"/>
    <w:rsid w:val="005F0A46"/>
    <w:rsid w:val="005F0A5B"/>
    <w:rsid w:val="005F0D1F"/>
    <w:rsid w:val="005F0D95"/>
    <w:rsid w:val="005F0EEA"/>
    <w:rsid w:val="005F0FCD"/>
    <w:rsid w:val="005F104E"/>
    <w:rsid w:val="005F121E"/>
    <w:rsid w:val="005F126A"/>
    <w:rsid w:val="005F139D"/>
    <w:rsid w:val="005F1734"/>
    <w:rsid w:val="005F17E5"/>
    <w:rsid w:val="005F1931"/>
    <w:rsid w:val="005F1A19"/>
    <w:rsid w:val="005F1ABE"/>
    <w:rsid w:val="005F2018"/>
    <w:rsid w:val="005F202F"/>
    <w:rsid w:val="005F208D"/>
    <w:rsid w:val="005F2143"/>
    <w:rsid w:val="005F229A"/>
    <w:rsid w:val="005F23D9"/>
    <w:rsid w:val="005F24AD"/>
    <w:rsid w:val="005F2658"/>
    <w:rsid w:val="005F2A7F"/>
    <w:rsid w:val="005F2C5F"/>
    <w:rsid w:val="005F2D91"/>
    <w:rsid w:val="005F2D9E"/>
    <w:rsid w:val="005F2F4B"/>
    <w:rsid w:val="005F3B60"/>
    <w:rsid w:val="005F3CB2"/>
    <w:rsid w:val="005F3EB4"/>
    <w:rsid w:val="005F409A"/>
    <w:rsid w:val="005F40F9"/>
    <w:rsid w:val="005F42E3"/>
    <w:rsid w:val="005F4357"/>
    <w:rsid w:val="005F4462"/>
    <w:rsid w:val="005F45AE"/>
    <w:rsid w:val="005F46DF"/>
    <w:rsid w:val="005F4773"/>
    <w:rsid w:val="005F4800"/>
    <w:rsid w:val="005F48C0"/>
    <w:rsid w:val="005F49E6"/>
    <w:rsid w:val="005F4B39"/>
    <w:rsid w:val="005F4BCC"/>
    <w:rsid w:val="005F4C37"/>
    <w:rsid w:val="005F4C9A"/>
    <w:rsid w:val="005F4D0E"/>
    <w:rsid w:val="005F4E56"/>
    <w:rsid w:val="005F4EE2"/>
    <w:rsid w:val="005F4FE2"/>
    <w:rsid w:val="005F509F"/>
    <w:rsid w:val="005F515E"/>
    <w:rsid w:val="005F51A0"/>
    <w:rsid w:val="005F5272"/>
    <w:rsid w:val="005F53E8"/>
    <w:rsid w:val="005F5666"/>
    <w:rsid w:val="005F5742"/>
    <w:rsid w:val="005F590C"/>
    <w:rsid w:val="005F59D0"/>
    <w:rsid w:val="005F59D7"/>
    <w:rsid w:val="005F5DEE"/>
    <w:rsid w:val="005F5FEF"/>
    <w:rsid w:val="005F61D9"/>
    <w:rsid w:val="005F64A8"/>
    <w:rsid w:val="005F67C9"/>
    <w:rsid w:val="005F6A33"/>
    <w:rsid w:val="005F6E48"/>
    <w:rsid w:val="005F6F39"/>
    <w:rsid w:val="005F710A"/>
    <w:rsid w:val="005F735A"/>
    <w:rsid w:val="005F773A"/>
    <w:rsid w:val="005F7747"/>
    <w:rsid w:val="005F7799"/>
    <w:rsid w:val="005F7B39"/>
    <w:rsid w:val="005F7CF5"/>
    <w:rsid w:val="005F7DAF"/>
    <w:rsid w:val="006000FE"/>
    <w:rsid w:val="0060048E"/>
    <w:rsid w:val="00600527"/>
    <w:rsid w:val="00600632"/>
    <w:rsid w:val="00600683"/>
    <w:rsid w:val="006006AE"/>
    <w:rsid w:val="00600745"/>
    <w:rsid w:val="006007BC"/>
    <w:rsid w:val="0060087C"/>
    <w:rsid w:val="006008D3"/>
    <w:rsid w:val="00600C4F"/>
    <w:rsid w:val="00600CE4"/>
    <w:rsid w:val="006012EA"/>
    <w:rsid w:val="006013CB"/>
    <w:rsid w:val="0060153B"/>
    <w:rsid w:val="0060160C"/>
    <w:rsid w:val="00601944"/>
    <w:rsid w:val="00601A7A"/>
    <w:rsid w:val="00601D82"/>
    <w:rsid w:val="0060205E"/>
    <w:rsid w:val="0060207B"/>
    <w:rsid w:val="0060209A"/>
    <w:rsid w:val="0060253A"/>
    <w:rsid w:val="006027DB"/>
    <w:rsid w:val="00602C96"/>
    <w:rsid w:val="00602F81"/>
    <w:rsid w:val="00602FAF"/>
    <w:rsid w:val="006030FA"/>
    <w:rsid w:val="006032E0"/>
    <w:rsid w:val="00603432"/>
    <w:rsid w:val="0060345F"/>
    <w:rsid w:val="00603573"/>
    <w:rsid w:val="00603663"/>
    <w:rsid w:val="0060366B"/>
    <w:rsid w:val="006038C6"/>
    <w:rsid w:val="00603B4D"/>
    <w:rsid w:val="00603BA1"/>
    <w:rsid w:val="00603F12"/>
    <w:rsid w:val="00603F8D"/>
    <w:rsid w:val="00604303"/>
    <w:rsid w:val="00604691"/>
    <w:rsid w:val="0060476F"/>
    <w:rsid w:val="00604AB2"/>
    <w:rsid w:val="00604EF2"/>
    <w:rsid w:val="006051F5"/>
    <w:rsid w:val="00605203"/>
    <w:rsid w:val="00605315"/>
    <w:rsid w:val="00605466"/>
    <w:rsid w:val="00605590"/>
    <w:rsid w:val="006055CC"/>
    <w:rsid w:val="006056B4"/>
    <w:rsid w:val="00605808"/>
    <w:rsid w:val="00605AAC"/>
    <w:rsid w:val="00605CED"/>
    <w:rsid w:val="00605D6F"/>
    <w:rsid w:val="00605EA1"/>
    <w:rsid w:val="00605EF9"/>
    <w:rsid w:val="00605EFB"/>
    <w:rsid w:val="00606071"/>
    <w:rsid w:val="006062E8"/>
    <w:rsid w:val="00606348"/>
    <w:rsid w:val="0060655B"/>
    <w:rsid w:val="00606658"/>
    <w:rsid w:val="006066B1"/>
    <w:rsid w:val="006066C1"/>
    <w:rsid w:val="00606718"/>
    <w:rsid w:val="00606759"/>
    <w:rsid w:val="00606ACA"/>
    <w:rsid w:val="00606C7F"/>
    <w:rsid w:val="00606EA8"/>
    <w:rsid w:val="0060701C"/>
    <w:rsid w:val="00607049"/>
    <w:rsid w:val="00607394"/>
    <w:rsid w:val="0060745E"/>
    <w:rsid w:val="00607555"/>
    <w:rsid w:val="006075EA"/>
    <w:rsid w:val="00607860"/>
    <w:rsid w:val="006078C6"/>
    <w:rsid w:val="0060794A"/>
    <w:rsid w:val="006079B6"/>
    <w:rsid w:val="006079D5"/>
    <w:rsid w:val="00607AE9"/>
    <w:rsid w:val="00607C1F"/>
    <w:rsid w:val="00607E48"/>
    <w:rsid w:val="00607E8A"/>
    <w:rsid w:val="00607EF3"/>
    <w:rsid w:val="00607F1B"/>
    <w:rsid w:val="00610206"/>
    <w:rsid w:val="00610527"/>
    <w:rsid w:val="00610693"/>
    <w:rsid w:val="00610804"/>
    <w:rsid w:val="00610808"/>
    <w:rsid w:val="00610818"/>
    <w:rsid w:val="006108B5"/>
    <w:rsid w:val="00610A1D"/>
    <w:rsid w:val="00610A6E"/>
    <w:rsid w:val="00610B92"/>
    <w:rsid w:val="00610CF7"/>
    <w:rsid w:val="00610DBC"/>
    <w:rsid w:val="00610DEE"/>
    <w:rsid w:val="00610F5C"/>
    <w:rsid w:val="0061111E"/>
    <w:rsid w:val="00611296"/>
    <w:rsid w:val="006112A4"/>
    <w:rsid w:val="0061138D"/>
    <w:rsid w:val="006113FC"/>
    <w:rsid w:val="006115A2"/>
    <w:rsid w:val="00611721"/>
    <w:rsid w:val="00611758"/>
    <w:rsid w:val="006117DE"/>
    <w:rsid w:val="006118A7"/>
    <w:rsid w:val="00611A0F"/>
    <w:rsid w:val="00611AEE"/>
    <w:rsid w:val="00611C40"/>
    <w:rsid w:val="00611E14"/>
    <w:rsid w:val="00611E40"/>
    <w:rsid w:val="00611FA9"/>
    <w:rsid w:val="006120C4"/>
    <w:rsid w:val="0061269C"/>
    <w:rsid w:val="006126DC"/>
    <w:rsid w:val="0061292D"/>
    <w:rsid w:val="00612933"/>
    <w:rsid w:val="006129A4"/>
    <w:rsid w:val="00612A7D"/>
    <w:rsid w:val="00612BA4"/>
    <w:rsid w:val="00612BB2"/>
    <w:rsid w:val="00612F2C"/>
    <w:rsid w:val="00613140"/>
    <w:rsid w:val="00613141"/>
    <w:rsid w:val="006132B8"/>
    <w:rsid w:val="00613395"/>
    <w:rsid w:val="00613471"/>
    <w:rsid w:val="006135AA"/>
    <w:rsid w:val="006135F9"/>
    <w:rsid w:val="0061366A"/>
    <w:rsid w:val="0061383C"/>
    <w:rsid w:val="00613940"/>
    <w:rsid w:val="00613942"/>
    <w:rsid w:val="006139A8"/>
    <w:rsid w:val="00613CA9"/>
    <w:rsid w:val="00613DA9"/>
    <w:rsid w:val="00614051"/>
    <w:rsid w:val="006142CA"/>
    <w:rsid w:val="0061456E"/>
    <w:rsid w:val="00614604"/>
    <w:rsid w:val="00614639"/>
    <w:rsid w:val="006146C5"/>
    <w:rsid w:val="0061474E"/>
    <w:rsid w:val="006148EC"/>
    <w:rsid w:val="006148FB"/>
    <w:rsid w:val="0061498C"/>
    <w:rsid w:val="00614AF0"/>
    <w:rsid w:val="00614F13"/>
    <w:rsid w:val="006150B2"/>
    <w:rsid w:val="00615382"/>
    <w:rsid w:val="00615509"/>
    <w:rsid w:val="0061554E"/>
    <w:rsid w:val="006158E5"/>
    <w:rsid w:val="00615B35"/>
    <w:rsid w:val="00615D56"/>
    <w:rsid w:val="00615FAA"/>
    <w:rsid w:val="00616121"/>
    <w:rsid w:val="0061614D"/>
    <w:rsid w:val="00616162"/>
    <w:rsid w:val="006161B1"/>
    <w:rsid w:val="0061622A"/>
    <w:rsid w:val="006164FA"/>
    <w:rsid w:val="0061650E"/>
    <w:rsid w:val="00616667"/>
    <w:rsid w:val="006166B4"/>
    <w:rsid w:val="006168C8"/>
    <w:rsid w:val="00617087"/>
    <w:rsid w:val="00617132"/>
    <w:rsid w:val="00617158"/>
    <w:rsid w:val="00617203"/>
    <w:rsid w:val="006177E2"/>
    <w:rsid w:val="00617965"/>
    <w:rsid w:val="00617A31"/>
    <w:rsid w:val="00617D5A"/>
    <w:rsid w:val="00617FC1"/>
    <w:rsid w:val="0062009C"/>
    <w:rsid w:val="006200E4"/>
    <w:rsid w:val="0062016B"/>
    <w:rsid w:val="0062049C"/>
    <w:rsid w:val="0062057A"/>
    <w:rsid w:val="006205D0"/>
    <w:rsid w:val="00620A26"/>
    <w:rsid w:val="00620BC5"/>
    <w:rsid w:val="00620BC7"/>
    <w:rsid w:val="00620BC8"/>
    <w:rsid w:val="00620C3A"/>
    <w:rsid w:val="00620DDC"/>
    <w:rsid w:val="00621007"/>
    <w:rsid w:val="00621048"/>
    <w:rsid w:val="00621210"/>
    <w:rsid w:val="0062126B"/>
    <w:rsid w:val="006214D3"/>
    <w:rsid w:val="006215BA"/>
    <w:rsid w:val="006217B9"/>
    <w:rsid w:val="006217F9"/>
    <w:rsid w:val="0062189D"/>
    <w:rsid w:val="00621AE3"/>
    <w:rsid w:val="00621B10"/>
    <w:rsid w:val="00621B5F"/>
    <w:rsid w:val="00621BC9"/>
    <w:rsid w:val="00621C0B"/>
    <w:rsid w:val="00621CEB"/>
    <w:rsid w:val="00621FDF"/>
    <w:rsid w:val="006224F3"/>
    <w:rsid w:val="0062252D"/>
    <w:rsid w:val="00622621"/>
    <w:rsid w:val="00622A21"/>
    <w:rsid w:val="00622AE6"/>
    <w:rsid w:val="00622BDF"/>
    <w:rsid w:val="00622CCA"/>
    <w:rsid w:val="00622D26"/>
    <w:rsid w:val="00622EB5"/>
    <w:rsid w:val="00623005"/>
    <w:rsid w:val="00623361"/>
    <w:rsid w:val="00623395"/>
    <w:rsid w:val="006235CE"/>
    <w:rsid w:val="00623A74"/>
    <w:rsid w:val="00623C50"/>
    <w:rsid w:val="00623CC2"/>
    <w:rsid w:val="00623E00"/>
    <w:rsid w:val="0062416E"/>
    <w:rsid w:val="006241AD"/>
    <w:rsid w:val="006241E4"/>
    <w:rsid w:val="006245CB"/>
    <w:rsid w:val="006246A4"/>
    <w:rsid w:val="00624A84"/>
    <w:rsid w:val="00624AD2"/>
    <w:rsid w:val="00624B67"/>
    <w:rsid w:val="00624CB9"/>
    <w:rsid w:val="00624D17"/>
    <w:rsid w:val="00624E60"/>
    <w:rsid w:val="00624EBD"/>
    <w:rsid w:val="00624F94"/>
    <w:rsid w:val="006257CE"/>
    <w:rsid w:val="00625CF2"/>
    <w:rsid w:val="00626189"/>
    <w:rsid w:val="006262E9"/>
    <w:rsid w:val="00626360"/>
    <w:rsid w:val="00626597"/>
    <w:rsid w:val="006267C8"/>
    <w:rsid w:val="006267F6"/>
    <w:rsid w:val="006268F5"/>
    <w:rsid w:val="0062690B"/>
    <w:rsid w:val="00626A9F"/>
    <w:rsid w:val="00626BFD"/>
    <w:rsid w:val="00626C73"/>
    <w:rsid w:val="00626CCC"/>
    <w:rsid w:val="00626FA4"/>
    <w:rsid w:val="00626FDA"/>
    <w:rsid w:val="00627030"/>
    <w:rsid w:val="00627067"/>
    <w:rsid w:val="006270EA"/>
    <w:rsid w:val="00627187"/>
    <w:rsid w:val="00627209"/>
    <w:rsid w:val="00627386"/>
    <w:rsid w:val="0062740A"/>
    <w:rsid w:val="006274F6"/>
    <w:rsid w:val="00627565"/>
    <w:rsid w:val="006275EC"/>
    <w:rsid w:val="006277A4"/>
    <w:rsid w:val="0062784E"/>
    <w:rsid w:val="00627966"/>
    <w:rsid w:val="00627975"/>
    <w:rsid w:val="00627976"/>
    <w:rsid w:val="00627B54"/>
    <w:rsid w:val="00627BD9"/>
    <w:rsid w:val="00627CFA"/>
    <w:rsid w:val="00627D74"/>
    <w:rsid w:val="00627F76"/>
    <w:rsid w:val="00630312"/>
    <w:rsid w:val="00630452"/>
    <w:rsid w:val="0063054E"/>
    <w:rsid w:val="00630651"/>
    <w:rsid w:val="006306E5"/>
    <w:rsid w:val="00630801"/>
    <w:rsid w:val="00630841"/>
    <w:rsid w:val="00630A0B"/>
    <w:rsid w:val="00630BDD"/>
    <w:rsid w:val="00630D95"/>
    <w:rsid w:val="00630DFD"/>
    <w:rsid w:val="00630FD1"/>
    <w:rsid w:val="00631490"/>
    <w:rsid w:val="00631544"/>
    <w:rsid w:val="00631BB5"/>
    <w:rsid w:val="00631E26"/>
    <w:rsid w:val="00632064"/>
    <w:rsid w:val="006320C4"/>
    <w:rsid w:val="006322CF"/>
    <w:rsid w:val="00632422"/>
    <w:rsid w:val="00632519"/>
    <w:rsid w:val="00632548"/>
    <w:rsid w:val="0063269F"/>
    <w:rsid w:val="00632754"/>
    <w:rsid w:val="006329B8"/>
    <w:rsid w:val="00632F17"/>
    <w:rsid w:val="00632F44"/>
    <w:rsid w:val="00632FBE"/>
    <w:rsid w:val="0063302C"/>
    <w:rsid w:val="006331F2"/>
    <w:rsid w:val="00633885"/>
    <w:rsid w:val="0063397A"/>
    <w:rsid w:val="006339BB"/>
    <w:rsid w:val="00633A80"/>
    <w:rsid w:val="00633B1C"/>
    <w:rsid w:val="00633B21"/>
    <w:rsid w:val="00633DA3"/>
    <w:rsid w:val="00633DEC"/>
    <w:rsid w:val="0063427C"/>
    <w:rsid w:val="0063429A"/>
    <w:rsid w:val="00634445"/>
    <w:rsid w:val="00634AB7"/>
    <w:rsid w:val="00634AD9"/>
    <w:rsid w:val="00634B15"/>
    <w:rsid w:val="00634C60"/>
    <w:rsid w:val="006350BC"/>
    <w:rsid w:val="006350FC"/>
    <w:rsid w:val="00635113"/>
    <w:rsid w:val="0063520C"/>
    <w:rsid w:val="0063541E"/>
    <w:rsid w:val="0063552A"/>
    <w:rsid w:val="0063559C"/>
    <w:rsid w:val="00635703"/>
    <w:rsid w:val="00635906"/>
    <w:rsid w:val="00635B00"/>
    <w:rsid w:val="00635EB2"/>
    <w:rsid w:val="00635F8D"/>
    <w:rsid w:val="00635FED"/>
    <w:rsid w:val="0063608D"/>
    <w:rsid w:val="006361D9"/>
    <w:rsid w:val="00636369"/>
    <w:rsid w:val="006365C5"/>
    <w:rsid w:val="006365EE"/>
    <w:rsid w:val="006369B5"/>
    <w:rsid w:val="00636D8D"/>
    <w:rsid w:val="00636E54"/>
    <w:rsid w:val="00636E66"/>
    <w:rsid w:val="006370A1"/>
    <w:rsid w:val="0063715A"/>
    <w:rsid w:val="00637262"/>
    <w:rsid w:val="0063745D"/>
    <w:rsid w:val="0063745F"/>
    <w:rsid w:val="00637620"/>
    <w:rsid w:val="00637656"/>
    <w:rsid w:val="00637866"/>
    <w:rsid w:val="00637A85"/>
    <w:rsid w:val="00637DAE"/>
    <w:rsid w:val="00637FF8"/>
    <w:rsid w:val="00640013"/>
    <w:rsid w:val="006401EA"/>
    <w:rsid w:val="00640209"/>
    <w:rsid w:val="0064023A"/>
    <w:rsid w:val="00640367"/>
    <w:rsid w:val="00640386"/>
    <w:rsid w:val="00640554"/>
    <w:rsid w:val="0064059C"/>
    <w:rsid w:val="0064064A"/>
    <w:rsid w:val="0064074E"/>
    <w:rsid w:val="00640775"/>
    <w:rsid w:val="00640949"/>
    <w:rsid w:val="0064095F"/>
    <w:rsid w:val="006409CB"/>
    <w:rsid w:val="00640BB3"/>
    <w:rsid w:val="00640BFB"/>
    <w:rsid w:val="006410E5"/>
    <w:rsid w:val="006411E0"/>
    <w:rsid w:val="00641639"/>
    <w:rsid w:val="0064176E"/>
    <w:rsid w:val="00641BAC"/>
    <w:rsid w:val="00641BC5"/>
    <w:rsid w:val="00641C0F"/>
    <w:rsid w:val="00641D44"/>
    <w:rsid w:val="00641D74"/>
    <w:rsid w:val="00641E0A"/>
    <w:rsid w:val="00641F37"/>
    <w:rsid w:val="006420D7"/>
    <w:rsid w:val="006421F4"/>
    <w:rsid w:val="00642201"/>
    <w:rsid w:val="006423BD"/>
    <w:rsid w:val="006429D1"/>
    <w:rsid w:val="00642A58"/>
    <w:rsid w:val="0064315E"/>
    <w:rsid w:val="006432D5"/>
    <w:rsid w:val="006432F6"/>
    <w:rsid w:val="006434D7"/>
    <w:rsid w:val="00643583"/>
    <w:rsid w:val="0064363E"/>
    <w:rsid w:val="00643689"/>
    <w:rsid w:val="006437D7"/>
    <w:rsid w:val="006438AE"/>
    <w:rsid w:val="00643900"/>
    <w:rsid w:val="00643923"/>
    <w:rsid w:val="006439AC"/>
    <w:rsid w:val="00643DD1"/>
    <w:rsid w:val="00643EA2"/>
    <w:rsid w:val="00643F22"/>
    <w:rsid w:val="00643F7C"/>
    <w:rsid w:val="00644065"/>
    <w:rsid w:val="00644180"/>
    <w:rsid w:val="006445CE"/>
    <w:rsid w:val="006445FE"/>
    <w:rsid w:val="00644802"/>
    <w:rsid w:val="00644B53"/>
    <w:rsid w:val="00644BD8"/>
    <w:rsid w:val="00644C9E"/>
    <w:rsid w:val="00644DD4"/>
    <w:rsid w:val="00644E1D"/>
    <w:rsid w:val="00645322"/>
    <w:rsid w:val="006454FE"/>
    <w:rsid w:val="00645525"/>
    <w:rsid w:val="00645556"/>
    <w:rsid w:val="00645566"/>
    <w:rsid w:val="006459C3"/>
    <w:rsid w:val="00645D86"/>
    <w:rsid w:val="00645F02"/>
    <w:rsid w:val="00645F6E"/>
    <w:rsid w:val="00646294"/>
    <w:rsid w:val="0064634A"/>
    <w:rsid w:val="006464C6"/>
    <w:rsid w:val="006466DE"/>
    <w:rsid w:val="006467F0"/>
    <w:rsid w:val="0064689F"/>
    <w:rsid w:val="00646985"/>
    <w:rsid w:val="006469C8"/>
    <w:rsid w:val="00646AAA"/>
    <w:rsid w:val="00646C64"/>
    <w:rsid w:val="00646D10"/>
    <w:rsid w:val="00646DCD"/>
    <w:rsid w:val="00647127"/>
    <w:rsid w:val="006471FB"/>
    <w:rsid w:val="00647260"/>
    <w:rsid w:val="00647505"/>
    <w:rsid w:val="006479F6"/>
    <w:rsid w:val="00647F2D"/>
    <w:rsid w:val="0065001C"/>
    <w:rsid w:val="00650458"/>
    <w:rsid w:val="00650564"/>
    <w:rsid w:val="006505F4"/>
    <w:rsid w:val="00650634"/>
    <w:rsid w:val="006506E4"/>
    <w:rsid w:val="0065073A"/>
    <w:rsid w:val="00650793"/>
    <w:rsid w:val="006507F7"/>
    <w:rsid w:val="00650946"/>
    <w:rsid w:val="006509FF"/>
    <w:rsid w:val="00650B62"/>
    <w:rsid w:val="00650BA0"/>
    <w:rsid w:val="00650C79"/>
    <w:rsid w:val="00650DCC"/>
    <w:rsid w:val="00650F8D"/>
    <w:rsid w:val="006511C4"/>
    <w:rsid w:val="00651397"/>
    <w:rsid w:val="006513F4"/>
    <w:rsid w:val="006517E2"/>
    <w:rsid w:val="006518B2"/>
    <w:rsid w:val="0065195F"/>
    <w:rsid w:val="00651AA6"/>
    <w:rsid w:val="00651AF0"/>
    <w:rsid w:val="00651C47"/>
    <w:rsid w:val="00651CCC"/>
    <w:rsid w:val="00651CF1"/>
    <w:rsid w:val="00651F8F"/>
    <w:rsid w:val="00651FCC"/>
    <w:rsid w:val="00652233"/>
    <w:rsid w:val="0065235E"/>
    <w:rsid w:val="0065242C"/>
    <w:rsid w:val="006525F4"/>
    <w:rsid w:val="006526C7"/>
    <w:rsid w:val="006526FB"/>
    <w:rsid w:val="00652771"/>
    <w:rsid w:val="006529C7"/>
    <w:rsid w:val="00652AD7"/>
    <w:rsid w:val="00652C4A"/>
    <w:rsid w:val="00652CA1"/>
    <w:rsid w:val="0065301B"/>
    <w:rsid w:val="00653135"/>
    <w:rsid w:val="0065323D"/>
    <w:rsid w:val="006532A4"/>
    <w:rsid w:val="00653580"/>
    <w:rsid w:val="00653764"/>
    <w:rsid w:val="006538B5"/>
    <w:rsid w:val="00653916"/>
    <w:rsid w:val="006539AF"/>
    <w:rsid w:val="00653A35"/>
    <w:rsid w:val="00653A43"/>
    <w:rsid w:val="00653A82"/>
    <w:rsid w:val="00653AB8"/>
    <w:rsid w:val="006540B9"/>
    <w:rsid w:val="00654129"/>
    <w:rsid w:val="0065417F"/>
    <w:rsid w:val="0065440D"/>
    <w:rsid w:val="00654449"/>
    <w:rsid w:val="006544E8"/>
    <w:rsid w:val="00654533"/>
    <w:rsid w:val="00654747"/>
    <w:rsid w:val="006549FD"/>
    <w:rsid w:val="00654BAD"/>
    <w:rsid w:val="00654C4A"/>
    <w:rsid w:val="00654D7D"/>
    <w:rsid w:val="00654E75"/>
    <w:rsid w:val="00654EE1"/>
    <w:rsid w:val="00655253"/>
    <w:rsid w:val="0065537F"/>
    <w:rsid w:val="006553EC"/>
    <w:rsid w:val="00655460"/>
    <w:rsid w:val="00655463"/>
    <w:rsid w:val="00655601"/>
    <w:rsid w:val="006557C0"/>
    <w:rsid w:val="006557EB"/>
    <w:rsid w:val="00655D4B"/>
    <w:rsid w:val="00655F12"/>
    <w:rsid w:val="00656049"/>
    <w:rsid w:val="006560DB"/>
    <w:rsid w:val="00656192"/>
    <w:rsid w:val="0065644E"/>
    <w:rsid w:val="006564BB"/>
    <w:rsid w:val="00656569"/>
    <w:rsid w:val="00656DBD"/>
    <w:rsid w:val="00656E03"/>
    <w:rsid w:val="006570B5"/>
    <w:rsid w:val="006572B0"/>
    <w:rsid w:val="00657416"/>
    <w:rsid w:val="00657442"/>
    <w:rsid w:val="00657772"/>
    <w:rsid w:val="00657A16"/>
    <w:rsid w:val="00657CFC"/>
    <w:rsid w:val="00657E12"/>
    <w:rsid w:val="006601AF"/>
    <w:rsid w:val="006601E8"/>
    <w:rsid w:val="006602AA"/>
    <w:rsid w:val="006602FC"/>
    <w:rsid w:val="00660728"/>
    <w:rsid w:val="006607DF"/>
    <w:rsid w:val="006608D2"/>
    <w:rsid w:val="006608E0"/>
    <w:rsid w:val="00660993"/>
    <w:rsid w:val="00660C66"/>
    <w:rsid w:val="00660D12"/>
    <w:rsid w:val="00660E2E"/>
    <w:rsid w:val="00660F60"/>
    <w:rsid w:val="0066105C"/>
    <w:rsid w:val="006610E7"/>
    <w:rsid w:val="00661325"/>
    <w:rsid w:val="00661377"/>
    <w:rsid w:val="006615BD"/>
    <w:rsid w:val="00661AC9"/>
    <w:rsid w:val="00661B4E"/>
    <w:rsid w:val="00661BA2"/>
    <w:rsid w:val="00661C13"/>
    <w:rsid w:val="00661F15"/>
    <w:rsid w:val="00661FF5"/>
    <w:rsid w:val="00662058"/>
    <w:rsid w:val="00662079"/>
    <w:rsid w:val="00662210"/>
    <w:rsid w:val="00662361"/>
    <w:rsid w:val="006624A6"/>
    <w:rsid w:val="006624E0"/>
    <w:rsid w:val="006628A5"/>
    <w:rsid w:val="00662BB6"/>
    <w:rsid w:val="00662DFA"/>
    <w:rsid w:val="00663077"/>
    <w:rsid w:val="006633F3"/>
    <w:rsid w:val="006634E5"/>
    <w:rsid w:val="00663B1C"/>
    <w:rsid w:val="00663C01"/>
    <w:rsid w:val="00663F16"/>
    <w:rsid w:val="006643AE"/>
    <w:rsid w:val="00664606"/>
    <w:rsid w:val="0066465D"/>
    <w:rsid w:val="00664925"/>
    <w:rsid w:val="00664938"/>
    <w:rsid w:val="00664A79"/>
    <w:rsid w:val="00664ABF"/>
    <w:rsid w:val="00664B00"/>
    <w:rsid w:val="00664D72"/>
    <w:rsid w:val="00664D87"/>
    <w:rsid w:val="00664DEF"/>
    <w:rsid w:val="00664F67"/>
    <w:rsid w:val="00665004"/>
    <w:rsid w:val="00665139"/>
    <w:rsid w:val="00665227"/>
    <w:rsid w:val="006653C5"/>
    <w:rsid w:val="0066560B"/>
    <w:rsid w:val="00665784"/>
    <w:rsid w:val="00665880"/>
    <w:rsid w:val="00665C63"/>
    <w:rsid w:val="00665D48"/>
    <w:rsid w:val="006661B8"/>
    <w:rsid w:val="00666443"/>
    <w:rsid w:val="0066645E"/>
    <w:rsid w:val="006668F2"/>
    <w:rsid w:val="00666C80"/>
    <w:rsid w:val="00666CF7"/>
    <w:rsid w:val="00666E61"/>
    <w:rsid w:val="006671B2"/>
    <w:rsid w:val="00667308"/>
    <w:rsid w:val="00667422"/>
    <w:rsid w:val="0066742C"/>
    <w:rsid w:val="00667718"/>
    <w:rsid w:val="00667902"/>
    <w:rsid w:val="00667B09"/>
    <w:rsid w:val="00667B88"/>
    <w:rsid w:val="00667C1D"/>
    <w:rsid w:val="00667F9D"/>
    <w:rsid w:val="00670078"/>
    <w:rsid w:val="00670146"/>
    <w:rsid w:val="0067029C"/>
    <w:rsid w:val="00670344"/>
    <w:rsid w:val="006703C5"/>
    <w:rsid w:val="006704CA"/>
    <w:rsid w:val="0067072B"/>
    <w:rsid w:val="00670983"/>
    <w:rsid w:val="00670A2D"/>
    <w:rsid w:val="00670A6A"/>
    <w:rsid w:val="00670AB0"/>
    <w:rsid w:val="00670DA5"/>
    <w:rsid w:val="0067137F"/>
    <w:rsid w:val="006713C1"/>
    <w:rsid w:val="0067151A"/>
    <w:rsid w:val="006715B0"/>
    <w:rsid w:val="00671686"/>
    <w:rsid w:val="00671698"/>
    <w:rsid w:val="00671AAE"/>
    <w:rsid w:val="00671B1E"/>
    <w:rsid w:val="00671BB1"/>
    <w:rsid w:val="00671BCC"/>
    <w:rsid w:val="00671C30"/>
    <w:rsid w:val="00671CA2"/>
    <w:rsid w:val="00672022"/>
    <w:rsid w:val="0067242D"/>
    <w:rsid w:val="0067243D"/>
    <w:rsid w:val="006727B0"/>
    <w:rsid w:val="006729EC"/>
    <w:rsid w:val="00672BEB"/>
    <w:rsid w:val="00672C80"/>
    <w:rsid w:val="00672C9E"/>
    <w:rsid w:val="00672D9C"/>
    <w:rsid w:val="00672F0B"/>
    <w:rsid w:val="00672F84"/>
    <w:rsid w:val="00672FB7"/>
    <w:rsid w:val="00673271"/>
    <w:rsid w:val="00673354"/>
    <w:rsid w:val="0067347A"/>
    <w:rsid w:val="00673816"/>
    <w:rsid w:val="00673852"/>
    <w:rsid w:val="00673F98"/>
    <w:rsid w:val="00674E8F"/>
    <w:rsid w:val="006750EA"/>
    <w:rsid w:val="00675120"/>
    <w:rsid w:val="0067513B"/>
    <w:rsid w:val="006757DD"/>
    <w:rsid w:val="00675906"/>
    <w:rsid w:val="006759EE"/>
    <w:rsid w:val="00675A0E"/>
    <w:rsid w:val="00675B57"/>
    <w:rsid w:val="00675BA8"/>
    <w:rsid w:val="00675E54"/>
    <w:rsid w:val="00675E58"/>
    <w:rsid w:val="00675FC6"/>
    <w:rsid w:val="0067612F"/>
    <w:rsid w:val="006762B0"/>
    <w:rsid w:val="0067671B"/>
    <w:rsid w:val="00676776"/>
    <w:rsid w:val="0067686E"/>
    <w:rsid w:val="00676899"/>
    <w:rsid w:val="00676B6A"/>
    <w:rsid w:val="00676BF5"/>
    <w:rsid w:val="00676D73"/>
    <w:rsid w:val="0067700F"/>
    <w:rsid w:val="00677153"/>
    <w:rsid w:val="00677549"/>
    <w:rsid w:val="006776C6"/>
    <w:rsid w:val="00677A72"/>
    <w:rsid w:val="00677DBA"/>
    <w:rsid w:val="00677DEF"/>
    <w:rsid w:val="006804EB"/>
    <w:rsid w:val="00680679"/>
    <w:rsid w:val="00680BC5"/>
    <w:rsid w:val="00680D34"/>
    <w:rsid w:val="00680F3B"/>
    <w:rsid w:val="00680F90"/>
    <w:rsid w:val="006810C9"/>
    <w:rsid w:val="00681419"/>
    <w:rsid w:val="00681494"/>
    <w:rsid w:val="0068167E"/>
    <w:rsid w:val="006818E9"/>
    <w:rsid w:val="00681BFD"/>
    <w:rsid w:val="00681DDE"/>
    <w:rsid w:val="00681EB8"/>
    <w:rsid w:val="00681EE4"/>
    <w:rsid w:val="006820BA"/>
    <w:rsid w:val="00682190"/>
    <w:rsid w:val="006821A7"/>
    <w:rsid w:val="00682596"/>
    <w:rsid w:val="006825E3"/>
    <w:rsid w:val="00682634"/>
    <w:rsid w:val="006826BB"/>
    <w:rsid w:val="00682907"/>
    <w:rsid w:val="0068299D"/>
    <w:rsid w:val="00682CA6"/>
    <w:rsid w:val="00682E53"/>
    <w:rsid w:val="00682EAF"/>
    <w:rsid w:val="00682FB3"/>
    <w:rsid w:val="00683024"/>
    <w:rsid w:val="00683288"/>
    <w:rsid w:val="00683292"/>
    <w:rsid w:val="00683536"/>
    <w:rsid w:val="00683686"/>
    <w:rsid w:val="006838E2"/>
    <w:rsid w:val="00683C53"/>
    <w:rsid w:val="00683CFA"/>
    <w:rsid w:val="00684110"/>
    <w:rsid w:val="0068421C"/>
    <w:rsid w:val="00684304"/>
    <w:rsid w:val="00684351"/>
    <w:rsid w:val="00684355"/>
    <w:rsid w:val="006843AE"/>
    <w:rsid w:val="006844A7"/>
    <w:rsid w:val="006845B1"/>
    <w:rsid w:val="00684628"/>
    <w:rsid w:val="0068469C"/>
    <w:rsid w:val="006846AB"/>
    <w:rsid w:val="006848C7"/>
    <w:rsid w:val="00684B2E"/>
    <w:rsid w:val="00684B30"/>
    <w:rsid w:val="00684B68"/>
    <w:rsid w:val="00684C89"/>
    <w:rsid w:val="00684C98"/>
    <w:rsid w:val="00684D40"/>
    <w:rsid w:val="00684E6E"/>
    <w:rsid w:val="0068505C"/>
    <w:rsid w:val="006850BC"/>
    <w:rsid w:val="0068513E"/>
    <w:rsid w:val="0068535E"/>
    <w:rsid w:val="00685493"/>
    <w:rsid w:val="00685659"/>
    <w:rsid w:val="00685769"/>
    <w:rsid w:val="006859AF"/>
    <w:rsid w:val="006859FF"/>
    <w:rsid w:val="00685A16"/>
    <w:rsid w:val="00685AE5"/>
    <w:rsid w:val="00685B2B"/>
    <w:rsid w:val="00685C57"/>
    <w:rsid w:val="00685C74"/>
    <w:rsid w:val="00685D08"/>
    <w:rsid w:val="00685E3B"/>
    <w:rsid w:val="0068609B"/>
    <w:rsid w:val="00686197"/>
    <w:rsid w:val="00686211"/>
    <w:rsid w:val="00686292"/>
    <w:rsid w:val="006863F8"/>
    <w:rsid w:val="00686838"/>
    <w:rsid w:val="006868D4"/>
    <w:rsid w:val="00686C11"/>
    <w:rsid w:val="00686C14"/>
    <w:rsid w:val="00686CDB"/>
    <w:rsid w:val="00686E53"/>
    <w:rsid w:val="006870D6"/>
    <w:rsid w:val="006872C3"/>
    <w:rsid w:val="006873ED"/>
    <w:rsid w:val="006874D8"/>
    <w:rsid w:val="00687595"/>
    <w:rsid w:val="00687617"/>
    <w:rsid w:val="0068768E"/>
    <w:rsid w:val="0068778B"/>
    <w:rsid w:val="0068784F"/>
    <w:rsid w:val="0068791A"/>
    <w:rsid w:val="00687B22"/>
    <w:rsid w:val="00687BFE"/>
    <w:rsid w:val="00687C99"/>
    <w:rsid w:val="00687E49"/>
    <w:rsid w:val="00687EB6"/>
    <w:rsid w:val="00687F9D"/>
    <w:rsid w:val="006901F0"/>
    <w:rsid w:val="00690403"/>
    <w:rsid w:val="00690515"/>
    <w:rsid w:val="0069058C"/>
    <w:rsid w:val="006906B9"/>
    <w:rsid w:val="0069085E"/>
    <w:rsid w:val="00690A39"/>
    <w:rsid w:val="00690B73"/>
    <w:rsid w:val="00690B8D"/>
    <w:rsid w:val="00690F6A"/>
    <w:rsid w:val="00690FD9"/>
    <w:rsid w:val="00690FF8"/>
    <w:rsid w:val="006910CC"/>
    <w:rsid w:val="006913AA"/>
    <w:rsid w:val="006915B3"/>
    <w:rsid w:val="00691681"/>
    <w:rsid w:val="006916E3"/>
    <w:rsid w:val="006917FD"/>
    <w:rsid w:val="0069185E"/>
    <w:rsid w:val="00691911"/>
    <w:rsid w:val="00691B11"/>
    <w:rsid w:val="00692332"/>
    <w:rsid w:val="00692364"/>
    <w:rsid w:val="006923DC"/>
    <w:rsid w:val="00692402"/>
    <w:rsid w:val="0069259A"/>
    <w:rsid w:val="00692704"/>
    <w:rsid w:val="00692736"/>
    <w:rsid w:val="006927D9"/>
    <w:rsid w:val="00692BF8"/>
    <w:rsid w:val="00692D6F"/>
    <w:rsid w:val="00692F43"/>
    <w:rsid w:val="00693315"/>
    <w:rsid w:val="006933A6"/>
    <w:rsid w:val="006935E9"/>
    <w:rsid w:val="0069371D"/>
    <w:rsid w:val="006937F2"/>
    <w:rsid w:val="00693857"/>
    <w:rsid w:val="0069390A"/>
    <w:rsid w:val="006939BD"/>
    <w:rsid w:val="00693D42"/>
    <w:rsid w:val="00693DF5"/>
    <w:rsid w:val="00693F1D"/>
    <w:rsid w:val="0069464A"/>
    <w:rsid w:val="00694737"/>
    <w:rsid w:val="006947E2"/>
    <w:rsid w:val="00694CB9"/>
    <w:rsid w:val="00694EC2"/>
    <w:rsid w:val="00694EE8"/>
    <w:rsid w:val="00695071"/>
    <w:rsid w:val="0069507F"/>
    <w:rsid w:val="0069516C"/>
    <w:rsid w:val="0069542E"/>
    <w:rsid w:val="006955B8"/>
    <w:rsid w:val="00695741"/>
    <w:rsid w:val="006957ED"/>
    <w:rsid w:val="0069595A"/>
    <w:rsid w:val="006959F4"/>
    <w:rsid w:val="00695A59"/>
    <w:rsid w:val="00695A5E"/>
    <w:rsid w:val="00695C19"/>
    <w:rsid w:val="00695D75"/>
    <w:rsid w:val="00695E4B"/>
    <w:rsid w:val="00695E4D"/>
    <w:rsid w:val="00695E4E"/>
    <w:rsid w:val="00695E7F"/>
    <w:rsid w:val="00695EA7"/>
    <w:rsid w:val="00695F42"/>
    <w:rsid w:val="00695FBB"/>
    <w:rsid w:val="0069632F"/>
    <w:rsid w:val="006966E7"/>
    <w:rsid w:val="00696766"/>
    <w:rsid w:val="00696ADB"/>
    <w:rsid w:val="00696BD4"/>
    <w:rsid w:val="00696CDC"/>
    <w:rsid w:val="00696D85"/>
    <w:rsid w:val="00696F3B"/>
    <w:rsid w:val="00696F90"/>
    <w:rsid w:val="006970BF"/>
    <w:rsid w:val="006971E7"/>
    <w:rsid w:val="00697213"/>
    <w:rsid w:val="006975B9"/>
    <w:rsid w:val="00697687"/>
    <w:rsid w:val="00697820"/>
    <w:rsid w:val="0069785A"/>
    <w:rsid w:val="0069785D"/>
    <w:rsid w:val="00697A76"/>
    <w:rsid w:val="00697A86"/>
    <w:rsid w:val="00697B10"/>
    <w:rsid w:val="00697F93"/>
    <w:rsid w:val="00697F9B"/>
    <w:rsid w:val="006A0352"/>
    <w:rsid w:val="006A0398"/>
    <w:rsid w:val="006A03BF"/>
    <w:rsid w:val="006A0516"/>
    <w:rsid w:val="006A07E3"/>
    <w:rsid w:val="006A0F13"/>
    <w:rsid w:val="006A1010"/>
    <w:rsid w:val="006A1504"/>
    <w:rsid w:val="006A1A65"/>
    <w:rsid w:val="006A1AA9"/>
    <w:rsid w:val="006A1B8B"/>
    <w:rsid w:val="006A1BBE"/>
    <w:rsid w:val="006A1C03"/>
    <w:rsid w:val="006A1C05"/>
    <w:rsid w:val="006A1C87"/>
    <w:rsid w:val="006A1D36"/>
    <w:rsid w:val="006A1D44"/>
    <w:rsid w:val="006A1F1B"/>
    <w:rsid w:val="006A208F"/>
    <w:rsid w:val="006A2125"/>
    <w:rsid w:val="006A21CB"/>
    <w:rsid w:val="006A22CC"/>
    <w:rsid w:val="006A2462"/>
    <w:rsid w:val="006A2599"/>
    <w:rsid w:val="006A2825"/>
    <w:rsid w:val="006A284B"/>
    <w:rsid w:val="006A2A99"/>
    <w:rsid w:val="006A2C22"/>
    <w:rsid w:val="006A3034"/>
    <w:rsid w:val="006A30C6"/>
    <w:rsid w:val="006A3183"/>
    <w:rsid w:val="006A32F3"/>
    <w:rsid w:val="006A331C"/>
    <w:rsid w:val="006A334A"/>
    <w:rsid w:val="006A3377"/>
    <w:rsid w:val="006A34E1"/>
    <w:rsid w:val="006A3571"/>
    <w:rsid w:val="006A3707"/>
    <w:rsid w:val="006A385D"/>
    <w:rsid w:val="006A38BD"/>
    <w:rsid w:val="006A39AE"/>
    <w:rsid w:val="006A3B41"/>
    <w:rsid w:val="006A3B87"/>
    <w:rsid w:val="006A3C49"/>
    <w:rsid w:val="006A3C93"/>
    <w:rsid w:val="006A3DD0"/>
    <w:rsid w:val="006A3F2C"/>
    <w:rsid w:val="006A403D"/>
    <w:rsid w:val="006A4552"/>
    <w:rsid w:val="006A4925"/>
    <w:rsid w:val="006A4C09"/>
    <w:rsid w:val="006A4D22"/>
    <w:rsid w:val="006A4D68"/>
    <w:rsid w:val="006A4D81"/>
    <w:rsid w:val="006A4E01"/>
    <w:rsid w:val="006A4F71"/>
    <w:rsid w:val="006A5290"/>
    <w:rsid w:val="006A52F1"/>
    <w:rsid w:val="006A54FC"/>
    <w:rsid w:val="006A57D6"/>
    <w:rsid w:val="006A5934"/>
    <w:rsid w:val="006A5A0C"/>
    <w:rsid w:val="006A5B48"/>
    <w:rsid w:val="006A5F36"/>
    <w:rsid w:val="006A5F49"/>
    <w:rsid w:val="006A6451"/>
    <w:rsid w:val="006A64DA"/>
    <w:rsid w:val="006A6545"/>
    <w:rsid w:val="006A65AF"/>
    <w:rsid w:val="006A6603"/>
    <w:rsid w:val="006A674D"/>
    <w:rsid w:val="006A67A1"/>
    <w:rsid w:val="006A685A"/>
    <w:rsid w:val="006A6872"/>
    <w:rsid w:val="006A6B06"/>
    <w:rsid w:val="006A6BB6"/>
    <w:rsid w:val="006A6C58"/>
    <w:rsid w:val="006A6EFE"/>
    <w:rsid w:val="006A6F81"/>
    <w:rsid w:val="006A6F90"/>
    <w:rsid w:val="006A6FD0"/>
    <w:rsid w:val="006A75E5"/>
    <w:rsid w:val="006A7A4B"/>
    <w:rsid w:val="006A7ACE"/>
    <w:rsid w:val="006B0065"/>
    <w:rsid w:val="006B00EF"/>
    <w:rsid w:val="006B00FC"/>
    <w:rsid w:val="006B0125"/>
    <w:rsid w:val="006B02F4"/>
    <w:rsid w:val="006B04A6"/>
    <w:rsid w:val="006B069E"/>
    <w:rsid w:val="006B0870"/>
    <w:rsid w:val="006B0AC8"/>
    <w:rsid w:val="006B0E5B"/>
    <w:rsid w:val="006B0F1C"/>
    <w:rsid w:val="006B117E"/>
    <w:rsid w:val="006B1449"/>
    <w:rsid w:val="006B1479"/>
    <w:rsid w:val="006B1593"/>
    <w:rsid w:val="006B16FD"/>
    <w:rsid w:val="006B1C4A"/>
    <w:rsid w:val="006B1C57"/>
    <w:rsid w:val="006B1CF0"/>
    <w:rsid w:val="006B1E66"/>
    <w:rsid w:val="006B2086"/>
    <w:rsid w:val="006B21DE"/>
    <w:rsid w:val="006B2249"/>
    <w:rsid w:val="006B2273"/>
    <w:rsid w:val="006B240B"/>
    <w:rsid w:val="006B24D4"/>
    <w:rsid w:val="006B25B8"/>
    <w:rsid w:val="006B25BC"/>
    <w:rsid w:val="006B2815"/>
    <w:rsid w:val="006B2870"/>
    <w:rsid w:val="006B287D"/>
    <w:rsid w:val="006B28C4"/>
    <w:rsid w:val="006B2944"/>
    <w:rsid w:val="006B2DDE"/>
    <w:rsid w:val="006B2FAA"/>
    <w:rsid w:val="006B31AF"/>
    <w:rsid w:val="006B31CD"/>
    <w:rsid w:val="006B3262"/>
    <w:rsid w:val="006B3437"/>
    <w:rsid w:val="006B374F"/>
    <w:rsid w:val="006B3781"/>
    <w:rsid w:val="006B3786"/>
    <w:rsid w:val="006B37FE"/>
    <w:rsid w:val="006B3BFB"/>
    <w:rsid w:val="006B3C34"/>
    <w:rsid w:val="006B3CFD"/>
    <w:rsid w:val="006B3E66"/>
    <w:rsid w:val="006B3E79"/>
    <w:rsid w:val="006B3F64"/>
    <w:rsid w:val="006B41EF"/>
    <w:rsid w:val="006B4384"/>
    <w:rsid w:val="006B4484"/>
    <w:rsid w:val="006B45A6"/>
    <w:rsid w:val="006B470D"/>
    <w:rsid w:val="006B471A"/>
    <w:rsid w:val="006B4725"/>
    <w:rsid w:val="006B480C"/>
    <w:rsid w:val="006B4A1F"/>
    <w:rsid w:val="006B4A93"/>
    <w:rsid w:val="006B4B9B"/>
    <w:rsid w:val="006B4F54"/>
    <w:rsid w:val="006B51D2"/>
    <w:rsid w:val="006B523D"/>
    <w:rsid w:val="006B54F1"/>
    <w:rsid w:val="006B552E"/>
    <w:rsid w:val="006B5540"/>
    <w:rsid w:val="006B562B"/>
    <w:rsid w:val="006B5845"/>
    <w:rsid w:val="006B5A31"/>
    <w:rsid w:val="006B5BF2"/>
    <w:rsid w:val="006B5C92"/>
    <w:rsid w:val="006B5CD5"/>
    <w:rsid w:val="006B5D0E"/>
    <w:rsid w:val="006B5FAD"/>
    <w:rsid w:val="006B60A3"/>
    <w:rsid w:val="006B613A"/>
    <w:rsid w:val="006B62FF"/>
    <w:rsid w:val="006B6365"/>
    <w:rsid w:val="006B65D5"/>
    <w:rsid w:val="006B6602"/>
    <w:rsid w:val="006B6B27"/>
    <w:rsid w:val="006B70BB"/>
    <w:rsid w:val="006B712C"/>
    <w:rsid w:val="006B7185"/>
    <w:rsid w:val="006B74B2"/>
    <w:rsid w:val="006B75D4"/>
    <w:rsid w:val="006B76BD"/>
    <w:rsid w:val="006B76F4"/>
    <w:rsid w:val="006B7936"/>
    <w:rsid w:val="006B7CDB"/>
    <w:rsid w:val="006C0112"/>
    <w:rsid w:val="006C01A8"/>
    <w:rsid w:val="006C03AB"/>
    <w:rsid w:val="006C03E9"/>
    <w:rsid w:val="006C065F"/>
    <w:rsid w:val="006C071C"/>
    <w:rsid w:val="006C0992"/>
    <w:rsid w:val="006C0A39"/>
    <w:rsid w:val="006C0A44"/>
    <w:rsid w:val="006C0B27"/>
    <w:rsid w:val="006C0B3E"/>
    <w:rsid w:val="006C0B99"/>
    <w:rsid w:val="006C0D92"/>
    <w:rsid w:val="006C0DB9"/>
    <w:rsid w:val="006C0FC8"/>
    <w:rsid w:val="006C1118"/>
    <w:rsid w:val="006C1153"/>
    <w:rsid w:val="006C1179"/>
    <w:rsid w:val="006C11F5"/>
    <w:rsid w:val="006C1207"/>
    <w:rsid w:val="006C13BB"/>
    <w:rsid w:val="006C1619"/>
    <w:rsid w:val="006C173B"/>
    <w:rsid w:val="006C1881"/>
    <w:rsid w:val="006C18B7"/>
    <w:rsid w:val="006C1A8A"/>
    <w:rsid w:val="006C1BED"/>
    <w:rsid w:val="006C1E70"/>
    <w:rsid w:val="006C1F2A"/>
    <w:rsid w:val="006C21F3"/>
    <w:rsid w:val="006C2276"/>
    <w:rsid w:val="006C252F"/>
    <w:rsid w:val="006C25BB"/>
    <w:rsid w:val="006C260F"/>
    <w:rsid w:val="006C26CA"/>
    <w:rsid w:val="006C2A7F"/>
    <w:rsid w:val="006C2A9C"/>
    <w:rsid w:val="006C2B24"/>
    <w:rsid w:val="006C2C38"/>
    <w:rsid w:val="006C2EA2"/>
    <w:rsid w:val="006C2FDB"/>
    <w:rsid w:val="006C3185"/>
    <w:rsid w:val="006C31CB"/>
    <w:rsid w:val="006C329C"/>
    <w:rsid w:val="006C3364"/>
    <w:rsid w:val="006C33DF"/>
    <w:rsid w:val="006C351F"/>
    <w:rsid w:val="006C37F5"/>
    <w:rsid w:val="006C3814"/>
    <w:rsid w:val="006C3A01"/>
    <w:rsid w:val="006C3A77"/>
    <w:rsid w:val="006C3AE9"/>
    <w:rsid w:val="006C3CC1"/>
    <w:rsid w:val="006C3D0C"/>
    <w:rsid w:val="006C4181"/>
    <w:rsid w:val="006C4250"/>
    <w:rsid w:val="006C4492"/>
    <w:rsid w:val="006C449B"/>
    <w:rsid w:val="006C466E"/>
    <w:rsid w:val="006C46A4"/>
    <w:rsid w:val="006C4827"/>
    <w:rsid w:val="006C482A"/>
    <w:rsid w:val="006C4DC9"/>
    <w:rsid w:val="006C51F5"/>
    <w:rsid w:val="006C54B2"/>
    <w:rsid w:val="006C56A1"/>
    <w:rsid w:val="006C5838"/>
    <w:rsid w:val="006C58A8"/>
    <w:rsid w:val="006C5B03"/>
    <w:rsid w:val="006C5C21"/>
    <w:rsid w:val="006C5D39"/>
    <w:rsid w:val="006C5DC5"/>
    <w:rsid w:val="006C606D"/>
    <w:rsid w:val="006C610B"/>
    <w:rsid w:val="006C642A"/>
    <w:rsid w:val="006C6545"/>
    <w:rsid w:val="006C6562"/>
    <w:rsid w:val="006C67CE"/>
    <w:rsid w:val="006C680D"/>
    <w:rsid w:val="006C6932"/>
    <w:rsid w:val="006C6C2D"/>
    <w:rsid w:val="006C6C3E"/>
    <w:rsid w:val="006C6D45"/>
    <w:rsid w:val="006C71B9"/>
    <w:rsid w:val="006C7253"/>
    <w:rsid w:val="006C7297"/>
    <w:rsid w:val="006C7307"/>
    <w:rsid w:val="006C74CF"/>
    <w:rsid w:val="006C7569"/>
    <w:rsid w:val="006C7BD0"/>
    <w:rsid w:val="006C7D40"/>
    <w:rsid w:val="006C7E7D"/>
    <w:rsid w:val="006C7E95"/>
    <w:rsid w:val="006C7F22"/>
    <w:rsid w:val="006C7F6B"/>
    <w:rsid w:val="006C7F8A"/>
    <w:rsid w:val="006D0118"/>
    <w:rsid w:val="006D0519"/>
    <w:rsid w:val="006D08BB"/>
    <w:rsid w:val="006D08DF"/>
    <w:rsid w:val="006D0A17"/>
    <w:rsid w:val="006D0C10"/>
    <w:rsid w:val="006D0E90"/>
    <w:rsid w:val="006D0EEE"/>
    <w:rsid w:val="006D0F37"/>
    <w:rsid w:val="006D1199"/>
    <w:rsid w:val="006D1317"/>
    <w:rsid w:val="006D1493"/>
    <w:rsid w:val="006D16E4"/>
    <w:rsid w:val="006D17DA"/>
    <w:rsid w:val="006D1A65"/>
    <w:rsid w:val="006D1A88"/>
    <w:rsid w:val="006D1AE2"/>
    <w:rsid w:val="006D1B67"/>
    <w:rsid w:val="006D1B8B"/>
    <w:rsid w:val="006D21AE"/>
    <w:rsid w:val="006D21B2"/>
    <w:rsid w:val="006D2557"/>
    <w:rsid w:val="006D2626"/>
    <w:rsid w:val="006D27A2"/>
    <w:rsid w:val="006D2860"/>
    <w:rsid w:val="006D29CB"/>
    <w:rsid w:val="006D2BF1"/>
    <w:rsid w:val="006D2CB8"/>
    <w:rsid w:val="006D2E62"/>
    <w:rsid w:val="006D2EA2"/>
    <w:rsid w:val="006D2F09"/>
    <w:rsid w:val="006D31A1"/>
    <w:rsid w:val="006D370E"/>
    <w:rsid w:val="006D384F"/>
    <w:rsid w:val="006D39AA"/>
    <w:rsid w:val="006D3DEE"/>
    <w:rsid w:val="006D3E3A"/>
    <w:rsid w:val="006D3F52"/>
    <w:rsid w:val="006D3FD0"/>
    <w:rsid w:val="006D40C2"/>
    <w:rsid w:val="006D42B4"/>
    <w:rsid w:val="006D4581"/>
    <w:rsid w:val="006D459C"/>
    <w:rsid w:val="006D491F"/>
    <w:rsid w:val="006D4B44"/>
    <w:rsid w:val="006D4C99"/>
    <w:rsid w:val="006D4CE5"/>
    <w:rsid w:val="006D4D7F"/>
    <w:rsid w:val="006D5025"/>
    <w:rsid w:val="006D509C"/>
    <w:rsid w:val="006D52E7"/>
    <w:rsid w:val="006D53C3"/>
    <w:rsid w:val="006D54C0"/>
    <w:rsid w:val="006D54FD"/>
    <w:rsid w:val="006D56D6"/>
    <w:rsid w:val="006D5B0D"/>
    <w:rsid w:val="006D5B50"/>
    <w:rsid w:val="006D5B83"/>
    <w:rsid w:val="006D5C8F"/>
    <w:rsid w:val="006D5E99"/>
    <w:rsid w:val="006D61B9"/>
    <w:rsid w:val="006D6225"/>
    <w:rsid w:val="006D62D5"/>
    <w:rsid w:val="006D64F5"/>
    <w:rsid w:val="006D6523"/>
    <w:rsid w:val="006D6658"/>
    <w:rsid w:val="006D67C5"/>
    <w:rsid w:val="006D6A7C"/>
    <w:rsid w:val="006D6EA4"/>
    <w:rsid w:val="006D6EE6"/>
    <w:rsid w:val="006D7141"/>
    <w:rsid w:val="006D72E6"/>
    <w:rsid w:val="006D73A4"/>
    <w:rsid w:val="006D7715"/>
    <w:rsid w:val="006D77D4"/>
    <w:rsid w:val="006D7826"/>
    <w:rsid w:val="006D7865"/>
    <w:rsid w:val="006D7ABA"/>
    <w:rsid w:val="006D7B65"/>
    <w:rsid w:val="006D7E8A"/>
    <w:rsid w:val="006E0019"/>
    <w:rsid w:val="006E00A8"/>
    <w:rsid w:val="006E02CC"/>
    <w:rsid w:val="006E0311"/>
    <w:rsid w:val="006E0428"/>
    <w:rsid w:val="006E0560"/>
    <w:rsid w:val="006E0642"/>
    <w:rsid w:val="006E0784"/>
    <w:rsid w:val="006E07AE"/>
    <w:rsid w:val="006E0FB4"/>
    <w:rsid w:val="006E10B4"/>
    <w:rsid w:val="006E1139"/>
    <w:rsid w:val="006E1148"/>
    <w:rsid w:val="006E1163"/>
    <w:rsid w:val="006E120F"/>
    <w:rsid w:val="006E1237"/>
    <w:rsid w:val="006E1317"/>
    <w:rsid w:val="006E133C"/>
    <w:rsid w:val="006E13E3"/>
    <w:rsid w:val="006E143C"/>
    <w:rsid w:val="006E1536"/>
    <w:rsid w:val="006E15F8"/>
    <w:rsid w:val="006E1AB2"/>
    <w:rsid w:val="006E1ABE"/>
    <w:rsid w:val="006E1DFA"/>
    <w:rsid w:val="006E1ECF"/>
    <w:rsid w:val="006E1F19"/>
    <w:rsid w:val="006E2147"/>
    <w:rsid w:val="006E2200"/>
    <w:rsid w:val="006E2247"/>
    <w:rsid w:val="006E250F"/>
    <w:rsid w:val="006E2715"/>
    <w:rsid w:val="006E280E"/>
    <w:rsid w:val="006E291F"/>
    <w:rsid w:val="006E29D5"/>
    <w:rsid w:val="006E2AEE"/>
    <w:rsid w:val="006E2DC5"/>
    <w:rsid w:val="006E2FCA"/>
    <w:rsid w:val="006E3099"/>
    <w:rsid w:val="006E3443"/>
    <w:rsid w:val="006E351E"/>
    <w:rsid w:val="006E35C6"/>
    <w:rsid w:val="006E3669"/>
    <w:rsid w:val="006E37ED"/>
    <w:rsid w:val="006E3944"/>
    <w:rsid w:val="006E3DDD"/>
    <w:rsid w:val="006E4046"/>
    <w:rsid w:val="006E417B"/>
    <w:rsid w:val="006E417D"/>
    <w:rsid w:val="006E434D"/>
    <w:rsid w:val="006E4380"/>
    <w:rsid w:val="006E445A"/>
    <w:rsid w:val="006E45B5"/>
    <w:rsid w:val="006E46F1"/>
    <w:rsid w:val="006E46FC"/>
    <w:rsid w:val="006E4799"/>
    <w:rsid w:val="006E49B9"/>
    <w:rsid w:val="006E4A3F"/>
    <w:rsid w:val="006E4B42"/>
    <w:rsid w:val="006E4D5A"/>
    <w:rsid w:val="006E4DCE"/>
    <w:rsid w:val="006E562B"/>
    <w:rsid w:val="006E566F"/>
    <w:rsid w:val="006E56D4"/>
    <w:rsid w:val="006E572A"/>
    <w:rsid w:val="006E5754"/>
    <w:rsid w:val="006E57D9"/>
    <w:rsid w:val="006E5820"/>
    <w:rsid w:val="006E589B"/>
    <w:rsid w:val="006E5A5B"/>
    <w:rsid w:val="006E5B6B"/>
    <w:rsid w:val="006E5C35"/>
    <w:rsid w:val="006E603A"/>
    <w:rsid w:val="006E61F0"/>
    <w:rsid w:val="006E63EB"/>
    <w:rsid w:val="006E6414"/>
    <w:rsid w:val="006E6549"/>
    <w:rsid w:val="006E6566"/>
    <w:rsid w:val="006E6593"/>
    <w:rsid w:val="006E679C"/>
    <w:rsid w:val="006E69A7"/>
    <w:rsid w:val="006E69C3"/>
    <w:rsid w:val="006E6A79"/>
    <w:rsid w:val="006E6BFD"/>
    <w:rsid w:val="006E6D05"/>
    <w:rsid w:val="006E6E47"/>
    <w:rsid w:val="006E6FBB"/>
    <w:rsid w:val="006E7014"/>
    <w:rsid w:val="006E7054"/>
    <w:rsid w:val="006E7498"/>
    <w:rsid w:val="006E7D1D"/>
    <w:rsid w:val="006F0141"/>
    <w:rsid w:val="006F0602"/>
    <w:rsid w:val="006F0729"/>
    <w:rsid w:val="006F0845"/>
    <w:rsid w:val="006F0A52"/>
    <w:rsid w:val="006F0B23"/>
    <w:rsid w:val="006F0B5E"/>
    <w:rsid w:val="006F0BE1"/>
    <w:rsid w:val="006F0C15"/>
    <w:rsid w:val="006F0CEA"/>
    <w:rsid w:val="006F10E4"/>
    <w:rsid w:val="006F114C"/>
    <w:rsid w:val="006F1162"/>
    <w:rsid w:val="006F123E"/>
    <w:rsid w:val="006F152C"/>
    <w:rsid w:val="006F15EB"/>
    <w:rsid w:val="006F1636"/>
    <w:rsid w:val="006F1727"/>
    <w:rsid w:val="006F179E"/>
    <w:rsid w:val="006F17B9"/>
    <w:rsid w:val="006F1982"/>
    <w:rsid w:val="006F1D27"/>
    <w:rsid w:val="006F1DDC"/>
    <w:rsid w:val="006F1EF0"/>
    <w:rsid w:val="006F2100"/>
    <w:rsid w:val="006F296D"/>
    <w:rsid w:val="006F29F5"/>
    <w:rsid w:val="006F2B24"/>
    <w:rsid w:val="006F2F8F"/>
    <w:rsid w:val="006F2FA1"/>
    <w:rsid w:val="006F2FAF"/>
    <w:rsid w:val="006F3447"/>
    <w:rsid w:val="006F34A2"/>
    <w:rsid w:val="006F36C9"/>
    <w:rsid w:val="006F36E7"/>
    <w:rsid w:val="006F3785"/>
    <w:rsid w:val="006F384A"/>
    <w:rsid w:val="006F3A3A"/>
    <w:rsid w:val="006F3B99"/>
    <w:rsid w:val="006F3E24"/>
    <w:rsid w:val="006F3E53"/>
    <w:rsid w:val="006F3EB1"/>
    <w:rsid w:val="006F3FF1"/>
    <w:rsid w:val="006F4005"/>
    <w:rsid w:val="006F402E"/>
    <w:rsid w:val="006F4060"/>
    <w:rsid w:val="006F412D"/>
    <w:rsid w:val="006F4446"/>
    <w:rsid w:val="006F44D2"/>
    <w:rsid w:val="006F44E5"/>
    <w:rsid w:val="006F4811"/>
    <w:rsid w:val="006F482A"/>
    <w:rsid w:val="006F4888"/>
    <w:rsid w:val="006F48A6"/>
    <w:rsid w:val="006F4B43"/>
    <w:rsid w:val="006F4C36"/>
    <w:rsid w:val="006F4C5B"/>
    <w:rsid w:val="006F5031"/>
    <w:rsid w:val="006F5071"/>
    <w:rsid w:val="006F51C7"/>
    <w:rsid w:val="006F5582"/>
    <w:rsid w:val="006F5760"/>
    <w:rsid w:val="006F58ED"/>
    <w:rsid w:val="006F5BA7"/>
    <w:rsid w:val="006F5D2D"/>
    <w:rsid w:val="006F5E43"/>
    <w:rsid w:val="006F6047"/>
    <w:rsid w:val="006F6105"/>
    <w:rsid w:val="006F640B"/>
    <w:rsid w:val="006F6487"/>
    <w:rsid w:val="006F65D5"/>
    <w:rsid w:val="006F65FD"/>
    <w:rsid w:val="006F67BA"/>
    <w:rsid w:val="006F67DE"/>
    <w:rsid w:val="006F6813"/>
    <w:rsid w:val="006F6993"/>
    <w:rsid w:val="006F69B2"/>
    <w:rsid w:val="006F6B97"/>
    <w:rsid w:val="006F6CFC"/>
    <w:rsid w:val="006F6D50"/>
    <w:rsid w:val="006F6DFD"/>
    <w:rsid w:val="006F6F8B"/>
    <w:rsid w:val="006F6FA0"/>
    <w:rsid w:val="006F70DB"/>
    <w:rsid w:val="006F73C0"/>
    <w:rsid w:val="006F74B2"/>
    <w:rsid w:val="006F74EE"/>
    <w:rsid w:val="006F76C8"/>
    <w:rsid w:val="006F786A"/>
    <w:rsid w:val="006F793A"/>
    <w:rsid w:val="006F7979"/>
    <w:rsid w:val="006F7AED"/>
    <w:rsid w:val="006F7D5A"/>
    <w:rsid w:val="006F7D6C"/>
    <w:rsid w:val="006F7DF7"/>
    <w:rsid w:val="0070000C"/>
    <w:rsid w:val="00700122"/>
    <w:rsid w:val="00700144"/>
    <w:rsid w:val="007002A1"/>
    <w:rsid w:val="007002AF"/>
    <w:rsid w:val="007003C3"/>
    <w:rsid w:val="00700559"/>
    <w:rsid w:val="00700668"/>
    <w:rsid w:val="00700763"/>
    <w:rsid w:val="007007A3"/>
    <w:rsid w:val="007007F7"/>
    <w:rsid w:val="00700827"/>
    <w:rsid w:val="00700BDA"/>
    <w:rsid w:val="00700D43"/>
    <w:rsid w:val="00700EC5"/>
    <w:rsid w:val="00701153"/>
    <w:rsid w:val="007011D1"/>
    <w:rsid w:val="007012EC"/>
    <w:rsid w:val="007013CB"/>
    <w:rsid w:val="00701558"/>
    <w:rsid w:val="007015AD"/>
    <w:rsid w:val="00701A87"/>
    <w:rsid w:val="00701A90"/>
    <w:rsid w:val="00701D38"/>
    <w:rsid w:val="007020EF"/>
    <w:rsid w:val="0070217F"/>
    <w:rsid w:val="007021C8"/>
    <w:rsid w:val="007022E2"/>
    <w:rsid w:val="007022E6"/>
    <w:rsid w:val="00702332"/>
    <w:rsid w:val="007025B6"/>
    <w:rsid w:val="007025C3"/>
    <w:rsid w:val="00702631"/>
    <w:rsid w:val="0070270A"/>
    <w:rsid w:val="007027C4"/>
    <w:rsid w:val="0070283D"/>
    <w:rsid w:val="007028A3"/>
    <w:rsid w:val="00702A10"/>
    <w:rsid w:val="00702A4B"/>
    <w:rsid w:val="00702F8C"/>
    <w:rsid w:val="00703154"/>
    <w:rsid w:val="007032BE"/>
    <w:rsid w:val="00703506"/>
    <w:rsid w:val="00703582"/>
    <w:rsid w:val="00703625"/>
    <w:rsid w:val="007039D9"/>
    <w:rsid w:val="00703AE1"/>
    <w:rsid w:val="00703B91"/>
    <w:rsid w:val="00703C91"/>
    <w:rsid w:val="00703F19"/>
    <w:rsid w:val="00704096"/>
    <w:rsid w:val="007040E4"/>
    <w:rsid w:val="00704307"/>
    <w:rsid w:val="00704396"/>
    <w:rsid w:val="007045DF"/>
    <w:rsid w:val="007048A5"/>
    <w:rsid w:val="00704927"/>
    <w:rsid w:val="00704AE9"/>
    <w:rsid w:val="00704AFB"/>
    <w:rsid w:val="00704B60"/>
    <w:rsid w:val="00704C0A"/>
    <w:rsid w:val="00704D96"/>
    <w:rsid w:val="00704F07"/>
    <w:rsid w:val="00704FEE"/>
    <w:rsid w:val="007050DA"/>
    <w:rsid w:val="007050F9"/>
    <w:rsid w:val="0070527E"/>
    <w:rsid w:val="007053E7"/>
    <w:rsid w:val="0070574D"/>
    <w:rsid w:val="00705802"/>
    <w:rsid w:val="007058AC"/>
    <w:rsid w:val="007059FD"/>
    <w:rsid w:val="00705CF5"/>
    <w:rsid w:val="00705D8E"/>
    <w:rsid w:val="00705DD7"/>
    <w:rsid w:val="00705EF5"/>
    <w:rsid w:val="00705FC6"/>
    <w:rsid w:val="0070607F"/>
    <w:rsid w:val="00706080"/>
    <w:rsid w:val="00706214"/>
    <w:rsid w:val="00706233"/>
    <w:rsid w:val="00706355"/>
    <w:rsid w:val="00706366"/>
    <w:rsid w:val="007066AE"/>
    <w:rsid w:val="00706876"/>
    <w:rsid w:val="00706894"/>
    <w:rsid w:val="007068BC"/>
    <w:rsid w:val="007069D4"/>
    <w:rsid w:val="00706C27"/>
    <w:rsid w:val="00706D11"/>
    <w:rsid w:val="00706FBC"/>
    <w:rsid w:val="00707215"/>
    <w:rsid w:val="0070727B"/>
    <w:rsid w:val="0070737B"/>
    <w:rsid w:val="007073F9"/>
    <w:rsid w:val="007074B0"/>
    <w:rsid w:val="00707751"/>
    <w:rsid w:val="00707915"/>
    <w:rsid w:val="0070796A"/>
    <w:rsid w:val="00707974"/>
    <w:rsid w:val="00707AE0"/>
    <w:rsid w:val="00707C7B"/>
    <w:rsid w:val="00707E77"/>
    <w:rsid w:val="00710024"/>
    <w:rsid w:val="007100A1"/>
    <w:rsid w:val="007100C3"/>
    <w:rsid w:val="00710150"/>
    <w:rsid w:val="007102D7"/>
    <w:rsid w:val="007107FE"/>
    <w:rsid w:val="00710831"/>
    <w:rsid w:val="00710845"/>
    <w:rsid w:val="0071099C"/>
    <w:rsid w:val="007109C6"/>
    <w:rsid w:val="00710AB8"/>
    <w:rsid w:val="00710AF1"/>
    <w:rsid w:val="00710B24"/>
    <w:rsid w:val="00710BFF"/>
    <w:rsid w:val="00710CD0"/>
    <w:rsid w:val="00710D9E"/>
    <w:rsid w:val="00710DCC"/>
    <w:rsid w:val="00710E2C"/>
    <w:rsid w:val="00710E64"/>
    <w:rsid w:val="00710FF3"/>
    <w:rsid w:val="00710FFD"/>
    <w:rsid w:val="00711011"/>
    <w:rsid w:val="00711158"/>
    <w:rsid w:val="00711361"/>
    <w:rsid w:val="00711505"/>
    <w:rsid w:val="00711594"/>
    <w:rsid w:val="007116DF"/>
    <w:rsid w:val="00711881"/>
    <w:rsid w:val="007118C9"/>
    <w:rsid w:val="007118D7"/>
    <w:rsid w:val="007119DA"/>
    <w:rsid w:val="00711B12"/>
    <w:rsid w:val="00711CA4"/>
    <w:rsid w:val="00711E08"/>
    <w:rsid w:val="00711ECC"/>
    <w:rsid w:val="00711F57"/>
    <w:rsid w:val="00712044"/>
    <w:rsid w:val="007120F8"/>
    <w:rsid w:val="00712274"/>
    <w:rsid w:val="007123A7"/>
    <w:rsid w:val="007124F8"/>
    <w:rsid w:val="007127CB"/>
    <w:rsid w:val="0071286A"/>
    <w:rsid w:val="007128E9"/>
    <w:rsid w:val="00712A7D"/>
    <w:rsid w:val="00712CE9"/>
    <w:rsid w:val="00712E72"/>
    <w:rsid w:val="00712FD1"/>
    <w:rsid w:val="00713123"/>
    <w:rsid w:val="00713261"/>
    <w:rsid w:val="00713513"/>
    <w:rsid w:val="0071364F"/>
    <w:rsid w:val="0071367A"/>
    <w:rsid w:val="0071383C"/>
    <w:rsid w:val="007138BF"/>
    <w:rsid w:val="00713A2A"/>
    <w:rsid w:val="00713AC1"/>
    <w:rsid w:val="00713B96"/>
    <w:rsid w:val="00713DAC"/>
    <w:rsid w:val="00713E45"/>
    <w:rsid w:val="007140C0"/>
    <w:rsid w:val="007141D9"/>
    <w:rsid w:val="007145BA"/>
    <w:rsid w:val="0071475A"/>
    <w:rsid w:val="007147C1"/>
    <w:rsid w:val="00714828"/>
    <w:rsid w:val="00714960"/>
    <w:rsid w:val="00714968"/>
    <w:rsid w:val="00714D19"/>
    <w:rsid w:val="00714D8F"/>
    <w:rsid w:val="00714E3E"/>
    <w:rsid w:val="0071507A"/>
    <w:rsid w:val="007150A5"/>
    <w:rsid w:val="0071511E"/>
    <w:rsid w:val="00715274"/>
    <w:rsid w:val="007152D2"/>
    <w:rsid w:val="00715416"/>
    <w:rsid w:val="00715632"/>
    <w:rsid w:val="007156CE"/>
    <w:rsid w:val="00715780"/>
    <w:rsid w:val="00715AC1"/>
    <w:rsid w:val="00715CE1"/>
    <w:rsid w:val="007161D6"/>
    <w:rsid w:val="007162E0"/>
    <w:rsid w:val="00716345"/>
    <w:rsid w:val="007163D7"/>
    <w:rsid w:val="007164E6"/>
    <w:rsid w:val="00716541"/>
    <w:rsid w:val="0071672B"/>
    <w:rsid w:val="00716752"/>
    <w:rsid w:val="007168C8"/>
    <w:rsid w:val="0071694A"/>
    <w:rsid w:val="007169F3"/>
    <w:rsid w:val="00716D90"/>
    <w:rsid w:val="00717023"/>
    <w:rsid w:val="007170D1"/>
    <w:rsid w:val="00717292"/>
    <w:rsid w:val="00717315"/>
    <w:rsid w:val="007173B4"/>
    <w:rsid w:val="00717595"/>
    <w:rsid w:val="00717891"/>
    <w:rsid w:val="00717D83"/>
    <w:rsid w:val="00717EF6"/>
    <w:rsid w:val="00717F2C"/>
    <w:rsid w:val="00717FD8"/>
    <w:rsid w:val="00720035"/>
    <w:rsid w:val="007200BC"/>
    <w:rsid w:val="00720167"/>
    <w:rsid w:val="0072016E"/>
    <w:rsid w:val="00720291"/>
    <w:rsid w:val="007204A3"/>
    <w:rsid w:val="00720554"/>
    <w:rsid w:val="00720B5C"/>
    <w:rsid w:val="00720BAC"/>
    <w:rsid w:val="00720CC2"/>
    <w:rsid w:val="00720E41"/>
    <w:rsid w:val="00720F24"/>
    <w:rsid w:val="0072124B"/>
    <w:rsid w:val="0072129F"/>
    <w:rsid w:val="00721517"/>
    <w:rsid w:val="00721586"/>
    <w:rsid w:val="0072178D"/>
    <w:rsid w:val="007217E4"/>
    <w:rsid w:val="00721A4B"/>
    <w:rsid w:val="00721BAB"/>
    <w:rsid w:val="00721C0A"/>
    <w:rsid w:val="00721E28"/>
    <w:rsid w:val="00722024"/>
    <w:rsid w:val="0072214A"/>
    <w:rsid w:val="00722179"/>
    <w:rsid w:val="00722707"/>
    <w:rsid w:val="00722762"/>
    <w:rsid w:val="00722892"/>
    <w:rsid w:val="00722A68"/>
    <w:rsid w:val="00722A90"/>
    <w:rsid w:val="00722AB6"/>
    <w:rsid w:val="00722D59"/>
    <w:rsid w:val="00722D6A"/>
    <w:rsid w:val="00722DEF"/>
    <w:rsid w:val="00722E58"/>
    <w:rsid w:val="00722FD5"/>
    <w:rsid w:val="00722FD7"/>
    <w:rsid w:val="0072304A"/>
    <w:rsid w:val="0072310F"/>
    <w:rsid w:val="00723122"/>
    <w:rsid w:val="00723151"/>
    <w:rsid w:val="00723434"/>
    <w:rsid w:val="00723696"/>
    <w:rsid w:val="007236ED"/>
    <w:rsid w:val="0072379B"/>
    <w:rsid w:val="007237AC"/>
    <w:rsid w:val="007237F4"/>
    <w:rsid w:val="00723A04"/>
    <w:rsid w:val="00723B36"/>
    <w:rsid w:val="00723C44"/>
    <w:rsid w:val="00723E19"/>
    <w:rsid w:val="00723EDE"/>
    <w:rsid w:val="00723F36"/>
    <w:rsid w:val="0072420B"/>
    <w:rsid w:val="00724227"/>
    <w:rsid w:val="0072426A"/>
    <w:rsid w:val="007245B1"/>
    <w:rsid w:val="007249ED"/>
    <w:rsid w:val="00724F45"/>
    <w:rsid w:val="00724F55"/>
    <w:rsid w:val="00724FB0"/>
    <w:rsid w:val="00725068"/>
    <w:rsid w:val="007250AD"/>
    <w:rsid w:val="00725131"/>
    <w:rsid w:val="00725313"/>
    <w:rsid w:val="0072540D"/>
    <w:rsid w:val="00725551"/>
    <w:rsid w:val="0072565D"/>
    <w:rsid w:val="007256D3"/>
    <w:rsid w:val="00725C58"/>
    <w:rsid w:val="00725FD7"/>
    <w:rsid w:val="00726033"/>
    <w:rsid w:val="00726496"/>
    <w:rsid w:val="00726537"/>
    <w:rsid w:val="00726625"/>
    <w:rsid w:val="007266CD"/>
    <w:rsid w:val="00726735"/>
    <w:rsid w:val="00726837"/>
    <w:rsid w:val="0072684E"/>
    <w:rsid w:val="00726AEC"/>
    <w:rsid w:val="00726C08"/>
    <w:rsid w:val="00726E7F"/>
    <w:rsid w:val="00727017"/>
    <w:rsid w:val="007270FD"/>
    <w:rsid w:val="00727116"/>
    <w:rsid w:val="0072723D"/>
    <w:rsid w:val="007272E9"/>
    <w:rsid w:val="007272FB"/>
    <w:rsid w:val="0072746D"/>
    <w:rsid w:val="007274E4"/>
    <w:rsid w:val="007274F2"/>
    <w:rsid w:val="007275F2"/>
    <w:rsid w:val="00727729"/>
    <w:rsid w:val="00727C84"/>
    <w:rsid w:val="0073001B"/>
    <w:rsid w:val="0073021A"/>
    <w:rsid w:val="00730279"/>
    <w:rsid w:val="0073030E"/>
    <w:rsid w:val="00730401"/>
    <w:rsid w:val="00730476"/>
    <w:rsid w:val="00730610"/>
    <w:rsid w:val="007308B4"/>
    <w:rsid w:val="00730903"/>
    <w:rsid w:val="007309FC"/>
    <w:rsid w:val="00730CF7"/>
    <w:rsid w:val="00730D29"/>
    <w:rsid w:val="00730D8D"/>
    <w:rsid w:val="00730F5F"/>
    <w:rsid w:val="00731008"/>
    <w:rsid w:val="007311CA"/>
    <w:rsid w:val="00731264"/>
    <w:rsid w:val="007312FD"/>
    <w:rsid w:val="007313DE"/>
    <w:rsid w:val="0073140C"/>
    <w:rsid w:val="0073174C"/>
    <w:rsid w:val="00731F57"/>
    <w:rsid w:val="00731F79"/>
    <w:rsid w:val="00731FE7"/>
    <w:rsid w:val="007322B4"/>
    <w:rsid w:val="00732476"/>
    <w:rsid w:val="00732541"/>
    <w:rsid w:val="007327B6"/>
    <w:rsid w:val="0073294C"/>
    <w:rsid w:val="00732A80"/>
    <w:rsid w:val="00732AFF"/>
    <w:rsid w:val="00732BFE"/>
    <w:rsid w:val="00732C3C"/>
    <w:rsid w:val="00732D99"/>
    <w:rsid w:val="00732F03"/>
    <w:rsid w:val="00732FD5"/>
    <w:rsid w:val="00733297"/>
    <w:rsid w:val="0073335E"/>
    <w:rsid w:val="00733633"/>
    <w:rsid w:val="00733680"/>
    <w:rsid w:val="0073370E"/>
    <w:rsid w:val="00733732"/>
    <w:rsid w:val="00733769"/>
    <w:rsid w:val="007338F0"/>
    <w:rsid w:val="00733975"/>
    <w:rsid w:val="00733A10"/>
    <w:rsid w:val="00733BF9"/>
    <w:rsid w:val="00733C6E"/>
    <w:rsid w:val="00733E60"/>
    <w:rsid w:val="00733F9B"/>
    <w:rsid w:val="007340A1"/>
    <w:rsid w:val="007340E3"/>
    <w:rsid w:val="0073420B"/>
    <w:rsid w:val="00734255"/>
    <w:rsid w:val="0073431C"/>
    <w:rsid w:val="0073437F"/>
    <w:rsid w:val="0073441C"/>
    <w:rsid w:val="007345B9"/>
    <w:rsid w:val="0073482C"/>
    <w:rsid w:val="00734845"/>
    <w:rsid w:val="00734985"/>
    <w:rsid w:val="007349F3"/>
    <w:rsid w:val="00734AC5"/>
    <w:rsid w:val="00734B0E"/>
    <w:rsid w:val="00734B4E"/>
    <w:rsid w:val="00734C2C"/>
    <w:rsid w:val="00734CB7"/>
    <w:rsid w:val="00735249"/>
    <w:rsid w:val="007352FB"/>
    <w:rsid w:val="007353D2"/>
    <w:rsid w:val="0073545C"/>
    <w:rsid w:val="00735555"/>
    <w:rsid w:val="00735C49"/>
    <w:rsid w:val="00735CAF"/>
    <w:rsid w:val="00735D1A"/>
    <w:rsid w:val="00735E18"/>
    <w:rsid w:val="00735E84"/>
    <w:rsid w:val="0073625F"/>
    <w:rsid w:val="00736421"/>
    <w:rsid w:val="00736596"/>
    <w:rsid w:val="007368B4"/>
    <w:rsid w:val="007368BA"/>
    <w:rsid w:val="00736DCE"/>
    <w:rsid w:val="00737622"/>
    <w:rsid w:val="007376A1"/>
    <w:rsid w:val="00737902"/>
    <w:rsid w:val="00737B0E"/>
    <w:rsid w:val="00737BDF"/>
    <w:rsid w:val="00737EAB"/>
    <w:rsid w:val="00740005"/>
    <w:rsid w:val="00740036"/>
    <w:rsid w:val="00740048"/>
    <w:rsid w:val="007401D3"/>
    <w:rsid w:val="007403C4"/>
    <w:rsid w:val="0074043F"/>
    <w:rsid w:val="00740558"/>
    <w:rsid w:val="00740581"/>
    <w:rsid w:val="00740591"/>
    <w:rsid w:val="0074083E"/>
    <w:rsid w:val="00740847"/>
    <w:rsid w:val="00740887"/>
    <w:rsid w:val="00740953"/>
    <w:rsid w:val="00740F71"/>
    <w:rsid w:val="00740F95"/>
    <w:rsid w:val="0074119F"/>
    <w:rsid w:val="00741290"/>
    <w:rsid w:val="007414F3"/>
    <w:rsid w:val="0074152F"/>
    <w:rsid w:val="007416C3"/>
    <w:rsid w:val="0074193B"/>
    <w:rsid w:val="00741D3C"/>
    <w:rsid w:val="00741E70"/>
    <w:rsid w:val="00742262"/>
    <w:rsid w:val="00742374"/>
    <w:rsid w:val="007424A8"/>
    <w:rsid w:val="007425E0"/>
    <w:rsid w:val="00742791"/>
    <w:rsid w:val="00742795"/>
    <w:rsid w:val="00742911"/>
    <w:rsid w:val="007429EB"/>
    <w:rsid w:val="00743090"/>
    <w:rsid w:val="00743103"/>
    <w:rsid w:val="0074316F"/>
    <w:rsid w:val="007432F6"/>
    <w:rsid w:val="00743368"/>
    <w:rsid w:val="0074393B"/>
    <w:rsid w:val="007439E5"/>
    <w:rsid w:val="00743A5A"/>
    <w:rsid w:val="00743B64"/>
    <w:rsid w:val="00743C46"/>
    <w:rsid w:val="00743D67"/>
    <w:rsid w:val="00743E5F"/>
    <w:rsid w:val="00743F08"/>
    <w:rsid w:val="007440BA"/>
    <w:rsid w:val="0074410F"/>
    <w:rsid w:val="00744A9F"/>
    <w:rsid w:val="00744BA3"/>
    <w:rsid w:val="00744C66"/>
    <w:rsid w:val="00744D27"/>
    <w:rsid w:val="00744E12"/>
    <w:rsid w:val="00744E8D"/>
    <w:rsid w:val="00744F81"/>
    <w:rsid w:val="0074525F"/>
    <w:rsid w:val="007452E4"/>
    <w:rsid w:val="00745309"/>
    <w:rsid w:val="00745554"/>
    <w:rsid w:val="00745AE1"/>
    <w:rsid w:val="00745F39"/>
    <w:rsid w:val="0074619D"/>
    <w:rsid w:val="007462DD"/>
    <w:rsid w:val="00746499"/>
    <w:rsid w:val="00746507"/>
    <w:rsid w:val="00746645"/>
    <w:rsid w:val="00746736"/>
    <w:rsid w:val="00746861"/>
    <w:rsid w:val="00746B1C"/>
    <w:rsid w:val="00746C79"/>
    <w:rsid w:val="00746D52"/>
    <w:rsid w:val="00746D61"/>
    <w:rsid w:val="00746DE6"/>
    <w:rsid w:val="00746E7E"/>
    <w:rsid w:val="0074709D"/>
    <w:rsid w:val="0074724B"/>
    <w:rsid w:val="00747313"/>
    <w:rsid w:val="0074735C"/>
    <w:rsid w:val="00747559"/>
    <w:rsid w:val="007475A4"/>
    <w:rsid w:val="007477B4"/>
    <w:rsid w:val="007477CA"/>
    <w:rsid w:val="007478D4"/>
    <w:rsid w:val="00747913"/>
    <w:rsid w:val="007479E8"/>
    <w:rsid w:val="00747B03"/>
    <w:rsid w:val="0075018A"/>
    <w:rsid w:val="00750362"/>
    <w:rsid w:val="00750363"/>
    <w:rsid w:val="007505C5"/>
    <w:rsid w:val="0075073A"/>
    <w:rsid w:val="007507A0"/>
    <w:rsid w:val="00750938"/>
    <w:rsid w:val="00750975"/>
    <w:rsid w:val="007509CC"/>
    <w:rsid w:val="00750F3B"/>
    <w:rsid w:val="00750FFD"/>
    <w:rsid w:val="007510E0"/>
    <w:rsid w:val="00751219"/>
    <w:rsid w:val="00751359"/>
    <w:rsid w:val="0075148F"/>
    <w:rsid w:val="00751561"/>
    <w:rsid w:val="0075157B"/>
    <w:rsid w:val="007516EE"/>
    <w:rsid w:val="007516F8"/>
    <w:rsid w:val="00751AFB"/>
    <w:rsid w:val="00751B7B"/>
    <w:rsid w:val="00751E2C"/>
    <w:rsid w:val="00751F7B"/>
    <w:rsid w:val="007522E5"/>
    <w:rsid w:val="00752371"/>
    <w:rsid w:val="00752666"/>
    <w:rsid w:val="007526A1"/>
    <w:rsid w:val="0075290C"/>
    <w:rsid w:val="007529D7"/>
    <w:rsid w:val="00752A80"/>
    <w:rsid w:val="00752B5D"/>
    <w:rsid w:val="00752DEF"/>
    <w:rsid w:val="00752F37"/>
    <w:rsid w:val="0075330E"/>
    <w:rsid w:val="007533E2"/>
    <w:rsid w:val="007533EA"/>
    <w:rsid w:val="00753616"/>
    <w:rsid w:val="007536C8"/>
    <w:rsid w:val="007536F3"/>
    <w:rsid w:val="0075399D"/>
    <w:rsid w:val="00753BF9"/>
    <w:rsid w:val="00753C61"/>
    <w:rsid w:val="00753C9E"/>
    <w:rsid w:val="00753CDC"/>
    <w:rsid w:val="00753EC3"/>
    <w:rsid w:val="00754326"/>
    <w:rsid w:val="00754449"/>
    <w:rsid w:val="0075475C"/>
    <w:rsid w:val="007547A6"/>
    <w:rsid w:val="007548B2"/>
    <w:rsid w:val="007548C4"/>
    <w:rsid w:val="007549D0"/>
    <w:rsid w:val="007549D1"/>
    <w:rsid w:val="00754B75"/>
    <w:rsid w:val="0075523B"/>
    <w:rsid w:val="0075598A"/>
    <w:rsid w:val="007559BE"/>
    <w:rsid w:val="00755AB9"/>
    <w:rsid w:val="00755AF7"/>
    <w:rsid w:val="00755BEF"/>
    <w:rsid w:val="00755CF3"/>
    <w:rsid w:val="00755D9C"/>
    <w:rsid w:val="007560F5"/>
    <w:rsid w:val="007561D4"/>
    <w:rsid w:val="007561ED"/>
    <w:rsid w:val="00756389"/>
    <w:rsid w:val="00756413"/>
    <w:rsid w:val="0075663B"/>
    <w:rsid w:val="00756A10"/>
    <w:rsid w:val="00756E58"/>
    <w:rsid w:val="00756EBD"/>
    <w:rsid w:val="00756FB4"/>
    <w:rsid w:val="007575BB"/>
    <w:rsid w:val="0075771D"/>
    <w:rsid w:val="007577F9"/>
    <w:rsid w:val="00757B6F"/>
    <w:rsid w:val="00757CDD"/>
    <w:rsid w:val="00757E2A"/>
    <w:rsid w:val="007601B2"/>
    <w:rsid w:val="007601E5"/>
    <w:rsid w:val="00760652"/>
    <w:rsid w:val="007606A8"/>
    <w:rsid w:val="00760749"/>
    <w:rsid w:val="00760CA6"/>
    <w:rsid w:val="00760D70"/>
    <w:rsid w:val="00760DDA"/>
    <w:rsid w:val="00760E18"/>
    <w:rsid w:val="00760EFB"/>
    <w:rsid w:val="00760F49"/>
    <w:rsid w:val="00760FA4"/>
    <w:rsid w:val="00761051"/>
    <w:rsid w:val="0076109A"/>
    <w:rsid w:val="00761127"/>
    <w:rsid w:val="00761139"/>
    <w:rsid w:val="007611BA"/>
    <w:rsid w:val="007611BC"/>
    <w:rsid w:val="007611E5"/>
    <w:rsid w:val="0076120A"/>
    <w:rsid w:val="0076131A"/>
    <w:rsid w:val="007615C9"/>
    <w:rsid w:val="007615DF"/>
    <w:rsid w:val="00761610"/>
    <w:rsid w:val="0076162A"/>
    <w:rsid w:val="00761672"/>
    <w:rsid w:val="007617E2"/>
    <w:rsid w:val="00761C2D"/>
    <w:rsid w:val="00761D8D"/>
    <w:rsid w:val="00761DD8"/>
    <w:rsid w:val="00761E12"/>
    <w:rsid w:val="00761FAE"/>
    <w:rsid w:val="00762051"/>
    <w:rsid w:val="0076238F"/>
    <w:rsid w:val="0076253D"/>
    <w:rsid w:val="0076260C"/>
    <w:rsid w:val="007626EE"/>
    <w:rsid w:val="007627E5"/>
    <w:rsid w:val="007628D5"/>
    <w:rsid w:val="00762950"/>
    <w:rsid w:val="007629D9"/>
    <w:rsid w:val="00762B1A"/>
    <w:rsid w:val="00762B32"/>
    <w:rsid w:val="00762EB0"/>
    <w:rsid w:val="00762FCE"/>
    <w:rsid w:val="0076317C"/>
    <w:rsid w:val="0076320D"/>
    <w:rsid w:val="0076322E"/>
    <w:rsid w:val="0076322F"/>
    <w:rsid w:val="0076325A"/>
    <w:rsid w:val="00763308"/>
    <w:rsid w:val="00763417"/>
    <w:rsid w:val="0076349D"/>
    <w:rsid w:val="00763617"/>
    <w:rsid w:val="007639AA"/>
    <w:rsid w:val="00763A3F"/>
    <w:rsid w:val="00763B0D"/>
    <w:rsid w:val="00763B20"/>
    <w:rsid w:val="00763B6B"/>
    <w:rsid w:val="0076414E"/>
    <w:rsid w:val="00764213"/>
    <w:rsid w:val="00764228"/>
    <w:rsid w:val="0076438F"/>
    <w:rsid w:val="007644A8"/>
    <w:rsid w:val="00764595"/>
    <w:rsid w:val="0076466D"/>
    <w:rsid w:val="0076491C"/>
    <w:rsid w:val="00764B16"/>
    <w:rsid w:val="00764C09"/>
    <w:rsid w:val="00764C82"/>
    <w:rsid w:val="00765062"/>
    <w:rsid w:val="007651EE"/>
    <w:rsid w:val="00765470"/>
    <w:rsid w:val="00765472"/>
    <w:rsid w:val="007654D2"/>
    <w:rsid w:val="00765758"/>
    <w:rsid w:val="00765835"/>
    <w:rsid w:val="007658E3"/>
    <w:rsid w:val="00765964"/>
    <w:rsid w:val="00765A03"/>
    <w:rsid w:val="00765A36"/>
    <w:rsid w:val="00765D22"/>
    <w:rsid w:val="00765FAC"/>
    <w:rsid w:val="00766030"/>
    <w:rsid w:val="0076623D"/>
    <w:rsid w:val="00766272"/>
    <w:rsid w:val="00766682"/>
    <w:rsid w:val="00766797"/>
    <w:rsid w:val="00766C32"/>
    <w:rsid w:val="00766C87"/>
    <w:rsid w:val="00766D00"/>
    <w:rsid w:val="00766D3C"/>
    <w:rsid w:val="00766D8A"/>
    <w:rsid w:val="007671C4"/>
    <w:rsid w:val="00767274"/>
    <w:rsid w:val="007672C3"/>
    <w:rsid w:val="00767402"/>
    <w:rsid w:val="007677EC"/>
    <w:rsid w:val="007678B8"/>
    <w:rsid w:val="00767C57"/>
    <w:rsid w:val="00767CA3"/>
    <w:rsid w:val="00767CDF"/>
    <w:rsid w:val="00767DAA"/>
    <w:rsid w:val="0077005C"/>
    <w:rsid w:val="007703EC"/>
    <w:rsid w:val="00770623"/>
    <w:rsid w:val="007707F6"/>
    <w:rsid w:val="00770948"/>
    <w:rsid w:val="0077097F"/>
    <w:rsid w:val="00770A05"/>
    <w:rsid w:val="00770A1E"/>
    <w:rsid w:val="00770B4D"/>
    <w:rsid w:val="00770D31"/>
    <w:rsid w:val="00770D5A"/>
    <w:rsid w:val="00770DAC"/>
    <w:rsid w:val="00770F95"/>
    <w:rsid w:val="007712F4"/>
    <w:rsid w:val="0077143A"/>
    <w:rsid w:val="0077159D"/>
    <w:rsid w:val="00771603"/>
    <w:rsid w:val="007716A2"/>
    <w:rsid w:val="007717AC"/>
    <w:rsid w:val="007717C9"/>
    <w:rsid w:val="007719F2"/>
    <w:rsid w:val="00771A12"/>
    <w:rsid w:val="00771A44"/>
    <w:rsid w:val="00771C15"/>
    <w:rsid w:val="00771C5D"/>
    <w:rsid w:val="00771CB7"/>
    <w:rsid w:val="00771D7D"/>
    <w:rsid w:val="00771DFC"/>
    <w:rsid w:val="00771EC0"/>
    <w:rsid w:val="00771F71"/>
    <w:rsid w:val="00771FA8"/>
    <w:rsid w:val="00772297"/>
    <w:rsid w:val="007727CA"/>
    <w:rsid w:val="007728A1"/>
    <w:rsid w:val="007729DD"/>
    <w:rsid w:val="00772A08"/>
    <w:rsid w:val="00773222"/>
    <w:rsid w:val="00773264"/>
    <w:rsid w:val="007733FC"/>
    <w:rsid w:val="007735BA"/>
    <w:rsid w:val="00773685"/>
    <w:rsid w:val="007737D4"/>
    <w:rsid w:val="007737FB"/>
    <w:rsid w:val="00773A59"/>
    <w:rsid w:val="00773B44"/>
    <w:rsid w:val="00773C51"/>
    <w:rsid w:val="00773C68"/>
    <w:rsid w:val="00773E23"/>
    <w:rsid w:val="0077414C"/>
    <w:rsid w:val="007742F5"/>
    <w:rsid w:val="00774729"/>
    <w:rsid w:val="0077482F"/>
    <w:rsid w:val="00774C75"/>
    <w:rsid w:val="00774CC3"/>
    <w:rsid w:val="00774D30"/>
    <w:rsid w:val="00774D3F"/>
    <w:rsid w:val="00774E7D"/>
    <w:rsid w:val="00774E82"/>
    <w:rsid w:val="00775090"/>
    <w:rsid w:val="00775330"/>
    <w:rsid w:val="007753EA"/>
    <w:rsid w:val="00775490"/>
    <w:rsid w:val="00775639"/>
    <w:rsid w:val="00775BD2"/>
    <w:rsid w:val="00775C2F"/>
    <w:rsid w:val="00776073"/>
    <w:rsid w:val="0077613F"/>
    <w:rsid w:val="007766CF"/>
    <w:rsid w:val="00776798"/>
    <w:rsid w:val="00776833"/>
    <w:rsid w:val="007768D7"/>
    <w:rsid w:val="00776A0C"/>
    <w:rsid w:val="00776A4E"/>
    <w:rsid w:val="00776B20"/>
    <w:rsid w:val="00776B6F"/>
    <w:rsid w:val="00776E58"/>
    <w:rsid w:val="00776E9D"/>
    <w:rsid w:val="00776FA7"/>
    <w:rsid w:val="00777068"/>
    <w:rsid w:val="00777104"/>
    <w:rsid w:val="007772DC"/>
    <w:rsid w:val="00777508"/>
    <w:rsid w:val="00777537"/>
    <w:rsid w:val="00777772"/>
    <w:rsid w:val="00777871"/>
    <w:rsid w:val="00777C65"/>
    <w:rsid w:val="00777DC3"/>
    <w:rsid w:val="00777ED9"/>
    <w:rsid w:val="00777F39"/>
    <w:rsid w:val="00777FA2"/>
    <w:rsid w:val="007801BE"/>
    <w:rsid w:val="007802BC"/>
    <w:rsid w:val="0078039A"/>
    <w:rsid w:val="0078066A"/>
    <w:rsid w:val="007807BB"/>
    <w:rsid w:val="007808B3"/>
    <w:rsid w:val="00780987"/>
    <w:rsid w:val="00780FDE"/>
    <w:rsid w:val="00781149"/>
    <w:rsid w:val="00781184"/>
    <w:rsid w:val="007811D1"/>
    <w:rsid w:val="007811E4"/>
    <w:rsid w:val="00781266"/>
    <w:rsid w:val="0078127D"/>
    <w:rsid w:val="00781294"/>
    <w:rsid w:val="0078137E"/>
    <w:rsid w:val="007814D7"/>
    <w:rsid w:val="00781AF8"/>
    <w:rsid w:val="00781CAC"/>
    <w:rsid w:val="00781CD8"/>
    <w:rsid w:val="00781DFD"/>
    <w:rsid w:val="00781F3D"/>
    <w:rsid w:val="0078203B"/>
    <w:rsid w:val="0078208F"/>
    <w:rsid w:val="0078250F"/>
    <w:rsid w:val="007825F8"/>
    <w:rsid w:val="00782639"/>
    <w:rsid w:val="007826B3"/>
    <w:rsid w:val="007827B4"/>
    <w:rsid w:val="00782926"/>
    <w:rsid w:val="0078293B"/>
    <w:rsid w:val="007829DE"/>
    <w:rsid w:val="00782AA9"/>
    <w:rsid w:val="00782B7D"/>
    <w:rsid w:val="007830DC"/>
    <w:rsid w:val="0078319D"/>
    <w:rsid w:val="007832D2"/>
    <w:rsid w:val="007833E8"/>
    <w:rsid w:val="007834FF"/>
    <w:rsid w:val="00783866"/>
    <w:rsid w:val="00783B51"/>
    <w:rsid w:val="00783B5C"/>
    <w:rsid w:val="00783C51"/>
    <w:rsid w:val="00783CBB"/>
    <w:rsid w:val="00783EBD"/>
    <w:rsid w:val="00783F63"/>
    <w:rsid w:val="00783FDD"/>
    <w:rsid w:val="00783FED"/>
    <w:rsid w:val="00784003"/>
    <w:rsid w:val="0078429F"/>
    <w:rsid w:val="007842B2"/>
    <w:rsid w:val="007842C4"/>
    <w:rsid w:val="00784643"/>
    <w:rsid w:val="0078477A"/>
    <w:rsid w:val="0078494A"/>
    <w:rsid w:val="00784CC1"/>
    <w:rsid w:val="00784EEC"/>
    <w:rsid w:val="00785032"/>
    <w:rsid w:val="0078507E"/>
    <w:rsid w:val="007850CF"/>
    <w:rsid w:val="00785136"/>
    <w:rsid w:val="007851A9"/>
    <w:rsid w:val="00785448"/>
    <w:rsid w:val="0078565D"/>
    <w:rsid w:val="00785801"/>
    <w:rsid w:val="0078587C"/>
    <w:rsid w:val="0078593B"/>
    <w:rsid w:val="00785B99"/>
    <w:rsid w:val="00786074"/>
    <w:rsid w:val="00786093"/>
    <w:rsid w:val="0078609E"/>
    <w:rsid w:val="007860B4"/>
    <w:rsid w:val="00786112"/>
    <w:rsid w:val="00786259"/>
    <w:rsid w:val="007862D8"/>
    <w:rsid w:val="007863CA"/>
    <w:rsid w:val="00786476"/>
    <w:rsid w:val="00786632"/>
    <w:rsid w:val="0078682B"/>
    <w:rsid w:val="00786E4D"/>
    <w:rsid w:val="00786FC1"/>
    <w:rsid w:val="00787100"/>
    <w:rsid w:val="00787119"/>
    <w:rsid w:val="00787188"/>
    <w:rsid w:val="007871A7"/>
    <w:rsid w:val="00787321"/>
    <w:rsid w:val="0078742A"/>
    <w:rsid w:val="00787716"/>
    <w:rsid w:val="007878B4"/>
    <w:rsid w:val="00787C10"/>
    <w:rsid w:val="00787CBC"/>
    <w:rsid w:val="00787CC8"/>
    <w:rsid w:val="00787DB4"/>
    <w:rsid w:val="00787E34"/>
    <w:rsid w:val="00787F4F"/>
    <w:rsid w:val="00787FC8"/>
    <w:rsid w:val="00787FD7"/>
    <w:rsid w:val="00787FE1"/>
    <w:rsid w:val="00790035"/>
    <w:rsid w:val="00790048"/>
    <w:rsid w:val="007900C7"/>
    <w:rsid w:val="00790235"/>
    <w:rsid w:val="0079058C"/>
    <w:rsid w:val="00790702"/>
    <w:rsid w:val="007907B8"/>
    <w:rsid w:val="007908CA"/>
    <w:rsid w:val="007909B8"/>
    <w:rsid w:val="007909EF"/>
    <w:rsid w:val="00790DE0"/>
    <w:rsid w:val="00791054"/>
    <w:rsid w:val="00791190"/>
    <w:rsid w:val="00791217"/>
    <w:rsid w:val="00791513"/>
    <w:rsid w:val="007917D5"/>
    <w:rsid w:val="007919D3"/>
    <w:rsid w:val="00791A83"/>
    <w:rsid w:val="00791CE5"/>
    <w:rsid w:val="00791E79"/>
    <w:rsid w:val="00792053"/>
    <w:rsid w:val="00792079"/>
    <w:rsid w:val="0079282A"/>
    <w:rsid w:val="007929AF"/>
    <w:rsid w:val="00792B18"/>
    <w:rsid w:val="00792F55"/>
    <w:rsid w:val="0079308A"/>
    <w:rsid w:val="0079309F"/>
    <w:rsid w:val="007930C0"/>
    <w:rsid w:val="0079327C"/>
    <w:rsid w:val="00793443"/>
    <w:rsid w:val="007934B5"/>
    <w:rsid w:val="007934B9"/>
    <w:rsid w:val="00793549"/>
    <w:rsid w:val="00793560"/>
    <w:rsid w:val="0079362F"/>
    <w:rsid w:val="007938E0"/>
    <w:rsid w:val="00793B35"/>
    <w:rsid w:val="00793B52"/>
    <w:rsid w:val="00793C30"/>
    <w:rsid w:val="00793C84"/>
    <w:rsid w:val="00793CDC"/>
    <w:rsid w:val="00793D65"/>
    <w:rsid w:val="00793DBA"/>
    <w:rsid w:val="00793E52"/>
    <w:rsid w:val="00793EA2"/>
    <w:rsid w:val="00793EA4"/>
    <w:rsid w:val="007941CC"/>
    <w:rsid w:val="00794420"/>
    <w:rsid w:val="00794821"/>
    <w:rsid w:val="0079485E"/>
    <w:rsid w:val="007948F3"/>
    <w:rsid w:val="00794981"/>
    <w:rsid w:val="00794B81"/>
    <w:rsid w:val="00794D0B"/>
    <w:rsid w:val="00794D4C"/>
    <w:rsid w:val="0079518D"/>
    <w:rsid w:val="0079534B"/>
    <w:rsid w:val="007953A2"/>
    <w:rsid w:val="0079542C"/>
    <w:rsid w:val="00795597"/>
    <w:rsid w:val="0079595C"/>
    <w:rsid w:val="00795AF8"/>
    <w:rsid w:val="00795D39"/>
    <w:rsid w:val="00795FDD"/>
    <w:rsid w:val="0079601A"/>
    <w:rsid w:val="00796039"/>
    <w:rsid w:val="007960F5"/>
    <w:rsid w:val="00796174"/>
    <w:rsid w:val="007961E5"/>
    <w:rsid w:val="007962F3"/>
    <w:rsid w:val="007963D4"/>
    <w:rsid w:val="0079645E"/>
    <w:rsid w:val="007967F1"/>
    <w:rsid w:val="00796A81"/>
    <w:rsid w:val="00796C68"/>
    <w:rsid w:val="00796C89"/>
    <w:rsid w:val="00796CC8"/>
    <w:rsid w:val="007970E2"/>
    <w:rsid w:val="007973B7"/>
    <w:rsid w:val="007973DE"/>
    <w:rsid w:val="007975A4"/>
    <w:rsid w:val="007975BC"/>
    <w:rsid w:val="00797771"/>
    <w:rsid w:val="007978F6"/>
    <w:rsid w:val="00797983"/>
    <w:rsid w:val="00797B07"/>
    <w:rsid w:val="00797E7E"/>
    <w:rsid w:val="007A02C5"/>
    <w:rsid w:val="007A0368"/>
    <w:rsid w:val="007A045D"/>
    <w:rsid w:val="007A0544"/>
    <w:rsid w:val="007A059B"/>
    <w:rsid w:val="007A05A8"/>
    <w:rsid w:val="007A065B"/>
    <w:rsid w:val="007A0775"/>
    <w:rsid w:val="007A07BE"/>
    <w:rsid w:val="007A07FD"/>
    <w:rsid w:val="007A08A6"/>
    <w:rsid w:val="007A095C"/>
    <w:rsid w:val="007A0A60"/>
    <w:rsid w:val="007A0CA6"/>
    <w:rsid w:val="007A0EFE"/>
    <w:rsid w:val="007A0F30"/>
    <w:rsid w:val="007A1164"/>
    <w:rsid w:val="007A1305"/>
    <w:rsid w:val="007A1408"/>
    <w:rsid w:val="007A155D"/>
    <w:rsid w:val="007A1A0F"/>
    <w:rsid w:val="007A1E8B"/>
    <w:rsid w:val="007A1FD1"/>
    <w:rsid w:val="007A24EC"/>
    <w:rsid w:val="007A286A"/>
    <w:rsid w:val="007A28E3"/>
    <w:rsid w:val="007A2AB5"/>
    <w:rsid w:val="007A2B2D"/>
    <w:rsid w:val="007A2DB5"/>
    <w:rsid w:val="007A2ECF"/>
    <w:rsid w:val="007A2F3F"/>
    <w:rsid w:val="007A334D"/>
    <w:rsid w:val="007A342A"/>
    <w:rsid w:val="007A35B2"/>
    <w:rsid w:val="007A368A"/>
    <w:rsid w:val="007A36BD"/>
    <w:rsid w:val="007A36C6"/>
    <w:rsid w:val="007A3AA4"/>
    <w:rsid w:val="007A3ACE"/>
    <w:rsid w:val="007A3CD6"/>
    <w:rsid w:val="007A3D88"/>
    <w:rsid w:val="007A3FA4"/>
    <w:rsid w:val="007A3FC5"/>
    <w:rsid w:val="007A42CC"/>
    <w:rsid w:val="007A4300"/>
    <w:rsid w:val="007A4560"/>
    <w:rsid w:val="007A4BEB"/>
    <w:rsid w:val="007A4C39"/>
    <w:rsid w:val="007A50FC"/>
    <w:rsid w:val="007A5160"/>
    <w:rsid w:val="007A5373"/>
    <w:rsid w:val="007A5525"/>
    <w:rsid w:val="007A5909"/>
    <w:rsid w:val="007A591E"/>
    <w:rsid w:val="007A5A45"/>
    <w:rsid w:val="007A5AF5"/>
    <w:rsid w:val="007A5EFA"/>
    <w:rsid w:val="007A60DF"/>
    <w:rsid w:val="007A644F"/>
    <w:rsid w:val="007A65BD"/>
    <w:rsid w:val="007A67AF"/>
    <w:rsid w:val="007A69A0"/>
    <w:rsid w:val="007A6EF5"/>
    <w:rsid w:val="007A6F5B"/>
    <w:rsid w:val="007A7104"/>
    <w:rsid w:val="007A71B1"/>
    <w:rsid w:val="007A7360"/>
    <w:rsid w:val="007A7372"/>
    <w:rsid w:val="007A750D"/>
    <w:rsid w:val="007A75D3"/>
    <w:rsid w:val="007A7694"/>
    <w:rsid w:val="007A7A0E"/>
    <w:rsid w:val="007A7A15"/>
    <w:rsid w:val="007A7BC4"/>
    <w:rsid w:val="007A7FB4"/>
    <w:rsid w:val="007B0033"/>
    <w:rsid w:val="007B007D"/>
    <w:rsid w:val="007B0136"/>
    <w:rsid w:val="007B026C"/>
    <w:rsid w:val="007B0331"/>
    <w:rsid w:val="007B06F7"/>
    <w:rsid w:val="007B070A"/>
    <w:rsid w:val="007B08B2"/>
    <w:rsid w:val="007B08CF"/>
    <w:rsid w:val="007B08EE"/>
    <w:rsid w:val="007B0B61"/>
    <w:rsid w:val="007B0BA5"/>
    <w:rsid w:val="007B0CD9"/>
    <w:rsid w:val="007B1292"/>
    <w:rsid w:val="007B1532"/>
    <w:rsid w:val="007B182B"/>
    <w:rsid w:val="007B18F4"/>
    <w:rsid w:val="007B1DF1"/>
    <w:rsid w:val="007B1F83"/>
    <w:rsid w:val="007B2436"/>
    <w:rsid w:val="007B255C"/>
    <w:rsid w:val="007B25C5"/>
    <w:rsid w:val="007B2781"/>
    <w:rsid w:val="007B290B"/>
    <w:rsid w:val="007B2C5F"/>
    <w:rsid w:val="007B2D89"/>
    <w:rsid w:val="007B2EBC"/>
    <w:rsid w:val="007B3077"/>
    <w:rsid w:val="007B3229"/>
    <w:rsid w:val="007B34E9"/>
    <w:rsid w:val="007B3548"/>
    <w:rsid w:val="007B35EB"/>
    <w:rsid w:val="007B368C"/>
    <w:rsid w:val="007B37AC"/>
    <w:rsid w:val="007B38D3"/>
    <w:rsid w:val="007B3946"/>
    <w:rsid w:val="007B3A24"/>
    <w:rsid w:val="007B3BA3"/>
    <w:rsid w:val="007B3BF7"/>
    <w:rsid w:val="007B3F21"/>
    <w:rsid w:val="007B3FAD"/>
    <w:rsid w:val="007B4096"/>
    <w:rsid w:val="007B40DC"/>
    <w:rsid w:val="007B42E5"/>
    <w:rsid w:val="007B4388"/>
    <w:rsid w:val="007B449D"/>
    <w:rsid w:val="007B44E8"/>
    <w:rsid w:val="007B4679"/>
    <w:rsid w:val="007B4766"/>
    <w:rsid w:val="007B47C5"/>
    <w:rsid w:val="007B4852"/>
    <w:rsid w:val="007B4B74"/>
    <w:rsid w:val="007B4C06"/>
    <w:rsid w:val="007B5053"/>
    <w:rsid w:val="007B5128"/>
    <w:rsid w:val="007B51AA"/>
    <w:rsid w:val="007B5283"/>
    <w:rsid w:val="007B54DC"/>
    <w:rsid w:val="007B54E4"/>
    <w:rsid w:val="007B54FD"/>
    <w:rsid w:val="007B58A5"/>
    <w:rsid w:val="007B5CFF"/>
    <w:rsid w:val="007B5E04"/>
    <w:rsid w:val="007B620D"/>
    <w:rsid w:val="007B6269"/>
    <w:rsid w:val="007B6441"/>
    <w:rsid w:val="007B646F"/>
    <w:rsid w:val="007B65EF"/>
    <w:rsid w:val="007B666B"/>
    <w:rsid w:val="007B6725"/>
    <w:rsid w:val="007B679F"/>
    <w:rsid w:val="007B67DD"/>
    <w:rsid w:val="007B6848"/>
    <w:rsid w:val="007B6C2A"/>
    <w:rsid w:val="007B6E89"/>
    <w:rsid w:val="007B6F09"/>
    <w:rsid w:val="007B7599"/>
    <w:rsid w:val="007B75B3"/>
    <w:rsid w:val="007B7793"/>
    <w:rsid w:val="007B7795"/>
    <w:rsid w:val="007B7890"/>
    <w:rsid w:val="007B7950"/>
    <w:rsid w:val="007B7A5D"/>
    <w:rsid w:val="007B7C21"/>
    <w:rsid w:val="007B7CCE"/>
    <w:rsid w:val="007B7D30"/>
    <w:rsid w:val="007B7E2E"/>
    <w:rsid w:val="007B7E57"/>
    <w:rsid w:val="007B7F6D"/>
    <w:rsid w:val="007C001A"/>
    <w:rsid w:val="007C009B"/>
    <w:rsid w:val="007C0232"/>
    <w:rsid w:val="007C02DE"/>
    <w:rsid w:val="007C037F"/>
    <w:rsid w:val="007C03FF"/>
    <w:rsid w:val="007C059F"/>
    <w:rsid w:val="007C0622"/>
    <w:rsid w:val="007C0623"/>
    <w:rsid w:val="007C072E"/>
    <w:rsid w:val="007C0778"/>
    <w:rsid w:val="007C07C6"/>
    <w:rsid w:val="007C08E1"/>
    <w:rsid w:val="007C0979"/>
    <w:rsid w:val="007C09E3"/>
    <w:rsid w:val="007C0B29"/>
    <w:rsid w:val="007C0B4B"/>
    <w:rsid w:val="007C1231"/>
    <w:rsid w:val="007C128A"/>
    <w:rsid w:val="007C12F0"/>
    <w:rsid w:val="007C1660"/>
    <w:rsid w:val="007C16BF"/>
    <w:rsid w:val="007C17C6"/>
    <w:rsid w:val="007C18B9"/>
    <w:rsid w:val="007C1C3D"/>
    <w:rsid w:val="007C1C80"/>
    <w:rsid w:val="007C1E5C"/>
    <w:rsid w:val="007C1EDC"/>
    <w:rsid w:val="007C1F78"/>
    <w:rsid w:val="007C21F2"/>
    <w:rsid w:val="007C229C"/>
    <w:rsid w:val="007C249B"/>
    <w:rsid w:val="007C2526"/>
    <w:rsid w:val="007C266A"/>
    <w:rsid w:val="007C2848"/>
    <w:rsid w:val="007C2885"/>
    <w:rsid w:val="007C2886"/>
    <w:rsid w:val="007C2987"/>
    <w:rsid w:val="007C2B20"/>
    <w:rsid w:val="007C2CA9"/>
    <w:rsid w:val="007C2D3F"/>
    <w:rsid w:val="007C2DC5"/>
    <w:rsid w:val="007C2EC0"/>
    <w:rsid w:val="007C2EFB"/>
    <w:rsid w:val="007C3113"/>
    <w:rsid w:val="007C3262"/>
    <w:rsid w:val="007C36C0"/>
    <w:rsid w:val="007C36DC"/>
    <w:rsid w:val="007C3737"/>
    <w:rsid w:val="007C3C98"/>
    <w:rsid w:val="007C40F8"/>
    <w:rsid w:val="007C428B"/>
    <w:rsid w:val="007C44A8"/>
    <w:rsid w:val="007C46A3"/>
    <w:rsid w:val="007C4827"/>
    <w:rsid w:val="007C48AE"/>
    <w:rsid w:val="007C49E4"/>
    <w:rsid w:val="007C4A35"/>
    <w:rsid w:val="007C4A39"/>
    <w:rsid w:val="007C4A3F"/>
    <w:rsid w:val="007C4AA7"/>
    <w:rsid w:val="007C4E1E"/>
    <w:rsid w:val="007C511D"/>
    <w:rsid w:val="007C5157"/>
    <w:rsid w:val="007C5245"/>
    <w:rsid w:val="007C55A5"/>
    <w:rsid w:val="007C56EC"/>
    <w:rsid w:val="007C588C"/>
    <w:rsid w:val="007C5BD9"/>
    <w:rsid w:val="007C5E0B"/>
    <w:rsid w:val="007C5F8A"/>
    <w:rsid w:val="007C60AB"/>
    <w:rsid w:val="007C60B4"/>
    <w:rsid w:val="007C61D1"/>
    <w:rsid w:val="007C624C"/>
    <w:rsid w:val="007C62F9"/>
    <w:rsid w:val="007C63C6"/>
    <w:rsid w:val="007C6665"/>
    <w:rsid w:val="007C67DE"/>
    <w:rsid w:val="007C68D2"/>
    <w:rsid w:val="007C6A46"/>
    <w:rsid w:val="007C6C68"/>
    <w:rsid w:val="007C6D14"/>
    <w:rsid w:val="007C708C"/>
    <w:rsid w:val="007C7133"/>
    <w:rsid w:val="007C7263"/>
    <w:rsid w:val="007C7341"/>
    <w:rsid w:val="007C75CD"/>
    <w:rsid w:val="007C763F"/>
    <w:rsid w:val="007C765B"/>
    <w:rsid w:val="007C77CB"/>
    <w:rsid w:val="007C7A9A"/>
    <w:rsid w:val="007C7EA5"/>
    <w:rsid w:val="007C7FA0"/>
    <w:rsid w:val="007D0096"/>
    <w:rsid w:val="007D016B"/>
    <w:rsid w:val="007D042C"/>
    <w:rsid w:val="007D0551"/>
    <w:rsid w:val="007D0736"/>
    <w:rsid w:val="007D094E"/>
    <w:rsid w:val="007D0966"/>
    <w:rsid w:val="007D09DE"/>
    <w:rsid w:val="007D0A45"/>
    <w:rsid w:val="007D0A6F"/>
    <w:rsid w:val="007D0AD3"/>
    <w:rsid w:val="007D0C3D"/>
    <w:rsid w:val="007D0D03"/>
    <w:rsid w:val="007D0EA6"/>
    <w:rsid w:val="007D145D"/>
    <w:rsid w:val="007D14F6"/>
    <w:rsid w:val="007D1545"/>
    <w:rsid w:val="007D1581"/>
    <w:rsid w:val="007D1699"/>
    <w:rsid w:val="007D16DE"/>
    <w:rsid w:val="007D17BD"/>
    <w:rsid w:val="007D19C8"/>
    <w:rsid w:val="007D1A2C"/>
    <w:rsid w:val="007D1B30"/>
    <w:rsid w:val="007D1B5F"/>
    <w:rsid w:val="007D1B8A"/>
    <w:rsid w:val="007D1E66"/>
    <w:rsid w:val="007D1ECF"/>
    <w:rsid w:val="007D1F72"/>
    <w:rsid w:val="007D1F8A"/>
    <w:rsid w:val="007D2397"/>
    <w:rsid w:val="007D244F"/>
    <w:rsid w:val="007D270F"/>
    <w:rsid w:val="007D287E"/>
    <w:rsid w:val="007D2A61"/>
    <w:rsid w:val="007D2B35"/>
    <w:rsid w:val="007D2C5A"/>
    <w:rsid w:val="007D2D28"/>
    <w:rsid w:val="007D2E44"/>
    <w:rsid w:val="007D2FD9"/>
    <w:rsid w:val="007D30E5"/>
    <w:rsid w:val="007D30F0"/>
    <w:rsid w:val="007D31B9"/>
    <w:rsid w:val="007D324F"/>
    <w:rsid w:val="007D335C"/>
    <w:rsid w:val="007D33D9"/>
    <w:rsid w:val="007D3452"/>
    <w:rsid w:val="007D34EB"/>
    <w:rsid w:val="007D35C2"/>
    <w:rsid w:val="007D360C"/>
    <w:rsid w:val="007D3628"/>
    <w:rsid w:val="007D37B4"/>
    <w:rsid w:val="007D37C5"/>
    <w:rsid w:val="007D37CB"/>
    <w:rsid w:val="007D3A1A"/>
    <w:rsid w:val="007D3A61"/>
    <w:rsid w:val="007D3A96"/>
    <w:rsid w:val="007D3B04"/>
    <w:rsid w:val="007D3D8E"/>
    <w:rsid w:val="007D3DFC"/>
    <w:rsid w:val="007D3F48"/>
    <w:rsid w:val="007D4001"/>
    <w:rsid w:val="007D4469"/>
    <w:rsid w:val="007D467A"/>
    <w:rsid w:val="007D482E"/>
    <w:rsid w:val="007D4BB1"/>
    <w:rsid w:val="007D4D52"/>
    <w:rsid w:val="007D4F99"/>
    <w:rsid w:val="007D501C"/>
    <w:rsid w:val="007D5124"/>
    <w:rsid w:val="007D519D"/>
    <w:rsid w:val="007D53CE"/>
    <w:rsid w:val="007D578F"/>
    <w:rsid w:val="007D5869"/>
    <w:rsid w:val="007D5A6E"/>
    <w:rsid w:val="007D5E0B"/>
    <w:rsid w:val="007D5E50"/>
    <w:rsid w:val="007D6285"/>
    <w:rsid w:val="007D671E"/>
    <w:rsid w:val="007D685A"/>
    <w:rsid w:val="007D6B1D"/>
    <w:rsid w:val="007D6BB6"/>
    <w:rsid w:val="007D6BCB"/>
    <w:rsid w:val="007D6C1E"/>
    <w:rsid w:val="007D6CCA"/>
    <w:rsid w:val="007D6CF6"/>
    <w:rsid w:val="007D6EA0"/>
    <w:rsid w:val="007D6EEA"/>
    <w:rsid w:val="007D6F18"/>
    <w:rsid w:val="007D6FC5"/>
    <w:rsid w:val="007D7046"/>
    <w:rsid w:val="007D7153"/>
    <w:rsid w:val="007D7203"/>
    <w:rsid w:val="007D7292"/>
    <w:rsid w:val="007D74EA"/>
    <w:rsid w:val="007D75FF"/>
    <w:rsid w:val="007D764C"/>
    <w:rsid w:val="007D76CD"/>
    <w:rsid w:val="007D7915"/>
    <w:rsid w:val="007D7B6D"/>
    <w:rsid w:val="007D7C63"/>
    <w:rsid w:val="007E00FE"/>
    <w:rsid w:val="007E0154"/>
    <w:rsid w:val="007E0250"/>
    <w:rsid w:val="007E02AA"/>
    <w:rsid w:val="007E02F2"/>
    <w:rsid w:val="007E042E"/>
    <w:rsid w:val="007E0432"/>
    <w:rsid w:val="007E0447"/>
    <w:rsid w:val="007E057B"/>
    <w:rsid w:val="007E077E"/>
    <w:rsid w:val="007E08F6"/>
    <w:rsid w:val="007E09EE"/>
    <w:rsid w:val="007E0D3B"/>
    <w:rsid w:val="007E0F1B"/>
    <w:rsid w:val="007E0F7E"/>
    <w:rsid w:val="007E0FCA"/>
    <w:rsid w:val="007E1025"/>
    <w:rsid w:val="007E1273"/>
    <w:rsid w:val="007E12D9"/>
    <w:rsid w:val="007E15A0"/>
    <w:rsid w:val="007E173D"/>
    <w:rsid w:val="007E18F1"/>
    <w:rsid w:val="007E1C53"/>
    <w:rsid w:val="007E1C5F"/>
    <w:rsid w:val="007E1D52"/>
    <w:rsid w:val="007E1F44"/>
    <w:rsid w:val="007E1FB1"/>
    <w:rsid w:val="007E249B"/>
    <w:rsid w:val="007E25DF"/>
    <w:rsid w:val="007E25F9"/>
    <w:rsid w:val="007E26B6"/>
    <w:rsid w:val="007E27FD"/>
    <w:rsid w:val="007E2AF3"/>
    <w:rsid w:val="007E2BF0"/>
    <w:rsid w:val="007E2D77"/>
    <w:rsid w:val="007E2E76"/>
    <w:rsid w:val="007E2F79"/>
    <w:rsid w:val="007E3171"/>
    <w:rsid w:val="007E3196"/>
    <w:rsid w:val="007E336F"/>
    <w:rsid w:val="007E360A"/>
    <w:rsid w:val="007E3CEA"/>
    <w:rsid w:val="007E3E2A"/>
    <w:rsid w:val="007E476C"/>
    <w:rsid w:val="007E47B7"/>
    <w:rsid w:val="007E4981"/>
    <w:rsid w:val="007E49C1"/>
    <w:rsid w:val="007E4BAE"/>
    <w:rsid w:val="007E4CE9"/>
    <w:rsid w:val="007E4D00"/>
    <w:rsid w:val="007E4D40"/>
    <w:rsid w:val="007E4DBB"/>
    <w:rsid w:val="007E4F48"/>
    <w:rsid w:val="007E4F8A"/>
    <w:rsid w:val="007E4FD4"/>
    <w:rsid w:val="007E5126"/>
    <w:rsid w:val="007E52AB"/>
    <w:rsid w:val="007E5343"/>
    <w:rsid w:val="007E5347"/>
    <w:rsid w:val="007E548A"/>
    <w:rsid w:val="007E54BA"/>
    <w:rsid w:val="007E54BC"/>
    <w:rsid w:val="007E56C8"/>
    <w:rsid w:val="007E5823"/>
    <w:rsid w:val="007E58B5"/>
    <w:rsid w:val="007E59B3"/>
    <w:rsid w:val="007E5D9D"/>
    <w:rsid w:val="007E5DC5"/>
    <w:rsid w:val="007E5DF3"/>
    <w:rsid w:val="007E5E95"/>
    <w:rsid w:val="007E5EBD"/>
    <w:rsid w:val="007E5ED5"/>
    <w:rsid w:val="007E5F5D"/>
    <w:rsid w:val="007E6077"/>
    <w:rsid w:val="007E60A1"/>
    <w:rsid w:val="007E60F4"/>
    <w:rsid w:val="007E62CA"/>
    <w:rsid w:val="007E62DF"/>
    <w:rsid w:val="007E6304"/>
    <w:rsid w:val="007E6545"/>
    <w:rsid w:val="007E65C4"/>
    <w:rsid w:val="007E6772"/>
    <w:rsid w:val="007E68F2"/>
    <w:rsid w:val="007E698A"/>
    <w:rsid w:val="007E6B44"/>
    <w:rsid w:val="007E6BF3"/>
    <w:rsid w:val="007E6CFF"/>
    <w:rsid w:val="007E6F25"/>
    <w:rsid w:val="007E6F37"/>
    <w:rsid w:val="007E6F69"/>
    <w:rsid w:val="007E7014"/>
    <w:rsid w:val="007E70C5"/>
    <w:rsid w:val="007E7146"/>
    <w:rsid w:val="007E716D"/>
    <w:rsid w:val="007E739A"/>
    <w:rsid w:val="007E743D"/>
    <w:rsid w:val="007E74CE"/>
    <w:rsid w:val="007E74EB"/>
    <w:rsid w:val="007E75A3"/>
    <w:rsid w:val="007E77E7"/>
    <w:rsid w:val="007E7854"/>
    <w:rsid w:val="007E7C73"/>
    <w:rsid w:val="007E7DCD"/>
    <w:rsid w:val="007E7E6F"/>
    <w:rsid w:val="007E7E72"/>
    <w:rsid w:val="007E7EAE"/>
    <w:rsid w:val="007E7F16"/>
    <w:rsid w:val="007F01E9"/>
    <w:rsid w:val="007F03C7"/>
    <w:rsid w:val="007F0591"/>
    <w:rsid w:val="007F0A04"/>
    <w:rsid w:val="007F0B0A"/>
    <w:rsid w:val="007F0B13"/>
    <w:rsid w:val="007F0B9E"/>
    <w:rsid w:val="007F0CAD"/>
    <w:rsid w:val="007F0DEB"/>
    <w:rsid w:val="007F0F76"/>
    <w:rsid w:val="007F0FC6"/>
    <w:rsid w:val="007F106B"/>
    <w:rsid w:val="007F1170"/>
    <w:rsid w:val="007F13D6"/>
    <w:rsid w:val="007F1589"/>
    <w:rsid w:val="007F1A40"/>
    <w:rsid w:val="007F1B08"/>
    <w:rsid w:val="007F1B9F"/>
    <w:rsid w:val="007F1CAC"/>
    <w:rsid w:val="007F1CE5"/>
    <w:rsid w:val="007F1F0A"/>
    <w:rsid w:val="007F20AA"/>
    <w:rsid w:val="007F2168"/>
    <w:rsid w:val="007F2356"/>
    <w:rsid w:val="007F244B"/>
    <w:rsid w:val="007F2783"/>
    <w:rsid w:val="007F29AE"/>
    <w:rsid w:val="007F2CF9"/>
    <w:rsid w:val="007F2D0C"/>
    <w:rsid w:val="007F2D8F"/>
    <w:rsid w:val="007F2F58"/>
    <w:rsid w:val="007F3845"/>
    <w:rsid w:val="007F3A12"/>
    <w:rsid w:val="007F3AA0"/>
    <w:rsid w:val="007F3B80"/>
    <w:rsid w:val="007F3BC2"/>
    <w:rsid w:val="007F3BF8"/>
    <w:rsid w:val="007F3D21"/>
    <w:rsid w:val="007F3E56"/>
    <w:rsid w:val="007F3FB9"/>
    <w:rsid w:val="007F406A"/>
    <w:rsid w:val="007F43B3"/>
    <w:rsid w:val="007F43BA"/>
    <w:rsid w:val="007F4525"/>
    <w:rsid w:val="007F4653"/>
    <w:rsid w:val="007F4705"/>
    <w:rsid w:val="007F4843"/>
    <w:rsid w:val="007F4913"/>
    <w:rsid w:val="007F49E0"/>
    <w:rsid w:val="007F4C42"/>
    <w:rsid w:val="007F4D19"/>
    <w:rsid w:val="007F4D72"/>
    <w:rsid w:val="007F4F0A"/>
    <w:rsid w:val="007F5119"/>
    <w:rsid w:val="007F511A"/>
    <w:rsid w:val="007F5340"/>
    <w:rsid w:val="007F5477"/>
    <w:rsid w:val="007F54A7"/>
    <w:rsid w:val="007F55ED"/>
    <w:rsid w:val="007F5760"/>
    <w:rsid w:val="007F5A19"/>
    <w:rsid w:val="007F5DE5"/>
    <w:rsid w:val="007F5DE7"/>
    <w:rsid w:val="007F6038"/>
    <w:rsid w:val="007F612B"/>
    <w:rsid w:val="007F675F"/>
    <w:rsid w:val="007F6777"/>
    <w:rsid w:val="007F67D6"/>
    <w:rsid w:val="007F6D60"/>
    <w:rsid w:val="007F6D6A"/>
    <w:rsid w:val="007F6DEF"/>
    <w:rsid w:val="007F6ECE"/>
    <w:rsid w:val="007F6ED9"/>
    <w:rsid w:val="007F7132"/>
    <w:rsid w:val="007F7212"/>
    <w:rsid w:val="007F77A5"/>
    <w:rsid w:val="007F7A0A"/>
    <w:rsid w:val="007F7A2E"/>
    <w:rsid w:val="007F7A7F"/>
    <w:rsid w:val="007F7E4F"/>
    <w:rsid w:val="008000A5"/>
    <w:rsid w:val="00800102"/>
    <w:rsid w:val="00800183"/>
    <w:rsid w:val="008001C7"/>
    <w:rsid w:val="00800230"/>
    <w:rsid w:val="00800242"/>
    <w:rsid w:val="008002EE"/>
    <w:rsid w:val="008005BC"/>
    <w:rsid w:val="008005C4"/>
    <w:rsid w:val="00800608"/>
    <w:rsid w:val="0080066A"/>
    <w:rsid w:val="0080071C"/>
    <w:rsid w:val="0080096D"/>
    <w:rsid w:val="00800D36"/>
    <w:rsid w:val="00800D5B"/>
    <w:rsid w:val="00800DCB"/>
    <w:rsid w:val="008010A3"/>
    <w:rsid w:val="0080128C"/>
    <w:rsid w:val="00801386"/>
    <w:rsid w:val="0080138A"/>
    <w:rsid w:val="0080149D"/>
    <w:rsid w:val="0080166F"/>
    <w:rsid w:val="00801961"/>
    <w:rsid w:val="00801999"/>
    <w:rsid w:val="008019BD"/>
    <w:rsid w:val="00801F8A"/>
    <w:rsid w:val="00801FAE"/>
    <w:rsid w:val="008020AB"/>
    <w:rsid w:val="008022D7"/>
    <w:rsid w:val="008024CE"/>
    <w:rsid w:val="00802543"/>
    <w:rsid w:val="008027E5"/>
    <w:rsid w:val="0080297F"/>
    <w:rsid w:val="00802D9E"/>
    <w:rsid w:val="008032B9"/>
    <w:rsid w:val="00803362"/>
    <w:rsid w:val="0080347F"/>
    <w:rsid w:val="008034CA"/>
    <w:rsid w:val="0080357A"/>
    <w:rsid w:val="00803706"/>
    <w:rsid w:val="00803778"/>
    <w:rsid w:val="0080391D"/>
    <w:rsid w:val="00803B13"/>
    <w:rsid w:val="00803C1A"/>
    <w:rsid w:val="00803F0D"/>
    <w:rsid w:val="008041B2"/>
    <w:rsid w:val="008042F8"/>
    <w:rsid w:val="00804319"/>
    <w:rsid w:val="008044B4"/>
    <w:rsid w:val="008048DB"/>
    <w:rsid w:val="00804932"/>
    <w:rsid w:val="0080496E"/>
    <w:rsid w:val="0080498D"/>
    <w:rsid w:val="008049F9"/>
    <w:rsid w:val="00804B5B"/>
    <w:rsid w:val="00804D00"/>
    <w:rsid w:val="00804E4A"/>
    <w:rsid w:val="00804FDE"/>
    <w:rsid w:val="00804FEB"/>
    <w:rsid w:val="0080500A"/>
    <w:rsid w:val="008053FD"/>
    <w:rsid w:val="00805665"/>
    <w:rsid w:val="008057C2"/>
    <w:rsid w:val="0080587C"/>
    <w:rsid w:val="008058CD"/>
    <w:rsid w:val="00805A04"/>
    <w:rsid w:val="00805B84"/>
    <w:rsid w:val="00805CB7"/>
    <w:rsid w:val="00805CD0"/>
    <w:rsid w:val="00805CD2"/>
    <w:rsid w:val="00805E71"/>
    <w:rsid w:val="00805F32"/>
    <w:rsid w:val="00805F68"/>
    <w:rsid w:val="00805FB0"/>
    <w:rsid w:val="00805FF0"/>
    <w:rsid w:val="00806057"/>
    <w:rsid w:val="008060C4"/>
    <w:rsid w:val="008062E0"/>
    <w:rsid w:val="0080648F"/>
    <w:rsid w:val="00806511"/>
    <w:rsid w:val="008065E2"/>
    <w:rsid w:val="0080665E"/>
    <w:rsid w:val="008066D8"/>
    <w:rsid w:val="008067FE"/>
    <w:rsid w:val="00806B3F"/>
    <w:rsid w:val="00806B5A"/>
    <w:rsid w:val="00806C76"/>
    <w:rsid w:val="00806C85"/>
    <w:rsid w:val="00806E37"/>
    <w:rsid w:val="00806EDC"/>
    <w:rsid w:val="00806FF1"/>
    <w:rsid w:val="00807054"/>
    <w:rsid w:val="00807403"/>
    <w:rsid w:val="008076D1"/>
    <w:rsid w:val="00807834"/>
    <w:rsid w:val="00807AC3"/>
    <w:rsid w:val="00807C72"/>
    <w:rsid w:val="00807D76"/>
    <w:rsid w:val="00807DF2"/>
    <w:rsid w:val="00807EBA"/>
    <w:rsid w:val="00810500"/>
    <w:rsid w:val="00810549"/>
    <w:rsid w:val="00810725"/>
    <w:rsid w:val="00810731"/>
    <w:rsid w:val="008108F3"/>
    <w:rsid w:val="00810C6B"/>
    <w:rsid w:val="00810F29"/>
    <w:rsid w:val="008110E8"/>
    <w:rsid w:val="0081111C"/>
    <w:rsid w:val="00811450"/>
    <w:rsid w:val="008114B9"/>
    <w:rsid w:val="008116CB"/>
    <w:rsid w:val="008118E3"/>
    <w:rsid w:val="00811912"/>
    <w:rsid w:val="00811A68"/>
    <w:rsid w:val="00811BC7"/>
    <w:rsid w:val="00811BD7"/>
    <w:rsid w:val="00811EE2"/>
    <w:rsid w:val="00812505"/>
    <w:rsid w:val="0081255C"/>
    <w:rsid w:val="008128F5"/>
    <w:rsid w:val="00812AE3"/>
    <w:rsid w:val="00812FBA"/>
    <w:rsid w:val="0081312D"/>
    <w:rsid w:val="00813207"/>
    <w:rsid w:val="008133C2"/>
    <w:rsid w:val="00813892"/>
    <w:rsid w:val="00813B00"/>
    <w:rsid w:val="00813C3C"/>
    <w:rsid w:val="00813DF2"/>
    <w:rsid w:val="00813F1A"/>
    <w:rsid w:val="00813F62"/>
    <w:rsid w:val="00813F81"/>
    <w:rsid w:val="00813FC6"/>
    <w:rsid w:val="008143BE"/>
    <w:rsid w:val="008146AC"/>
    <w:rsid w:val="008146E4"/>
    <w:rsid w:val="0081473C"/>
    <w:rsid w:val="008147AE"/>
    <w:rsid w:val="008148E8"/>
    <w:rsid w:val="00814ADE"/>
    <w:rsid w:val="00814D82"/>
    <w:rsid w:val="00814DED"/>
    <w:rsid w:val="00814E4A"/>
    <w:rsid w:val="00815364"/>
    <w:rsid w:val="00815381"/>
    <w:rsid w:val="00815638"/>
    <w:rsid w:val="008158CD"/>
    <w:rsid w:val="008159D9"/>
    <w:rsid w:val="00815A8D"/>
    <w:rsid w:val="00815AE2"/>
    <w:rsid w:val="00815BD0"/>
    <w:rsid w:val="00815C24"/>
    <w:rsid w:val="00815D86"/>
    <w:rsid w:val="00815FC1"/>
    <w:rsid w:val="0081648B"/>
    <w:rsid w:val="008165EB"/>
    <w:rsid w:val="008167C1"/>
    <w:rsid w:val="0081693F"/>
    <w:rsid w:val="00816A6E"/>
    <w:rsid w:val="00816A82"/>
    <w:rsid w:val="00816B5C"/>
    <w:rsid w:val="00816E4E"/>
    <w:rsid w:val="00816FCF"/>
    <w:rsid w:val="00816FEC"/>
    <w:rsid w:val="0081709C"/>
    <w:rsid w:val="00817371"/>
    <w:rsid w:val="008173C7"/>
    <w:rsid w:val="0081760D"/>
    <w:rsid w:val="008176EE"/>
    <w:rsid w:val="00817846"/>
    <w:rsid w:val="00817891"/>
    <w:rsid w:val="008179F0"/>
    <w:rsid w:val="00817A02"/>
    <w:rsid w:val="00817B0C"/>
    <w:rsid w:val="00817BBE"/>
    <w:rsid w:val="00817BE2"/>
    <w:rsid w:val="00817E3C"/>
    <w:rsid w:val="008200E7"/>
    <w:rsid w:val="008200EB"/>
    <w:rsid w:val="00820337"/>
    <w:rsid w:val="0082049F"/>
    <w:rsid w:val="008209A8"/>
    <w:rsid w:val="00820BBA"/>
    <w:rsid w:val="00820C87"/>
    <w:rsid w:val="00820D14"/>
    <w:rsid w:val="00820DE9"/>
    <w:rsid w:val="00820E46"/>
    <w:rsid w:val="00820EB8"/>
    <w:rsid w:val="00820FCE"/>
    <w:rsid w:val="008210B2"/>
    <w:rsid w:val="0082114B"/>
    <w:rsid w:val="0082114D"/>
    <w:rsid w:val="00821466"/>
    <w:rsid w:val="008214AB"/>
    <w:rsid w:val="0082167E"/>
    <w:rsid w:val="00821770"/>
    <w:rsid w:val="008217AA"/>
    <w:rsid w:val="0082185B"/>
    <w:rsid w:val="008218A3"/>
    <w:rsid w:val="0082192F"/>
    <w:rsid w:val="008219D9"/>
    <w:rsid w:val="00821AD2"/>
    <w:rsid w:val="00821B19"/>
    <w:rsid w:val="00821B54"/>
    <w:rsid w:val="00821E8A"/>
    <w:rsid w:val="00821F29"/>
    <w:rsid w:val="00821F54"/>
    <w:rsid w:val="00821FCD"/>
    <w:rsid w:val="008221C8"/>
    <w:rsid w:val="00822270"/>
    <w:rsid w:val="0082231F"/>
    <w:rsid w:val="008223E0"/>
    <w:rsid w:val="0082247F"/>
    <w:rsid w:val="00822678"/>
    <w:rsid w:val="008226CC"/>
    <w:rsid w:val="00822818"/>
    <w:rsid w:val="00822844"/>
    <w:rsid w:val="00822AE9"/>
    <w:rsid w:val="00822C36"/>
    <w:rsid w:val="00822D69"/>
    <w:rsid w:val="00823109"/>
    <w:rsid w:val="0082318B"/>
    <w:rsid w:val="00823210"/>
    <w:rsid w:val="00823247"/>
    <w:rsid w:val="00823520"/>
    <w:rsid w:val="008236A7"/>
    <w:rsid w:val="008236F9"/>
    <w:rsid w:val="008238AD"/>
    <w:rsid w:val="00823A3F"/>
    <w:rsid w:val="00823C1E"/>
    <w:rsid w:val="00823C71"/>
    <w:rsid w:val="00823E24"/>
    <w:rsid w:val="00823F9D"/>
    <w:rsid w:val="008245B5"/>
    <w:rsid w:val="0082471A"/>
    <w:rsid w:val="00824899"/>
    <w:rsid w:val="008249AA"/>
    <w:rsid w:val="008249B1"/>
    <w:rsid w:val="00824B5E"/>
    <w:rsid w:val="00824DF8"/>
    <w:rsid w:val="00824F2B"/>
    <w:rsid w:val="00824F63"/>
    <w:rsid w:val="00825200"/>
    <w:rsid w:val="008256CC"/>
    <w:rsid w:val="008257C6"/>
    <w:rsid w:val="008257D2"/>
    <w:rsid w:val="00825844"/>
    <w:rsid w:val="008258A4"/>
    <w:rsid w:val="00825F9C"/>
    <w:rsid w:val="0082607A"/>
    <w:rsid w:val="00826122"/>
    <w:rsid w:val="008264B9"/>
    <w:rsid w:val="008264D2"/>
    <w:rsid w:val="008268C1"/>
    <w:rsid w:val="00826B5F"/>
    <w:rsid w:val="00826C17"/>
    <w:rsid w:val="00826CE2"/>
    <w:rsid w:val="00826DCA"/>
    <w:rsid w:val="00826E93"/>
    <w:rsid w:val="00826EC1"/>
    <w:rsid w:val="00826EC4"/>
    <w:rsid w:val="00826F7F"/>
    <w:rsid w:val="0082700C"/>
    <w:rsid w:val="00827172"/>
    <w:rsid w:val="008271E5"/>
    <w:rsid w:val="00827221"/>
    <w:rsid w:val="008272E5"/>
    <w:rsid w:val="00827545"/>
    <w:rsid w:val="0082764D"/>
    <w:rsid w:val="00827919"/>
    <w:rsid w:val="008279CC"/>
    <w:rsid w:val="00827AC9"/>
    <w:rsid w:val="00827CCD"/>
    <w:rsid w:val="00827DDC"/>
    <w:rsid w:val="00827E83"/>
    <w:rsid w:val="00827F08"/>
    <w:rsid w:val="00827F72"/>
    <w:rsid w:val="0083019C"/>
    <w:rsid w:val="00830247"/>
    <w:rsid w:val="008304DB"/>
    <w:rsid w:val="00830752"/>
    <w:rsid w:val="0083077D"/>
    <w:rsid w:val="00830862"/>
    <w:rsid w:val="008309DA"/>
    <w:rsid w:val="00830B26"/>
    <w:rsid w:val="00830C3A"/>
    <w:rsid w:val="00830DCD"/>
    <w:rsid w:val="00830E1C"/>
    <w:rsid w:val="00830E83"/>
    <w:rsid w:val="00831006"/>
    <w:rsid w:val="0083111D"/>
    <w:rsid w:val="00831134"/>
    <w:rsid w:val="008312DC"/>
    <w:rsid w:val="00831373"/>
    <w:rsid w:val="0083148F"/>
    <w:rsid w:val="00831575"/>
    <w:rsid w:val="008315A6"/>
    <w:rsid w:val="00831819"/>
    <w:rsid w:val="00831CE0"/>
    <w:rsid w:val="00831E12"/>
    <w:rsid w:val="00832296"/>
    <w:rsid w:val="008323A1"/>
    <w:rsid w:val="00832482"/>
    <w:rsid w:val="00832C23"/>
    <w:rsid w:val="0083362B"/>
    <w:rsid w:val="00833981"/>
    <w:rsid w:val="00833A15"/>
    <w:rsid w:val="00833A24"/>
    <w:rsid w:val="00833E6E"/>
    <w:rsid w:val="00833E9C"/>
    <w:rsid w:val="00834093"/>
    <w:rsid w:val="00834596"/>
    <w:rsid w:val="008348D1"/>
    <w:rsid w:val="00834936"/>
    <w:rsid w:val="00834999"/>
    <w:rsid w:val="00834BAE"/>
    <w:rsid w:val="00834DCF"/>
    <w:rsid w:val="00834E3C"/>
    <w:rsid w:val="00834EAA"/>
    <w:rsid w:val="00834F41"/>
    <w:rsid w:val="008352C8"/>
    <w:rsid w:val="00835306"/>
    <w:rsid w:val="008354E5"/>
    <w:rsid w:val="00835684"/>
    <w:rsid w:val="008356C8"/>
    <w:rsid w:val="008356EF"/>
    <w:rsid w:val="008357E4"/>
    <w:rsid w:val="00835A7E"/>
    <w:rsid w:val="00835B29"/>
    <w:rsid w:val="00835C44"/>
    <w:rsid w:val="00835C9F"/>
    <w:rsid w:val="00835D16"/>
    <w:rsid w:val="00835D45"/>
    <w:rsid w:val="00835E92"/>
    <w:rsid w:val="00835EB2"/>
    <w:rsid w:val="00836297"/>
    <w:rsid w:val="008363B5"/>
    <w:rsid w:val="00836468"/>
    <w:rsid w:val="00836642"/>
    <w:rsid w:val="00836665"/>
    <w:rsid w:val="0083690B"/>
    <w:rsid w:val="00836AA0"/>
    <w:rsid w:val="00836B00"/>
    <w:rsid w:val="00836CF2"/>
    <w:rsid w:val="00837054"/>
    <w:rsid w:val="0083717E"/>
    <w:rsid w:val="008371A6"/>
    <w:rsid w:val="00837413"/>
    <w:rsid w:val="008375C9"/>
    <w:rsid w:val="0083765D"/>
    <w:rsid w:val="00837832"/>
    <w:rsid w:val="00837979"/>
    <w:rsid w:val="008379AC"/>
    <w:rsid w:val="00837E3D"/>
    <w:rsid w:val="008400B7"/>
    <w:rsid w:val="008401AA"/>
    <w:rsid w:val="00840287"/>
    <w:rsid w:val="008403B0"/>
    <w:rsid w:val="008403C6"/>
    <w:rsid w:val="008404E0"/>
    <w:rsid w:val="0084085E"/>
    <w:rsid w:val="008409CF"/>
    <w:rsid w:val="00840A01"/>
    <w:rsid w:val="00840BEC"/>
    <w:rsid w:val="00841073"/>
    <w:rsid w:val="00841321"/>
    <w:rsid w:val="0084133D"/>
    <w:rsid w:val="008413D0"/>
    <w:rsid w:val="00841531"/>
    <w:rsid w:val="0084179A"/>
    <w:rsid w:val="00841E09"/>
    <w:rsid w:val="008420D9"/>
    <w:rsid w:val="008420EA"/>
    <w:rsid w:val="00842107"/>
    <w:rsid w:val="008421F5"/>
    <w:rsid w:val="0084225F"/>
    <w:rsid w:val="008423F1"/>
    <w:rsid w:val="008424DE"/>
    <w:rsid w:val="00842729"/>
    <w:rsid w:val="00842A4F"/>
    <w:rsid w:val="00842AB5"/>
    <w:rsid w:val="00842D9E"/>
    <w:rsid w:val="00842EBA"/>
    <w:rsid w:val="00842F0B"/>
    <w:rsid w:val="0084307A"/>
    <w:rsid w:val="0084316F"/>
    <w:rsid w:val="008431AC"/>
    <w:rsid w:val="008432DA"/>
    <w:rsid w:val="00843363"/>
    <w:rsid w:val="008433E2"/>
    <w:rsid w:val="00843484"/>
    <w:rsid w:val="008434AB"/>
    <w:rsid w:val="0084362F"/>
    <w:rsid w:val="00843848"/>
    <w:rsid w:val="00843859"/>
    <w:rsid w:val="00843A6F"/>
    <w:rsid w:val="00843D8F"/>
    <w:rsid w:val="008440A0"/>
    <w:rsid w:val="008440AC"/>
    <w:rsid w:val="00844141"/>
    <w:rsid w:val="00844AC8"/>
    <w:rsid w:val="00844B3C"/>
    <w:rsid w:val="00844C1A"/>
    <w:rsid w:val="00844D23"/>
    <w:rsid w:val="00844DCB"/>
    <w:rsid w:val="00844E19"/>
    <w:rsid w:val="00844EC6"/>
    <w:rsid w:val="00844FE1"/>
    <w:rsid w:val="00845025"/>
    <w:rsid w:val="008452BF"/>
    <w:rsid w:val="008452D2"/>
    <w:rsid w:val="008453EC"/>
    <w:rsid w:val="008454F6"/>
    <w:rsid w:val="00845526"/>
    <w:rsid w:val="0084571A"/>
    <w:rsid w:val="0084590F"/>
    <w:rsid w:val="008459A4"/>
    <w:rsid w:val="00845A1C"/>
    <w:rsid w:val="00845A9E"/>
    <w:rsid w:val="00845BFD"/>
    <w:rsid w:val="00845C41"/>
    <w:rsid w:val="00845EB6"/>
    <w:rsid w:val="00845FA5"/>
    <w:rsid w:val="00846014"/>
    <w:rsid w:val="00846196"/>
    <w:rsid w:val="00846252"/>
    <w:rsid w:val="00846352"/>
    <w:rsid w:val="00846396"/>
    <w:rsid w:val="00846444"/>
    <w:rsid w:val="008469D3"/>
    <w:rsid w:val="00846DC6"/>
    <w:rsid w:val="00846E1B"/>
    <w:rsid w:val="008471A6"/>
    <w:rsid w:val="00847225"/>
    <w:rsid w:val="00847474"/>
    <w:rsid w:val="008474F4"/>
    <w:rsid w:val="00847637"/>
    <w:rsid w:val="00847693"/>
    <w:rsid w:val="00847A0A"/>
    <w:rsid w:val="00847B04"/>
    <w:rsid w:val="00847B0D"/>
    <w:rsid w:val="00847C33"/>
    <w:rsid w:val="00847DBF"/>
    <w:rsid w:val="00847E61"/>
    <w:rsid w:val="00847F51"/>
    <w:rsid w:val="00847FD2"/>
    <w:rsid w:val="008502FF"/>
    <w:rsid w:val="0085043E"/>
    <w:rsid w:val="00850508"/>
    <w:rsid w:val="008506E0"/>
    <w:rsid w:val="00850713"/>
    <w:rsid w:val="00850739"/>
    <w:rsid w:val="0085086A"/>
    <w:rsid w:val="00850871"/>
    <w:rsid w:val="00850897"/>
    <w:rsid w:val="0085092A"/>
    <w:rsid w:val="00850B33"/>
    <w:rsid w:val="00850CC4"/>
    <w:rsid w:val="00850DF6"/>
    <w:rsid w:val="00850F12"/>
    <w:rsid w:val="00850F34"/>
    <w:rsid w:val="008511BA"/>
    <w:rsid w:val="00851309"/>
    <w:rsid w:val="00851353"/>
    <w:rsid w:val="00851622"/>
    <w:rsid w:val="008518B1"/>
    <w:rsid w:val="0085194E"/>
    <w:rsid w:val="00851A3D"/>
    <w:rsid w:val="00851B73"/>
    <w:rsid w:val="00851D0D"/>
    <w:rsid w:val="00851D2B"/>
    <w:rsid w:val="00851E66"/>
    <w:rsid w:val="00851EBB"/>
    <w:rsid w:val="00851FB9"/>
    <w:rsid w:val="0085238C"/>
    <w:rsid w:val="008526A4"/>
    <w:rsid w:val="00852886"/>
    <w:rsid w:val="00852931"/>
    <w:rsid w:val="00852AE7"/>
    <w:rsid w:val="00852AE9"/>
    <w:rsid w:val="0085303F"/>
    <w:rsid w:val="00853571"/>
    <w:rsid w:val="008539C9"/>
    <w:rsid w:val="00853A6F"/>
    <w:rsid w:val="00853CAA"/>
    <w:rsid w:val="00853D18"/>
    <w:rsid w:val="00853D61"/>
    <w:rsid w:val="00853E67"/>
    <w:rsid w:val="00853EE3"/>
    <w:rsid w:val="00853FD7"/>
    <w:rsid w:val="00854107"/>
    <w:rsid w:val="008541CC"/>
    <w:rsid w:val="0085429E"/>
    <w:rsid w:val="00854598"/>
    <w:rsid w:val="008545D5"/>
    <w:rsid w:val="00854811"/>
    <w:rsid w:val="008549EF"/>
    <w:rsid w:val="00854B26"/>
    <w:rsid w:val="00854C5E"/>
    <w:rsid w:val="00854F05"/>
    <w:rsid w:val="00854FA6"/>
    <w:rsid w:val="008550DE"/>
    <w:rsid w:val="008555C1"/>
    <w:rsid w:val="008557F5"/>
    <w:rsid w:val="00855D04"/>
    <w:rsid w:val="00855D4E"/>
    <w:rsid w:val="00855D59"/>
    <w:rsid w:val="00855DFA"/>
    <w:rsid w:val="00855DFE"/>
    <w:rsid w:val="00855E23"/>
    <w:rsid w:val="00855F97"/>
    <w:rsid w:val="00855FCE"/>
    <w:rsid w:val="0085614A"/>
    <w:rsid w:val="008562BB"/>
    <w:rsid w:val="008562EC"/>
    <w:rsid w:val="008567F4"/>
    <w:rsid w:val="00856850"/>
    <w:rsid w:val="00856865"/>
    <w:rsid w:val="00856A1F"/>
    <w:rsid w:val="00856AA6"/>
    <w:rsid w:val="00856B98"/>
    <w:rsid w:val="00856C0E"/>
    <w:rsid w:val="00856C33"/>
    <w:rsid w:val="00856CA4"/>
    <w:rsid w:val="00856CE3"/>
    <w:rsid w:val="0085708F"/>
    <w:rsid w:val="008570B0"/>
    <w:rsid w:val="00857245"/>
    <w:rsid w:val="008573AD"/>
    <w:rsid w:val="00857587"/>
    <w:rsid w:val="00857688"/>
    <w:rsid w:val="00857803"/>
    <w:rsid w:val="0085792B"/>
    <w:rsid w:val="00857987"/>
    <w:rsid w:val="00857B29"/>
    <w:rsid w:val="00857CBE"/>
    <w:rsid w:val="00857D48"/>
    <w:rsid w:val="00857D97"/>
    <w:rsid w:val="00857E11"/>
    <w:rsid w:val="00857E15"/>
    <w:rsid w:val="00857E5E"/>
    <w:rsid w:val="00857F83"/>
    <w:rsid w:val="00857FE0"/>
    <w:rsid w:val="0086003F"/>
    <w:rsid w:val="00860061"/>
    <w:rsid w:val="00860447"/>
    <w:rsid w:val="00860876"/>
    <w:rsid w:val="00860BEE"/>
    <w:rsid w:val="00860F61"/>
    <w:rsid w:val="00860F8B"/>
    <w:rsid w:val="0086105C"/>
    <w:rsid w:val="008610FB"/>
    <w:rsid w:val="00861128"/>
    <w:rsid w:val="00861365"/>
    <w:rsid w:val="00861397"/>
    <w:rsid w:val="008613DF"/>
    <w:rsid w:val="00861540"/>
    <w:rsid w:val="00861701"/>
    <w:rsid w:val="00861776"/>
    <w:rsid w:val="00861860"/>
    <w:rsid w:val="00861891"/>
    <w:rsid w:val="00861962"/>
    <w:rsid w:val="00861ADA"/>
    <w:rsid w:val="00861FC7"/>
    <w:rsid w:val="00862208"/>
    <w:rsid w:val="008622E2"/>
    <w:rsid w:val="008623B4"/>
    <w:rsid w:val="008624F3"/>
    <w:rsid w:val="0086270B"/>
    <w:rsid w:val="008627C2"/>
    <w:rsid w:val="00862881"/>
    <w:rsid w:val="008628FE"/>
    <w:rsid w:val="00862924"/>
    <w:rsid w:val="00862FBA"/>
    <w:rsid w:val="00863171"/>
    <w:rsid w:val="0086323D"/>
    <w:rsid w:val="00863296"/>
    <w:rsid w:val="00863375"/>
    <w:rsid w:val="008633D6"/>
    <w:rsid w:val="008634FA"/>
    <w:rsid w:val="0086361D"/>
    <w:rsid w:val="00863854"/>
    <w:rsid w:val="00863921"/>
    <w:rsid w:val="00863924"/>
    <w:rsid w:val="008639CC"/>
    <w:rsid w:val="00863B61"/>
    <w:rsid w:val="00863C27"/>
    <w:rsid w:val="00863E7B"/>
    <w:rsid w:val="00863F56"/>
    <w:rsid w:val="00864063"/>
    <w:rsid w:val="008640A0"/>
    <w:rsid w:val="00864361"/>
    <w:rsid w:val="008643B3"/>
    <w:rsid w:val="008644C5"/>
    <w:rsid w:val="008644F5"/>
    <w:rsid w:val="0086480B"/>
    <w:rsid w:val="00864A9F"/>
    <w:rsid w:val="00864AA4"/>
    <w:rsid w:val="00864AF6"/>
    <w:rsid w:val="00864BB3"/>
    <w:rsid w:val="00865314"/>
    <w:rsid w:val="0086543D"/>
    <w:rsid w:val="008654BA"/>
    <w:rsid w:val="008656AF"/>
    <w:rsid w:val="0086572D"/>
    <w:rsid w:val="00865817"/>
    <w:rsid w:val="00865A27"/>
    <w:rsid w:val="00865B3F"/>
    <w:rsid w:val="00865B43"/>
    <w:rsid w:val="00865B7A"/>
    <w:rsid w:val="00865CA5"/>
    <w:rsid w:val="00866104"/>
    <w:rsid w:val="008662DC"/>
    <w:rsid w:val="008663F1"/>
    <w:rsid w:val="008664C3"/>
    <w:rsid w:val="00866588"/>
    <w:rsid w:val="008666B0"/>
    <w:rsid w:val="00866725"/>
    <w:rsid w:val="0086677C"/>
    <w:rsid w:val="00866895"/>
    <w:rsid w:val="00866954"/>
    <w:rsid w:val="008669B2"/>
    <w:rsid w:val="008669BD"/>
    <w:rsid w:val="00866F10"/>
    <w:rsid w:val="00867256"/>
    <w:rsid w:val="00867488"/>
    <w:rsid w:val="00867564"/>
    <w:rsid w:val="0086785C"/>
    <w:rsid w:val="0086787F"/>
    <w:rsid w:val="00867917"/>
    <w:rsid w:val="0086794E"/>
    <w:rsid w:val="00867984"/>
    <w:rsid w:val="00867C12"/>
    <w:rsid w:val="00867F40"/>
    <w:rsid w:val="008703EB"/>
    <w:rsid w:val="008709F8"/>
    <w:rsid w:val="00870B16"/>
    <w:rsid w:val="00870C55"/>
    <w:rsid w:val="00870D2D"/>
    <w:rsid w:val="00870F84"/>
    <w:rsid w:val="00870FAD"/>
    <w:rsid w:val="008710FD"/>
    <w:rsid w:val="008713FB"/>
    <w:rsid w:val="00871493"/>
    <w:rsid w:val="0087161B"/>
    <w:rsid w:val="008716FF"/>
    <w:rsid w:val="00871820"/>
    <w:rsid w:val="00871B4E"/>
    <w:rsid w:val="00871C0E"/>
    <w:rsid w:val="00871C45"/>
    <w:rsid w:val="00871D06"/>
    <w:rsid w:val="00871DB3"/>
    <w:rsid w:val="00871DB9"/>
    <w:rsid w:val="00871DBE"/>
    <w:rsid w:val="00871F7A"/>
    <w:rsid w:val="00872134"/>
    <w:rsid w:val="008722F1"/>
    <w:rsid w:val="0087249C"/>
    <w:rsid w:val="0087264D"/>
    <w:rsid w:val="0087273F"/>
    <w:rsid w:val="00872752"/>
    <w:rsid w:val="0087292C"/>
    <w:rsid w:val="00872A39"/>
    <w:rsid w:val="00872A40"/>
    <w:rsid w:val="00872B83"/>
    <w:rsid w:val="00872CCD"/>
    <w:rsid w:val="00872E41"/>
    <w:rsid w:val="008732D1"/>
    <w:rsid w:val="008733A7"/>
    <w:rsid w:val="008734C2"/>
    <w:rsid w:val="008735E2"/>
    <w:rsid w:val="00873865"/>
    <w:rsid w:val="00873E06"/>
    <w:rsid w:val="00873F74"/>
    <w:rsid w:val="00873FD6"/>
    <w:rsid w:val="00874014"/>
    <w:rsid w:val="008741EC"/>
    <w:rsid w:val="00874244"/>
    <w:rsid w:val="0087428C"/>
    <w:rsid w:val="008743FC"/>
    <w:rsid w:val="00874427"/>
    <w:rsid w:val="0087451F"/>
    <w:rsid w:val="008745F1"/>
    <w:rsid w:val="00874665"/>
    <w:rsid w:val="0087485F"/>
    <w:rsid w:val="00874867"/>
    <w:rsid w:val="00874AB2"/>
    <w:rsid w:val="00874B71"/>
    <w:rsid w:val="00874D5A"/>
    <w:rsid w:val="00874DF8"/>
    <w:rsid w:val="0087509C"/>
    <w:rsid w:val="00875271"/>
    <w:rsid w:val="00875505"/>
    <w:rsid w:val="0087556F"/>
    <w:rsid w:val="00875841"/>
    <w:rsid w:val="00875B72"/>
    <w:rsid w:val="00875C64"/>
    <w:rsid w:val="00875DB7"/>
    <w:rsid w:val="00875F24"/>
    <w:rsid w:val="00876118"/>
    <w:rsid w:val="0087628C"/>
    <w:rsid w:val="00876308"/>
    <w:rsid w:val="00876407"/>
    <w:rsid w:val="0087645B"/>
    <w:rsid w:val="008766C5"/>
    <w:rsid w:val="00876B76"/>
    <w:rsid w:val="00876CF7"/>
    <w:rsid w:val="00876F42"/>
    <w:rsid w:val="00877004"/>
    <w:rsid w:val="008771C0"/>
    <w:rsid w:val="008773F3"/>
    <w:rsid w:val="00877455"/>
    <w:rsid w:val="00877718"/>
    <w:rsid w:val="00877856"/>
    <w:rsid w:val="00877A0E"/>
    <w:rsid w:val="00877EB6"/>
    <w:rsid w:val="00880067"/>
    <w:rsid w:val="00880138"/>
    <w:rsid w:val="00880465"/>
    <w:rsid w:val="008805C0"/>
    <w:rsid w:val="008809CA"/>
    <w:rsid w:val="00880A02"/>
    <w:rsid w:val="00880A1A"/>
    <w:rsid w:val="00880AC4"/>
    <w:rsid w:val="00880B2B"/>
    <w:rsid w:val="00880BA9"/>
    <w:rsid w:val="00880C9F"/>
    <w:rsid w:val="00880F9B"/>
    <w:rsid w:val="00880FDF"/>
    <w:rsid w:val="008811CE"/>
    <w:rsid w:val="008813FA"/>
    <w:rsid w:val="00881479"/>
    <w:rsid w:val="00881490"/>
    <w:rsid w:val="008814B8"/>
    <w:rsid w:val="0088164C"/>
    <w:rsid w:val="00881BF7"/>
    <w:rsid w:val="00881C34"/>
    <w:rsid w:val="00881D73"/>
    <w:rsid w:val="00881F15"/>
    <w:rsid w:val="00881F1D"/>
    <w:rsid w:val="00881F61"/>
    <w:rsid w:val="00881FB8"/>
    <w:rsid w:val="008820CD"/>
    <w:rsid w:val="008820F5"/>
    <w:rsid w:val="0088235F"/>
    <w:rsid w:val="008823ED"/>
    <w:rsid w:val="0088248E"/>
    <w:rsid w:val="00882893"/>
    <w:rsid w:val="00882A06"/>
    <w:rsid w:val="00882A47"/>
    <w:rsid w:val="00882D67"/>
    <w:rsid w:val="00883074"/>
    <w:rsid w:val="008832B6"/>
    <w:rsid w:val="008832F3"/>
    <w:rsid w:val="008836CA"/>
    <w:rsid w:val="0088391D"/>
    <w:rsid w:val="008839E7"/>
    <w:rsid w:val="008839EC"/>
    <w:rsid w:val="00883C40"/>
    <w:rsid w:val="00883F64"/>
    <w:rsid w:val="00883FE5"/>
    <w:rsid w:val="008842F0"/>
    <w:rsid w:val="00884399"/>
    <w:rsid w:val="008843A4"/>
    <w:rsid w:val="0088443F"/>
    <w:rsid w:val="0088448B"/>
    <w:rsid w:val="008844E0"/>
    <w:rsid w:val="0088455E"/>
    <w:rsid w:val="00884570"/>
    <w:rsid w:val="00884B64"/>
    <w:rsid w:val="00884C06"/>
    <w:rsid w:val="00884E46"/>
    <w:rsid w:val="00884FA1"/>
    <w:rsid w:val="0088501B"/>
    <w:rsid w:val="0088507C"/>
    <w:rsid w:val="00885298"/>
    <w:rsid w:val="008852BC"/>
    <w:rsid w:val="00885394"/>
    <w:rsid w:val="008855EA"/>
    <w:rsid w:val="008856A1"/>
    <w:rsid w:val="008856E1"/>
    <w:rsid w:val="008856E5"/>
    <w:rsid w:val="00885721"/>
    <w:rsid w:val="008857DD"/>
    <w:rsid w:val="008858B1"/>
    <w:rsid w:val="008858CF"/>
    <w:rsid w:val="00885A0B"/>
    <w:rsid w:val="00885B4F"/>
    <w:rsid w:val="00885D0F"/>
    <w:rsid w:val="00885DBF"/>
    <w:rsid w:val="00885ED6"/>
    <w:rsid w:val="008864B7"/>
    <w:rsid w:val="008865A1"/>
    <w:rsid w:val="008866B4"/>
    <w:rsid w:val="00886858"/>
    <w:rsid w:val="008868F9"/>
    <w:rsid w:val="00886957"/>
    <w:rsid w:val="00886AC3"/>
    <w:rsid w:val="00886CCF"/>
    <w:rsid w:val="00886D39"/>
    <w:rsid w:val="0088731C"/>
    <w:rsid w:val="00887602"/>
    <w:rsid w:val="00887A0B"/>
    <w:rsid w:val="00887B5E"/>
    <w:rsid w:val="00887CA0"/>
    <w:rsid w:val="00887D87"/>
    <w:rsid w:val="00887DFB"/>
    <w:rsid w:val="00887F3F"/>
    <w:rsid w:val="00887FBE"/>
    <w:rsid w:val="00890022"/>
    <w:rsid w:val="00890426"/>
    <w:rsid w:val="0089042C"/>
    <w:rsid w:val="00890659"/>
    <w:rsid w:val="00890812"/>
    <w:rsid w:val="00890AAE"/>
    <w:rsid w:val="00890BC3"/>
    <w:rsid w:val="00890D91"/>
    <w:rsid w:val="00890E3B"/>
    <w:rsid w:val="008911C5"/>
    <w:rsid w:val="008912F1"/>
    <w:rsid w:val="00891389"/>
    <w:rsid w:val="008915B3"/>
    <w:rsid w:val="00891986"/>
    <w:rsid w:val="00891AD8"/>
    <w:rsid w:val="00891BFA"/>
    <w:rsid w:val="00891CBC"/>
    <w:rsid w:val="00891E1C"/>
    <w:rsid w:val="00891E40"/>
    <w:rsid w:val="00891E87"/>
    <w:rsid w:val="008921CB"/>
    <w:rsid w:val="0089229A"/>
    <w:rsid w:val="008923D2"/>
    <w:rsid w:val="0089247F"/>
    <w:rsid w:val="008925C7"/>
    <w:rsid w:val="00892603"/>
    <w:rsid w:val="00892794"/>
    <w:rsid w:val="008927FA"/>
    <w:rsid w:val="00892805"/>
    <w:rsid w:val="0089282D"/>
    <w:rsid w:val="008928C8"/>
    <w:rsid w:val="00892928"/>
    <w:rsid w:val="008929B1"/>
    <w:rsid w:val="00892BDD"/>
    <w:rsid w:val="00892D2B"/>
    <w:rsid w:val="00892D31"/>
    <w:rsid w:val="00892DA1"/>
    <w:rsid w:val="008930EE"/>
    <w:rsid w:val="00893107"/>
    <w:rsid w:val="00893603"/>
    <w:rsid w:val="00893616"/>
    <w:rsid w:val="008936F4"/>
    <w:rsid w:val="00893945"/>
    <w:rsid w:val="00893AB9"/>
    <w:rsid w:val="00893DF7"/>
    <w:rsid w:val="00893ED5"/>
    <w:rsid w:val="00893EE5"/>
    <w:rsid w:val="00893F9F"/>
    <w:rsid w:val="00894052"/>
    <w:rsid w:val="00894085"/>
    <w:rsid w:val="0089424B"/>
    <w:rsid w:val="0089463B"/>
    <w:rsid w:val="008946D4"/>
    <w:rsid w:val="008946EC"/>
    <w:rsid w:val="008946EE"/>
    <w:rsid w:val="0089473F"/>
    <w:rsid w:val="008947EB"/>
    <w:rsid w:val="008949B6"/>
    <w:rsid w:val="00894B14"/>
    <w:rsid w:val="00894CA4"/>
    <w:rsid w:val="00894E85"/>
    <w:rsid w:val="00894EF4"/>
    <w:rsid w:val="00895107"/>
    <w:rsid w:val="008951D2"/>
    <w:rsid w:val="00895331"/>
    <w:rsid w:val="0089545B"/>
    <w:rsid w:val="00895A6A"/>
    <w:rsid w:val="00895ECA"/>
    <w:rsid w:val="008960A7"/>
    <w:rsid w:val="00896525"/>
    <w:rsid w:val="00896795"/>
    <w:rsid w:val="00896833"/>
    <w:rsid w:val="0089691B"/>
    <w:rsid w:val="00896A3F"/>
    <w:rsid w:val="00896AD0"/>
    <w:rsid w:val="00896BC3"/>
    <w:rsid w:val="00896F6A"/>
    <w:rsid w:val="00896F90"/>
    <w:rsid w:val="00897101"/>
    <w:rsid w:val="00897172"/>
    <w:rsid w:val="008972EC"/>
    <w:rsid w:val="008973C7"/>
    <w:rsid w:val="008978B7"/>
    <w:rsid w:val="00897AD0"/>
    <w:rsid w:val="00897DE2"/>
    <w:rsid w:val="00897EB3"/>
    <w:rsid w:val="00897ED5"/>
    <w:rsid w:val="00897F22"/>
    <w:rsid w:val="008A0085"/>
    <w:rsid w:val="008A008A"/>
    <w:rsid w:val="008A008F"/>
    <w:rsid w:val="008A01DA"/>
    <w:rsid w:val="008A0648"/>
    <w:rsid w:val="008A0658"/>
    <w:rsid w:val="008A0A52"/>
    <w:rsid w:val="008A0CFB"/>
    <w:rsid w:val="008A0DA3"/>
    <w:rsid w:val="008A0DE6"/>
    <w:rsid w:val="008A12D0"/>
    <w:rsid w:val="008A1680"/>
    <w:rsid w:val="008A17AD"/>
    <w:rsid w:val="008A17D9"/>
    <w:rsid w:val="008A19B8"/>
    <w:rsid w:val="008A1E4E"/>
    <w:rsid w:val="008A1F71"/>
    <w:rsid w:val="008A1FC9"/>
    <w:rsid w:val="008A2055"/>
    <w:rsid w:val="008A21B3"/>
    <w:rsid w:val="008A21C9"/>
    <w:rsid w:val="008A23E9"/>
    <w:rsid w:val="008A259B"/>
    <w:rsid w:val="008A2612"/>
    <w:rsid w:val="008A2926"/>
    <w:rsid w:val="008A2AA9"/>
    <w:rsid w:val="008A2DAD"/>
    <w:rsid w:val="008A2EF0"/>
    <w:rsid w:val="008A2FB4"/>
    <w:rsid w:val="008A31FA"/>
    <w:rsid w:val="008A324A"/>
    <w:rsid w:val="008A33A5"/>
    <w:rsid w:val="008A33A7"/>
    <w:rsid w:val="008A3468"/>
    <w:rsid w:val="008A354B"/>
    <w:rsid w:val="008A3617"/>
    <w:rsid w:val="008A3A64"/>
    <w:rsid w:val="008A3C5A"/>
    <w:rsid w:val="008A3C5F"/>
    <w:rsid w:val="008A3C82"/>
    <w:rsid w:val="008A3FA4"/>
    <w:rsid w:val="008A4363"/>
    <w:rsid w:val="008A4684"/>
    <w:rsid w:val="008A478A"/>
    <w:rsid w:val="008A4B0F"/>
    <w:rsid w:val="008A4C7A"/>
    <w:rsid w:val="008A4D4E"/>
    <w:rsid w:val="008A4DB2"/>
    <w:rsid w:val="008A4E03"/>
    <w:rsid w:val="008A4F20"/>
    <w:rsid w:val="008A5023"/>
    <w:rsid w:val="008A52A2"/>
    <w:rsid w:val="008A5359"/>
    <w:rsid w:val="008A56C9"/>
    <w:rsid w:val="008A5768"/>
    <w:rsid w:val="008A5790"/>
    <w:rsid w:val="008A589F"/>
    <w:rsid w:val="008A5965"/>
    <w:rsid w:val="008A59B2"/>
    <w:rsid w:val="008A5A64"/>
    <w:rsid w:val="008A5C21"/>
    <w:rsid w:val="008A5C91"/>
    <w:rsid w:val="008A5DA6"/>
    <w:rsid w:val="008A5FF7"/>
    <w:rsid w:val="008A60FB"/>
    <w:rsid w:val="008A6204"/>
    <w:rsid w:val="008A65CA"/>
    <w:rsid w:val="008A66EB"/>
    <w:rsid w:val="008A673F"/>
    <w:rsid w:val="008A694C"/>
    <w:rsid w:val="008A698F"/>
    <w:rsid w:val="008A69E6"/>
    <w:rsid w:val="008A6D7C"/>
    <w:rsid w:val="008A6E7D"/>
    <w:rsid w:val="008A7061"/>
    <w:rsid w:val="008A70D5"/>
    <w:rsid w:val="008A70D6"/>
    <w:rsid w:val="008A7559"/>
    <w:rsid w:val="008A79DB"/>
    <w:rsid w:val="008A7B17"/>
    <w:rsid w:val="008A7BB9"/>
    <w:rsid w:val="008A7C1F"/>
    <w:rsid w:val="008A7ED5"/>
    <w:rsid w:val="008A7EDE"/>
    <w:rsid w:val="008A7F8F"/>
    <w:rsid w:val="008B0017"/>
    <w:rsid w:val="008B0217"/>
    <w:rsid w:val="008B02FB"/>
    <w:rsid w:val="008B03B9"/>
    <w:rsid w:val="008B03C3"/>
    <w:rsid w:val="008B04A2"/>
    <w:rsid w:val="008B0576"/>
    <w:rsid w:val="008B09EA"/>
    <w:rsid w:val="008B0ACE"/>
    <w:rsid w:val="008B0C4A"/>
    <w:rsid w:val="008B0CF4"/>
    <w:rsid w:val="008B0D4B"/>
    <w:rsid w:val="008B1350"/>
    <w:rsid w:val="008B1487"/>
    <w:rsid w:val="008B1A56"/>
    <w:rsid w:val="008B1A87"/>
    <w:rsid w:val="008B1B1B"/>
    <w:rsid w:val="008B1B27"/>
    <w:rsid w:val="008B1D1B"/>
    <w:rsid w:val="008B1DD9"/>
    <w:rsid w:val="008B1EF1"/>
    <w:rsid w:val="008B233F"/>
    <w:rsid w:val="008B23A2"/>
    <w:rsid w:val="008B23D1"/>
    <w:rsid w:val="008B2445"/>
    <w:rsid w:val="008B2502"/>
    <w:rsid w:val="008B269F"/>
    <w:rsid w:val="008B2743"/>
    <w:rsid w:val="008B2804"/>
    <w:rsid w:val="008B2B30"/>
    <w:rsid w:val="008B2C71"/>
    <w:rsid w:val="008B2D52"/>
    <w:rsid w:val="008B2E8F"/>
    <w:rsid w:val="008B30A4"/>
    <w:rsid w:val="008B30D2"/>
    <w:rsid w:val="008B3141"/>
    <w:rsid w:val="008B31DE"/>
    <w:rsid w:val="008B32CA"/>
    <w:rsid w:val="008B32E1"/>
    <w:rsid w:val="008B372A"/>
    <w:rsid w:val="008B397E"/>
    <w:rsid w:val="008B3AE9"/>
    <w:rsid w:val="008B3AFB"/>
    <w:rsid w:val="008B3BA6"/>
    <w:rsid w:val="008B3E3E"/>
    <w:rsid w:val="008B3EBE"/>
    <w:rsid w:val="008B3FDC"/>
    <w:rsid w:val="008B4001"/>
    <w:rsid w:val="008B409B"/>
    <w:rsid w:val="008B4277"/>
    <w:rsid w:val="008B45BA"/>
    <w:rsid w:val="008B4646"/>
    <w:rsid w:val="008B4815"/>
    <w:rsid w:val="008B4891"/>
    <w:rsid w:val="008B4934"/>
    <w:rsid w:val="008B49D9"/>
    <w:rsid w:val="008B4AAD"/>
    <w:rsid w:val="008B4B75"/>
    <w:rsid w:val="008B4BA4"/>
    <w:rsid w:val="008B4BA9"/>
    <w:rsid w:val="008B4BB9"/>
    <w:rsid w:val="008B4CCE"/>
    <w:rsid w:val="008B4CDE"/>
    <w:rsid w:val="008B4EBB"/>
    <w:rsid w:val="008B50A5"/>
    <w:rsid w:val="008B533B"/>
    <w:rsid w:val="008B533C"/>
    <w:rsid w:val="008B5873"/>
    <w:rsid w:val="008B58C0"/>
    <w:rsid w:val="008B58F3"/>
    <w:rsid w:val="008B597D"/>
    <w:rsid w:val="008B598E"/>
    <w:rsid w:val="008B5D90"/>
    <w:rsid w:val="008B5DA6"/>
    <w:rsid w:val="008B5FE0"/>
    <w:rsid w:val="008B6232"/>
    <w:rsid w:val="008B6C30"/>
    <w:rsid w:val="008B6CC5"/>
    <w:rsid w:val="008B6D8E"/>
    <w:rsid w:val="008B6DB9"/>
    <w:rsid w:val="008B6E9E"/>
    <w:rsid w:val="008B7035"/>
    <w:rsid w:val="008B714A"/>
    <w:rsid w:val="008B71B0"/>
    <w:rsid w:val="008B7265"/>
    <w:rsid w:val="008B7296"/>
    <w:rsid w:val="008B73AD"/>
    <w:rsid w:val="008B79C6"/>
    <w:rsid w:val="008B7B1C"/>
    <w:rsid w:val="008B7C02"/>
    <w:rsid w:val="008B7DBB"/>
    <w:rsid w:val="008B7DE2"/>
    <w:rsid w:val="008B7FBB"/>
    <w:rsid w:val="008C012C"/>
    <w:rsid w:val="008C0188"/>
    <w:rsid w:val="008C06CA"/>
    <w:rsid w:val="008C0903"/>
    <w:rsid w:val="008C094C"/>
    <w:rsid w:val="008C0976"/>
    <w:rsid w:val="008C0CA5"/>
    <w:rsid w:val="008C1010"/>
    <w:rsid w:val="008C1051"/>
    <w:rsid w:val="008C118C"/>
    <w:rsid w:val="008C11A0"/>
    <w:rsid w:val="008C131B"/>
    <w:rsid w:val="008C15AC"/>
    <w:rsid w:val="008C15E6"/>
    <w:rsid w:val="008C1635"/>
    <w:rsid w:val="008C16CC"/>
    <w:rsid w:val="008C19F4"/>
    <w:rsid w:val="008C1A84"/>
    <w:rsid w:val="008C1B7D"/>
    <w:rsid w:val="008C1D57"/>
    <w:rsid w:val="008C2225"/>
    <w:rsid w:val="008C272E"/>
    <w:rsid w:val="008C2978"/>
    <w:rsid w:val="008C3007"/>
    <w:rsid w:val="008C33B9"/>
    <w:rsid w:val="008C3562"/>
    <w:rsid w:val="008C35B1"/>
    <w:rsid w:val="008C35E8"/>
    <w:rsid w:val="008C35FE"/>
    <w:rsid w:val="008C36A6"/>
    <w:rsid w:val="008C36AF"/>
    <w:rsid w:val="008C3798"/>
    <w:rsid w:val="008C38C1"/>
    <w:rsid w:val="008C39C5"/>
    <w:rsid w:val="008C3B3A"/>
    <w:rsid w:val="008C3BE5"/>
    <w:rsid w:val="008C3CB0"/>
    <w:rsid w:val="008C4042"/>
    <w:rsid w:val="008C4090"/>
    <w:rsid w:val="008C40CE"/>
    <w:rsid w:val="008C4474"/>
    <w:rsid w:val="008C4493"/>
    <w:rsid w:val="008C44E9"/>
    <w:rsid w:val="008C45BA"/>
    <w:rsid w:val="008C4688"/>
    <w:rsid w:val="008C46BC"/>
    <w:rsid w:val="008C4735"/>
    <w:rsid w:val="008C4932"/>
    <w:rsid w:val="008C4A2B"/>
    <w:rsid w:val="008C4BC0"/>
    <w:rsid w:val="008C4D55"/>
    <w:rsid w:val="008C4F00"/>
    <w:rsid w:val="008C5206"/>
    <w:rsid w:val="008C5288"/>
    <w:rsid w:val="008C5320"/>
    <w:rsid w:val="008C53C2"/>
    <w:rsid w:val="008C55E9"/>
    <w:rsid w:val="008C59C6"/>
    <w:rsid w:val="008C5A03"/>
    <w:rsid w:val="008C5A44"/>
    <w:rsid w:val="008C5AA2"/>
    <w:rsid w:val="008C5BD7"/>
    <w:rsid w:val="008C5BFA"/>
    <w:rsid w:val="008C5CB3"/>
    <w:rsid w:val="008C5D37"/>
    <w:rsid w:val="008C5DDD"/>
    <w:rsid w:val="008C6375"/>
    <w:rsid w:val="008C6688"/>
    <w:rsid w:val="008C6760"/>
    <w:rsid w:val="008C67B7"/>
    <w:rsid w:val="008C6890"/>
    <w:rsid w:val="008C6913"/>
    <w:rsid w:val="008C6A3C"/>
    <w:rsid w:val="008C6A5D"/>
    <w:rsid w:val="008C6AE5"/>
    <w:rsid w:val="008C6C04"/>
    <w:rsid w:val="008C6E76"/>
    <w:rsid w:val="008C70C4"/>
    <w:rsid w:val="008C7153"/>
    <w:rsid w:val="008C7488"/>
    <w:rsid w:val="008C74E0"/>
    <w:rsid w:val="008C75E0"/>
    <w:rsid w:val="008C7634"/>
    <w:rsid w:val="008C769D"/>
    <w:rsid w:val="008C774F"/>
    <w:rsid w:val="008C7A3B"/>
    <w:rsid w:val="008C7E8B"/>
    <w:rsid w:val="008D0151"/>
    <w:rsid w:val="008D022E"/>
    <w:rsid w:val="008D03F4"/>
    <w:rsid w:val="008D0536"/>
    <w:rsid w:val="008D05FC"/>
    <w:rsid w:val="008D07EC"/>
    <w:rsid w:val="008D085D"/>
    <w:rsid w:val="008D0B00"/>
    <w:rsid w:val="008D0D29"/>
    <w:rsid w:val="008D0F44"/>
    <w:rsid w:val="008D112F"/>
    <w:rsid w:val="008D1287"/>
    <w:rsid w:val="008D12F2"/>
    <w:rsid w:val="008D1363"/>
    <w:rsid w:val="008D1443"/>
    <w:rsid w:val="008D14AF"/>
    <w:rsid w:val="008D14CA"/>
    <w:rsid w:val="008D1563"/>
    <w:rsid w:val="008D15F7"/>
    <w:rsid w:val="008D17AC"/>
    <w:rsid w:val="008D1A0F"/>
    <w:rsid w:val="008D1A12"/>
    <w:rsid w:val="008D1CD5"/>
    <w:rsid w:val="008D1ED7"/>
    <w:rsid w:val="008D20E1"/>
    <w:rsid w:val="008D26E7"/>
    <w:rsid w:val="008D2844"/>
    <w:rsid w:val="008D2B95"/>
    <w:rsid w:val="008D2F23"/>
    <w:rsid w:val="008D2F61"/>
    <w:rsid w:val="008D3015"/>
    <w:rsid w:val="008D30A5"/>
    <w:rsid w:val="008D3202"/>
    <w:rsid w:val="008D33F5"/>
    <w:rsid w:val="008D3542"/>
    <w:rsid w:val="008D3546"/>
    <w:rsid w:val="008D37C8"/>
    <w:rsid w:val="008D3DD8"/>
    <w:rsid w:val="008D3E6F"/>
    <w:rsid w:val="008D407B"/>
    <w:rsid w:val="008D42AF"/>
    <w:rsid w:val="008D43CA"/>
    <w:rsid w:val="008D4605"/>
    <w:rsid w:val="008D489F"/>
    <w:rsid w:val="008D4A5E"/>
    <w:rsid w:val="008D4A62"/>
    <w:rsid w:val="008D4BA6"/>
    <w:rsid w:val="008D4C41"/>
    <w:rsid w:val="008D4E5D"/>
    <w:rsid w:val="008D4E87"/>
    <w:rsid w:val="008D51C0"/>
    <w:rsid w:val="008D5290"/>
    <w:rsid w:val="008D5362"/>
    <w:rsid w:val="008D54B7"/>
    <w:rsid w:val="008D553E"/>
    <w:rsid w:val="008D5746"/>
    <w:rsid w:val="008D5A6A"/>
    <w:rsid w:val="008D5B1E"/>
    <w:rsid w:val="008D5B74"/>
    <w:rsid w:val="008D61D5"/>
    <w:rsid w:val="008D6407"/>
    <w:rsid w:val="008D64BF"/>
    <w:rsid w:val="008D660E"/>
    <w:rsid w:val="008D678D"/>
    <w:rsid w:val="008D67DE"/>
    <w:rsid w:val="008D6CDA"/>
    <w:rsid w:val="008D6F20"/>
    <w:rsid w:val="008D6FB6"/>
    <w:rsid w:val="008D71F8"/>
    <w:rsid w:val="008D7525"/>
    <w:rsid w:val="008D7552"/>
    <w:rsid w:val="008D7633"/>
    <w:rsid w:val="008D7773"/>
    <w:rsid w:val="008D77DD"/>
    <w:rsid w:val="008D77E5"/>
    <w:rsid w:val="008D7AAD"/>
    <w:rsid w:val="008D7ABE"/>
    <w:rsid w:val="008D7BC0"/>
    <w:rsid w:val="008D7DC2"/>
    <w:rsid w:val="008E0242"/>
    <w:rsid w:val="008E0319"/>
    <w:rsid w:val="008E0398"/>
    <w:rsid w:val="008E03A4"/>
    <w:rsid w:val="008E0424"/>
    <w:rsid w:val="008E050F"/>
    <w:rsid w:val="008E06DE"/>
    <w:rsid w:val="008E0866"/>
    <w:rsid w:val="008E0889"/>
    <w:rsid w:val="008E0D58"/>
    <w:rsid w:val="008E0E01"/>
    <w:rsid w:val="008E1279"/>
    <w:rsid w:val="008E139A"/>
    <w:rsid w:val="008E13C5"/>
    <w:rsid w:val="008E1973"/>
    <w:rsid w:val="008E1C9F"/>
    <w:rsid w:val="008E1D7F"/>
    <w:rsid w:val="008E2299"/>
    <w:rsid w:val="008E2381"/>
    <w:rsid w:val="008E23B8"/>
    <w:rsid w:val="008E2655"/>
    <w:rsid w:val="008E292F"/>
    <w:rsid w:val="008E2AB9"/>
    <w:rsid w:val="008E2BA2"/>
    <w:rsid w:val="008E2DCD"/>
    <w:rsid w:val="008E2F11"/>
    <w:rsid w:val="008E3204"/>
    <w:rsid w:val="008E323F"/>
    <w:rsid w:val="008E3364"/>
    <w:rsid w:val="008E3420"/>
    <w:rsid w:val="008E36A6"/>
    <w:rsid w:val="008E3A3B"/>
    <w:rsid w:val="008E3BD4"/>
    <w:rsid w:val="008E3D14"/>
    <w:rsid w:val="008E3DB3"/>
    <w:rsid w:val="008E3FBA"/>
    <w:rsid w:val="008E4086"/>
    <w:rsid w:val="008E43B6"/>
    <w:rsid w:val="008E456D"/>
    <w:rsid w:val="008E47B1"/>
    <w:rsid w:val="008E49F5"/>
    <w:rsid w:val="008E4A88"/>
    <w:rsid w:val="008E4C03"/>
    <w:rsid w:val="008E4E14"/>
    <w:rsid w:val="008E4E41"/>
    <w:rsid w:val="008E51DE"/>
    <w:rsid w:val="008E51E8"/>
    <w:rsid w:val="008E53EA"/>
    <w:rsid w:val="008E5478"/>
    <w:rsid w:val="008E5709"/>
    <w:rsid w:val="008E58BC"/>
    <w:rsid w:val="008E5B3B"/>
    <w:rsid w:val="008E5B7B"/>
    <w:rsid w:val="008E5FAE"/>
    <w:rsid w:val="008E6532"/>
    <w:rsid w:val="008E65C6"/>
    <w:rsid w:val="008E6720"/>
    <w:rsid w:val="008E6AF0"/>
    <w:rsid w:val="008E6D2A"/>
    <w:rsid w:val="008E6E24"/>
    <w:rsid w:val="008E72D3"/>
    <w:rsid w:val="008E7442"/>
    <w:rsid w:val="008E767A"/>
    <w:rsid w:val="008E7D35"/>
    <w:rsid w:val="008E7E02"/>
    <w:rsid w:val="008E7E23"/>
    <w:rsid w:val="008E7EDE"/>
    <w:rsid w:val="008F0068"/>
    <w:rsid w:val="008F010F"/>
    <w:rsid w:val="008F013E"/>
    <w:rsid w:val="008F0223"/>
    <w:rsid w:val="008F02C4"/>
    <w:rsid w:val="008F02EF"/>
    <w:rsid w:val="008F0433"/>
    <w:rsid w:val="008F0497"/>
    <w:rsid w:val="008F09B7"/>
    <w:rsid w:val="008F09D2"/>
    <w:rsid w:val="008F0CF7"/>
    <w:rsid w:val="008F0D31"/>
    <w:rsid w:val="008F0E73"/>
    <w:rsid w:val="008F1044"/>
    <w:rsid w:val="008F12D1"/>
    <w:rsid w:val="008F12D3"/>
    <w:rsid w:val="008F13D6"/>
    <w:rsid w:val="008F1529"/>
    <w:rsid w:val="008F16B3"/>
    <w:rsid w:val="008F16FA"/>
    <w:rsid w:val="008F1839"/>
    <w:rsid w:val="008F1877"/>
    <w:rsid w:val="008F191B"/>
    <w:rsid w:val="008F1999"/>
    <w:rsid w:val="008F19B3"/>
    <w:rsid w:val="008F1B0D"/>
    <w:rsid w:val="008F1BEB"/>
    <w:rsid w:val="008F1CA5"/>
    <w:rsid w:val="008F1F96"/>
    <w:rsid w:val="008F25AE"/>
    <w:rsid w:val="008F25D0"/>
    <w:rsid w:val="008F2A6C"/>
    <w:rsid w:val="008F2AC2"/>
    <w:rsid w:val="008F2B9D"/>
    <w:rsid w:val="008F2F14"/>
    <w:rsid w:val="008F3075"/>
    <w:rsid w:val="008F33DF"/>
    <w:rsid w:val="008F350C"/>
    <w:rsid w:val="008F3513"/>
    <w:rsid w:val="008F3628"/>
    <w:rsid w:val="008F37AB"/>
    <w:rsid w:val="008F3AA2"/>
    <w:rsid w:val="008F3B87"/>
    <w:rsid w:val="008F3BD6"/>
    <w:rsid w:val="008F408E"/>
    <w:rsid w:val="008F4127"/>
    <w:rsid w:val="008F4328"/>
    <w:rsid w:val="008F453E"/>
    <w:rsid w:val="008F4860"/>
    <w:rsid w:val="008F4896"/>
    <w:rsid w:val="008F49AC"/>
    <w:rsid w:val="008F4DD8"/>
    <w:rsid w:val="008F501B"/>
    <w:rsid w:val="008F506E"/>
    <w:rsid w:val="008F5127"/>
    <w:rsid w:val="008F51AF"/>
    <w:rsid w:val="008F523F"/>
    <w:rsid w:val="008F52E5"/>
    <w:rsid w:val="008F5363"/>
    <w:rsid w:val="008F5644"/>
    <w:rsid w:val="008F571D"/>
    <w:rsid w:val="008F5808"/>
    <w:rsid w:val="008F5856"/>
    <w:rsid w:val="008F5857"/>
    <w:rsid w:val="008F5975"/>
    <w:rsid w:val="008F5A02"/>
    <w:rsid w:val="008F5A7E"/>
    <w:rsid w:val="008F5C59"/>
    <w:rsid w:val="008F5DA1"/>
    <w:rsid w:val="008F5F33"/>
    <w:rsid w:val="008F5F86"/>
    <w:rsid w:val="008F5F87"/>
    <w:rsid w:val="008F608F"/>
    <w:rsid w:val="008F6136"/>
    <w:rsid w:val="008F6538"/>
    <w:rsid w:val="008F6554"/>
    <w:rsid w:val="008F6571"/>
    <w:rsid w:val="008F65B4"/>
    <w:rsid w:val="008F6716"/>
    <w:rsid w:val="008F6936"/>
    <w:rsid w:val="008F69C0"/>
    <w:rsid w:val="008F6BBA"/>
    <w:rsid w:val="008F6BE0"/>
    <w:rsid w:val="008F6C0F"/>
    <w:rsid w:val="008F6C7C"/>
    <w:rsid w:val="008F6C7F"/>
    <w:rsid w:val="008F6FE4"/>
    <w:rsid w:val="008F70BB"/>
    <w:rsid w:val="008F736D"/>
    <w:rsid w:val="008F7380"/>
    <w:rsid w:val="008F74FB"/>
    <w:rsid w:val="008F7626"/>
    <w:rsid w:val="008F763E"/>
    <w:rsid w:val="008F7837"/>
    <w:rsid w:val="008F78CA"/>
    <w:rsid w:val="008F7992"/>
    <w:rsid w:val="008F7CA9"/>
    <w:rsid w:val="008F7CD2"/>
    <w:rsid w:val="008F7D6B"/>
    <w:rsid w:val="008F7EAC"/>
    <w:rsid w:val="00900076"/>
    <w:rsid w:val="00900084"/>
    <w:rsid w:val="009000A4"/>
    <w:rsid w:val="009000D0"/>
    <w:rsid w:val="0090010A"/>
    <w:rsid w:val="009003DA"/>
    <w:rsid w:val="00900547"/>
    <w:rsid w:val="00900685"/>
    <w:rsid w:val="00900887"/>
    <w:rsid w:val="009009B7"/>
    <w:rsid w:val="00900A41"/>
    <w:rsid w:val="00900A5D"/>
    <w:rsid w:val="00900FA0"/>
    <w:rsid w:val="0090113A"/>
    <w:rsid w:val="00901196"/>
    <w:rsid w:val="0090131C"/>
    <w:rsid w:val="0090138C"/>
    <w:rsid w:val="00901582"/>
    <w:rsid w:val="00901710"/>
    <w:rsid w:val="00901744"/>
    <w:rsid w:val="009018E3"/>
    <w:rsid w:val="0090192C"/>
    <w:rsid w:val="009019B8"/>
    <w:rsid w:val="00901AFB"/>
    <w:rsid w:val="0090200E"/>
    <w:rsid w:val="00902021"/>
    <w:rsid w:val="00902054"/>
    <w:rsid w:val="009020A0"/>
    <w:rsid w:val="0090225A"/>
    <w:rsid w:val="009022AF"/>
    <w:rsid w:val="0090288C"/>
    <w:rsid w:val="009028DB"/>
    <w:rsid w:val="009029F0"/>
    <w:rsid w:val="00902A55"/>
    <w:rsid w:val="00902BA8"/>
    <w:rsid w:val="00902BF3"/>
    <w:rsid w:val="00902D30"/>
    <w:rsid w:val="00902DB8"/>
    <w:rsid w:val="00902E76"/>
    <w:rsid w:val="0090317B"/>
    <w:rsid w:val="00903295"/>
    <w:rsid w:val="009033AF"/>
    <w:rsid w:val="009035E8"/>
    <w:rsid w:val="009036A8"/>
    <w:rsid w:val="00903732"/>
    <w:rsid w:val="00903756"/>
    <w:rsid w:val="0090382C"/>
    <w:rsid w:val="009039F7"/>
    <w:rsid w:val="00903B42"/>
    <w:rsid w:val="00903E00"/>
    <w:rsid w:val="009041B0"/>
    <w:rsid w:val="009045D1"/>
    <w:rsid w:val="00904629"/>
    <w:rsid w:val="0090466B"/>
    <w:rsid w:val="0090469D"/>
    <w:rsid w:val="00904712"/>
    <w:rsid w:val="00904923"/>
    <w:rsid w:val="00904990"/>
    <w:rsid w:val="00904A7F"/>
    <w:rsid w:val="00904E88"/>
    <w:rsid w:val="00905030"/>
    <w:rsid w:val="00905826"/>
    <w:rsid w:val="00905A92"/>
    <w:rsid w:val="00905AAF"/>
    <w:rsid w:val="00905AF1"/>
    <w:rsid w:val="00905BA7"/>
    <w:rsid w:val="00905BB2"/>
    <w:rsid w:val="00905C71"/>
    <w:rsid w:val="00905C93"/>
    <w:rsid w:val="00905E95"/>
    <w:rsid w:val="00905F27"/>
    <w:rsid w:val="009060FD"/>
    <w:rsid w:val="009061DF"/>
    <w:rsid w:val="00906290"/>
    <w:rsid w:val="009065A2"/>
    <w:rsid w:val="009065F5"/>
    <w:rsid w:val="009068F1"/>
    <w:rsid w:val="0090690D"/>
    <w:rsid w:val="0090699B"/>
    <w:rsid w:val="00906B48"/>
    <w:rsid w:val="00906BB3"/>
    <w:rsid w:val="00906CE6"/>
    <w:rsid w:val="00907394"/>
    <w:rsid w:val="00907555"/>
    <w:rsid w:val="009076BD"/>
    <w:rsid w:val="00907C4C"/>
    <w:rsid w:val="00907CAA"/>
    <w:rsid w:val="00907CDC"/>
    <w:rsid w:val="00907D5D"/>
    <w:rsid w:val="00907E8B"/>
    <w:rsid w:val="00907FA8"/>
    <w:rsid w:val="0091016B"/>
    <w:rsid w:val="0091018E"/>
    <w:rsid w:val="009101A8"/>
    <w:rsid w:val="009101ED"/>
    <w:rsid w:val="009103CE"/>
    <w:rsid w:val="00910639"/>
    <w:rsid w:val="00910DB0"/>
    <w:rsid w:val="00910EBB"/>
    <w:rsid w:val="00910EC0"/>
    <w:rsid w:val="00910F1F"/>
    <w:rsid w:val="00911212"/>
    <w:rsid w:val="00911262"/>
    <w:rsid w:val="0091135F"/>
    <w:rsid w:val="00911625"/>
    <w:rsid w:val="0091195E"/>
    <w:rsid w:val="009119A7"/>
    <w:rsid w:val="00911DAE"/>
    <w:rsid w:val="00911DDB"/>
    <w:rsid w:val="0091220A"/>
    <w:rsid w:val="0091239B"/>
    <w:rsid w:val="009123BA"/>
    <w:rsid w:val="009125E7"/>
    <w:rsid w:val="00912749"/>
    <w:rsid w:val="0091277F"/>
    <w:rsid w:val="00912B7E"/>
    <w:rsid w:val="00912E09"/>
    <w:rsid w:val="00912EEC"/>
    <w:rsid w:val="009130CE"/>
    <w:rsid w:val="00913258"/>
    <w:rsid w:val="00913260"/>
    <w:rsid w:val="00913650"/>
    <w:rsid w:val="00913953"/>
    <w:rsid w:val="00914138"/>
    <w:rsid w:val="00914147"/>
    <w:rsid w:val="009141D1"/>
    <w:rsid w:val="00914C3D"/>
    <w:rsid w:val="00914E18"/>
    <w:rsid w:val="00915477"/>
    <w:rsid w:val="009155C9"/>
    <w:rsid w:val="009158EC"/>
    <w:rsid w:val="009158FF"/>
    <w:rsid w:val="00915901"/>
    <w:rsid w:val="00915A41"/>
    <w:rsid w:val="00915B30"/>
    <w:rsid w:val="00915B38"/>
    <w:rsid w:val="00915D32"/>
    <w:rsid w:val="00916150"/>
    <w:rsid w:val="0091619D"/>
    <w:rsid w:val="0091629E"/>
    <w:rsid w:val="009166E3"/>
    <w:rsid w:val="00916899"/>
    <w:rsid w:val="00916C01"/>
    <w:rsid w:val="00916D57"/>
    <w:rsid w:val="00916DD7"/>
    <w:rsid w:val="00916E8C"/>
    <w:rsid w:val="00916FEA"/>
    <w:rsid w:val="0091724C"/>
    <w:rsid w:val="009172CF"/>
    <w:rsid w:val="0091753D"/>
    <w:rsid w:val="009176C2"/>
    <w:rsid w:val="00917747"/>
    <w:rsid w:val="00917BE2"/>
    <w:rsid w:val="00917E9C"/>
    <w:rsid w:val="00920089"/>
    <w:rsid w:val="00920265"/>
    <w:rsid w:val="009206EE"/>
    <w:rsid w:val="00920807"/>
    <w:rsid w:val="0092099D"/>
    <w:rsid w:val="00920EE1"/>
    <w:rsid w:val="00920F69"/>
    <w:rsid w:val="00921063"/>
    <w:rsid w:val="00921276"/>
    <w:rsid w:val="009212FD"/>
    <w:rsid w:val="00921855"/>
    <w:rsid w:val="00921AF1"/>
    <w:rsid w:val="00921BAB"/>
    <w:rsid w:val="00921D6F"/>
    <w:rsid w:val="009220E7"/>
    <w:rsid w:val="009220FF"/>
    <w:rsid w:val="0092258F"/>
    <w:rsid w:val="0092272F"/>
    <w:rsid w:val="00922974"/>
    <w:rsid w:val="00922BCE"/>
    <w:rsid w:val="00922F62"/>
    <w:rsid w:val="00923048"/>
    <w:rsid w:val="009233AB"/>
    <w:rsid w:val="009233ED"/>
    <w:rsid w:val="009234B2"/>
    <w:rsid w:val="0092356C"/>
    <w:rsid w:val="00923607"/>
    <w:rsid w:val="009237EB"/>
    <w:rsid w:val="00923887"/>
    <w:rsid w:val="0092397F"/>
    <w:rsid w:val="00923A5E"/>
    <w:rsid w:val="00923A96"/>
    <w:rsid w:val="00923A99"/>
    <w:rsid w:val="00923AE4"/>
    <w:rsid w:val="00923B8C"/>
    <w:rsid w:val="00923BFF"/>
    <w:rsid w:val="00923C0B"/>
    <w:rsid w:val="00923D66"/>
    <w:rsid w:val="00923EA8"/>
    <w:rsid w:val="00923EF4"/>
    <w:rsid w:val="0092410B"/>
    <w:rsid w:val="0092418D"/>
    <w:rsid w:val="0092443D"/>
    <w:rsid w:val="00924688"/>
    <w:rsid w:val="009246B4"/>
    <w:rsid w:val="0092478B"/>
    <w:rsid w:val="009247C4"/>
    <w:rsid w:val="00924861"/>
    <w:rsid w:val="009249E6"/>
    <w:rsid w:val="00924C08"/>
    <w:rsid w:val="00924DAE"/>
    <w:rsid w:val="00924E87"/>
    <w:rsid w:val="00924EFB"/>
    <w:rsid w:val="00925032"/>
    <w:rsid w:val="0092508E"/>
    <w:rsid w:val="0092509A"/>
    <w:rsid w:val="009253E0"/>
    <w:rsid w:val="0092566B"/>
    <w:rsid w:val="009258AC"/>
    <w:rsid w:val="00925BC0"/>
    <w:rsid w:val="00925C59"/>
    <w:rsid w:val="00925D73"/>
    <w:rsid w:val="00925DE9"/>
    <w:rsid w:val="00925FD4"/>
    <w:rsid w:val="00925FFD"/>
    <w:rsid w:val="009260F4"/>
    <w:rsid w:val="00926264"/>
    <w:rsid w:val="009262A4"/>
    <w:rsid w:val="00926482"/>
    <w:rsid w:val="0092668B"/>
    <w:rsid w:val="009266C9"/>
    <w:rsid w:val="009267BA"/>
    <w:rsid w:val="009269C1"/>
    <w:rsid w:val="00926C0B"/>
    <w:rsid w:val="00926C5F"/>
    <w:rsid w:val="00926D08"/>
    <w:rsid w:val="00927015"/>
    <w:rsid w:val="0092717A"/>
    <w:rsid w:val="009273CF"/>
    <w:rsid w:val="009274CC"/>
    <w:rsid w:val="00927641"/>
    <w:rsid w:val="009276A1"/>
    <w:rsid w:val="009277BD"/>
    <w:rsid w:val="009278FF"/>
    <w:rsid w:val="0092798D"/>
    <w:rsid w:val="00927BC2"/>
    <w:rsid w:val="00927F42"/>
    <w:rsid w:val="009302E1"/>
    <w:rsid w:val="009303FA"/>
    <w:rsid w:val="00930401"/>
    <w:rsid w:val="00930666"/>
    <w:rsid w:val="009309B4"/>
    <w:rsid w:val="00930C30"/>
    <w:rsid w:val="00930DCB"/>
    <w:rsid w:val="009311AF"/>
    <w:rsid w:val="009311B4"/>
    <w:rsid w:val="009311DC"/>
    <w:rsid w:val="00931590"/>
    <w:rsid w:val="009316DA"/>
    <w:rsid w:val="00931793"/>
    <w:rsid w:val="00931927"/>
    <w:rsid w:val="00931B32"/>
    <w:rsid w:val="00931BA7"/>
    <w:rsid w:val="00931CD1"/>
    <w:rsid w:val="00931D75"/>
    <w:rsid w:val="00931E7E"/>
    <w:rsid w:val="0093212F"/>
    <w:rsid w:val="009324CB"/>
    <w:rsid w:val="009325DF"/>
    <w:rsid w:val="0093280E"/>
    <w:rsid w:val="00932902"/>
    <w:rsid w:val="0093291B"/>
    <w:rsid w:val="00932C98"/>
    <w:rsid w:val="00932CED"/>
    <w:rsid w:val="00932DB8"/>
    <w:rsid w:val="00932E19"/>
    <w:rsid w:val="00932E48"/>
    <w:rsid w:val="00932F17"/>
    <w:rsid w:val="00932F39"/>
    <w:rsid w:val="009333CD"/>
    <w:rsid w:val="0093368A"/>
    <w:rsid w:val="00933891"/>
    <w:rsid w:val="0093389E"/>
    <w:rsid w:val="00933A89"/>
    <w:rsid w:val="00933A8A"/>
    <w:rsid w:val="00933B68"/>
    <w:rsid w:val="00933D94"/>
    <w:rsid w:val="00933FF7"/>
    <w:rsid w:val="0093410F"/>
    <w:rsid w:val="00934261"/>
    <w:rsid w:val="0093444B"/>
    <w:rsid w:val="009344F3"/>
    <w:rsid w:val="0093454A"/>
    <w:rsid w:val="00934643"/>
    <w:rsid w:val="009348B6"/>
    <w:rsid w:val="009348CF"/>
    <w:rsid w:val="00934CD9"/>
    <w:rsid w:val="00934CDB"/>
    <w:rsid w:val="00934D23"/>
    <w:rsid w:val="00934DED"/>
    <w:rsid w:val="009351CA"/>
    <w:rsid w:val="00935780"/>
    <w:rsid w:val="009357CF"/>
    <w:rsid w:val="00935899"/>
    <w:rsid w:val="009358F9"/>
    <w:rsid w:val="0093593F"/>
    <w:rsid w:val="009359E6"/>
    <w:rsid w:val="00935C41"/>
    <w:rsid w:val="00935E63"/>
    <w:rsid w:val="00935FBB"/>
    <w:rsid w:val="00935FF7"/>
    <w:rsid w:val="00936163"/>
    <w:rsid w:val="009367C4"/>
    <w:rsid w:val="0093682D"/>
    <w:rsid w:val="009369AB"/>
    <w:rsid w:val="00936D4B"/>
    <w:rsid w:val="00936DD7"/>
    <w:rsid w:val="00936E0F"/>
    <w:rsid w:val="00937205"/>
    <w:rsid w:val="00937311"/>
    <w:rsid w:val="0093767C"/>
    <w:rsid w:val="00937745"/>
    <w:rsid w:val="009377A7"/>
    <w:rsid w:val="009377E9"/>
    <w:rsid w:val="00937965"/>
    <w:rsid w:val="009379BF"/>
    <w:rsid w:val="00937EB7"/>
    <w:rsid w:val="00937F2A"/>
    <w:rsid w:val="00937F36"/>
    <w:rsid w:val="00937FAE"/>
    <w:rsid w:val="00937FF5"/>
    <w:rsid w:val="009400F7"/>
    <w:rsid w:val="009402FB"/>
    <w:rsid w:val="0094039E"/>
    <w:rsid w:val="0094039F"/>
    <w:rsid w:val="0094044C"/>
    <w:rsid w:val="009405BF"/>
    <w:rsid w:val="00940716"/>
    <w:rsid w:val="00940734"/>
    <w:rsid w:val="009407AE"/>
    <w:rsid w:val="009409C1"/>
    <w:rsid w:val="00940EC5"/>
    <w:rsid w:val="00941088"/>
    <w:rsid w:val="009410D8"/>
    <w:rsid w:val="009412D4"/>
    <w:rsid w:val="009412F4"/>
    <w:rsid w:val="00941376"/>
    <w:rsid w:val="009413F0"/>
    <w:rsid w:val="0094146A"/>
    <w:rsid w:val="00941477"/>
    <w:rsid w:val="009417F9"/>
    <w:rsid w:val="009419B7"/>
    <w:rsid w:val="00941A45"/>
    <w:rsid w:val="00941A66"/>
    <w:rsid w:val="00941B89"/>
    <w:rsid w:val="00941CB8"/>
    <w:rsid w:val="00941D10"/>
    <w:rsid w:val="00942199"/>
    <w:rsid w:val="009421E9"/>
    <w:rsid w:val="0094220A"/>
    <w:rsid w:val="009423CC"/>
    <w:rsid w:val="009423F1"/>
    <w:rsid w:val="00942477"/>
    <w:rsid w:val="009425FA"/>
    <w:rsid w:val="00942624"/>
    <w:rsid w:val="00942B37"/>
    <w:rsid w:val="00942E35"/>
    <w:rsid w:val="0094304D"/>
    <w:rsid w:val="00943167"/>
    <w:rsid w:val="009431C9"/>
    <w:rsid w:val="009433DC"/>
    <w:rsid w:val="0094372C"/>
    <w:rsid w:val="00943D1A"/>
    <w:rsid w:val="00943D3E"/>
    <w:rsid w:val="00943D43"/>
    <w:rsid w:val="00943F90"/>
    <w:rsid w:val="0094402D"/>
    <w:rsid w:val="00944141"/>
    <w:rsid w:val="00944401"/>
    <w:rsid w:val="009444E9"/>
    <w:rsid w:val="009446EE"/>
    <w:rsid w:val="00944858"/>
    <w:rsid w:val="009448B7"/>
    <w:rsid w:val="00944947"/>
    <w:rsid w:val="0094497C"/>
    <w:rsid w:val="00944C68"/>
    <w:rsid w:val="00944DC8"/>
    <w:rsid w:val="00944DDE"/>
    <w:rsid w:val="0094503C"/>
    <w:rsid w:val="0094505E"/>
    <w:rsid w:val="00945143"/>
    <w:rsid w:val="009451F3"/>
    <w:rsid w:val="009452F9"/>
    <w:rsid w:val="00945302"/>
    <w:rsid w:val="009453AE"/>
    <w:rsid w:val="009455FD"/>
    <w:rsid w:val="0094566B"/>
    <w:rsid w:val="0094570E"/>
    <w:rsid w:val="00945B92"/>
    <w:rsid w:val="00945BA1"/>
    <w:rsid w:val="00945CC7"/>
    <w:rsid w:val="00945D1A"/>
    <w:rsid w:val="00945E9B"/>
    <w:rsid w:val="00945F28"/>
    <w:rsid w:val="0094602E"/>
    <w:rsid w:val="0094618A"/>
    <w:rsid w:val="0094637C"/>
    <w:rsid w:val="009463BC"/>
    <w:rsid w:val="0094645C"/>
    <w:rsid w:val="0094645E"/>
    <w:rsid w:val="00946534"/>
    <w:rsid w:val="00946553"/>
    <w:rsid w:val="0094692B"/>
    <w:rsid w:val="00946A48"/>
    <w:rsid w:val="00946A93"/>
    <w:rsid w:val="00946AD5"/>
    <w:rsid w:val="00946B41"/>
    <w:rsid w:val="00946B75"/>
    <w:rsid w:val="00946DF8"/>
    <w:rsid w:val="00946E15"/>
    <w:rsid w:val="00947055"/>
    <w:rsid w:val="00947118"/>
    <w:rsid w:val="0094719C"/>
    <w:rsid w:val="009473B0"/>
    <w:rsid w:val="009476D8"/>
    <w:rsid w:val="00947776"/>
    <w:rsid w:val="0094779F"/>
    <w:rsid w:val="00947807"/>
    <w:rsid w:val="0094789F"/>
    <w:rsid w:val="0094799A"/>
    <w:rsid w:val="009479FC"/>
    <w:rsid w:val="00947A71"/>
    <w:rsid w:val="00947E11"/>
    <w:rsid w:val="00947FA4"/>
    <w:rsid w:val="009509E5"/>
    <w:rsid w:val="00950A76"/>
    <w:rsid w:val="00950A93"/>
    <w:rsid w:val="00950B14"/>
    <w:rsid w:val="00950D34"/>
    <w:rsid w:val="00950DA4"/>
    <w:rsid w:val="00950F0B"/>
    <w:rsid w:val="00950F56"/>
    <w:rsid w:val="00950FBF"/>
    <w:rsid w:val="00950FDE"/>
    <w:rsid w:val="00951022"/>
    <w:rsid w:val="00951156"/>
    <w:rsid w:val="009511AE"/>
    <w:rsid w:val="0095130E"/>
    <w:rsid w:val="00951382"/>
    <w:rsid w:val="009514E7"/>
    <w:rsid w:val="009515F9"/>
    <w:rsid w:val="009518EA"/>
    <w:rsid w:val="0095191E"/>
    <w:rsid w:val="00951ABC"/>
    <w:rsid w:val="00951ACF"/>
    <w:rsid w:val="00951E39"/>
    <w:rsid w:val="00951EB6"/>
    <w:rsid w:val="00951F60"/>
    <w:rsid w:val="00951F75"/>
    <w:rsid w:val="00952120"/>
    <w:rsid w:val="0095222D"/>
    <w:rsid w:val="00952299"/>
    <w:rsid w:val="009523DE"/>
    <w:rsid w:val="00952435"/>
    <w:rsid w:val="0095257E"/>
    <w:rsid w:val="009526D6"/>
    <w:rsid w:val="009526D8"/>
    <w:rsid w:val="0095273E"/>
    <w:rsid w:val="00952771"/>
    <w:rsid w:val="0095299D"/>
    <w:rsid w:val="009529C6"/>
    <w:rsid w:val="00952B99"/>
    <w:rsid w:val="00952C17"/>
    <w:rsid w:val="00952E6F"/>
    <w:rsid w:val="00952EB4"/>
    <w:rsid w:val="00953107"/>
    <w:rsid w:val="00953148"/>
    <w:rsid w:val="009531A5"/>
    <w:rsid w:val="009531DE"/>
    <w:rsid w:val="0095320F"/>
    <w:rsid w:val="0095321B"/>
    <w:rsid w:val="00953296"/>
    <w:rsid w:val="00953522"/>
    <w:rsid w:val="0095355C"/>
    <w:rsid w:val="009536D6"/>
    <w:rsid w:val="00953801"/>
    <w:rsid w:val="00953A36"/>
    <w:rsid w:val="00953B99"/>
    <w:rsid w:val="00953D9C"/>
    <w:rsid w:val="00953FC5"/>
    <w:rsid w:val="009540C7"/>
    <w:rsid w:val="009544D7"/>
    <w:rsid w:val="009546A7"/>
    <w:rsid w:val="00954B28"/>
    <w:rsid w:val="00954BCB"/>
    <w:rsid w:val="00954C8D"/>
    <w:rsid w:val="00954CCC"/>
    <w:rsid w:val="00954E71"/>
    <w:rsid w:val="00954F4A"/>
    <w:rsid w:val="00955250"/>
    <w:rsid w:val="00955410"/>
    <w:rsid w:val="00955466"/>
    <w:rsid w:val="009554E4"/>
    <w:rsid w:val="00955618"/>
    <w:rsid w:val="00955775"/>
    <w:rsid w:val="0095578C"/>
    <w:rsid w:val="0095584D"/>
    <w:rsid w:val="00955923"/>
    <w:rsid w:val="0095596C"/>
    <w:rsid w:val="00955A9A"/>
    <w:rsid w:val="00955AA6"/>
    <w:rsid w:val="00955ACB"/>
    <w:rsid w:val="00955F5D"/>
    <w:rsid w:val="00955FF9"/>
    <w:rsid w:val="00956176"/>
    <w:rsid w:val="009563B8"/>
    <w:rsid w:val="009565AB"/>
    <w:rsid w:val="00956730"/>
    <w:rsid w:val="00956778"/>
    <w:rsid w:val="00956873"/>
    <w:rsid w:val="0095695E"/>
    <w:rsid w:val="00956C09"/>
    <w:rsid w:val="00956D4F"/>
    <w:rsid w:val="00956E57"/>
    <w:rsid w:val="00956F4D"/>
    <w:rsid w:val="009570B6"/>
    <w:rsid w:val="0095737B"/>
    <w:rsid w:val="00957562"/>
    <w:rsid w:val="009575E3"/>
    <w:rsid w:val="0095761A"/>
    <w:rsid w:val="0095774F"/>
    <w:rsid w:val="00957818"/>
    <w:rsid w:val="009579AA"/>
    <w:rsid w:val="009579DA"/>
    <w:rsid w:val="00957A40"/>
    <w:rsid w:val="00957B6C"/>
    <w:rsid w:val="00957C2E"/>
    <w:rsid w:val="00957EA8"/>
    <w:rsid w:val="00957F0A"/>
    <w:rsid w:val="00957F46"/>
    <w:rsid w:val="00960042"/>
    <w:rsid w:val="0096036B"/>
    <w:rsid w:val="009605EC"/>
    <w:rsid w:val="0096085E"/>
    <w:rsid w:val="0096092A"/>
    <w:rsid w:val="0096092F"/>
    <w:rsid w:val="00960947"/>
    <w:rsid w:val="009609BA"/>
    <w:rsid w:val="00960A8C"/>
    <w:rsid w:val="00960C42"/>
    <w:rsid w:val="00960CCC"/>
    <w:rsid w:val="00960D5E"/>
    <w:rsid w:val="00960EA0"/>
    <w:rsid w:val="00960ECE"/>
    <w:rsid w:val="00960F2F"/>
    <w:rsid w:val="00961095"/>
    <w:rsid w:val="00961119"/>
    <w:rsid w:val="00961398"/>
    <w:rsid w:val="009614E1"/>
    <w:rsid w:val="00961540"/>
    <w:rsid w:val="009615E9"/>
    <w:rsid w:val="00961704"/>
    <w:rsid w:val="0096196B"/>
    <w:rsid w:val="00961A10"/>
    <w:rsid w:val="00961B58"/>
    <w:rsid w:val="00961C55"/>
    <w:rsid w:val="00961C75"/>
    <w:rsid w:val="00961DB5"/>
    <w:rsid w:val="00961E6A"/>
    <w:rsid w:val="0096205E"/>
    <w:rsid w:val="00962275"/>
    <w:rsid w:val="009623B6"/>
    <w:rsid w:val="0096242C"/>
    <w:rsid w:val="00962772"/>
    <w:rsid w:val="00962AA9"/>
    <w:rsid w:val="009630F5"/>
    <w:rsid w:val="00963140"/>
    <w:rsid w:val="00963141"/>
    <w:rsid w:val="00963362"/>
    <w:rsid w:val="00963567"/>
    <w:rsid w:val="009635EF"/>
    <w:rsid w:val="009636BB"/>
    <w:rsid w:val="0096375E"/>
    <w:rsid w:val="009637A3"/>
    <w:rsid w:val="00963836"/>
    <w:rsid w:val="00963A2C"/>
    <w:rsid w:val="00963A5F"/>
    <w:rsid w:val="00963AAD"/>
    <w:rsid w:val="00963C79"/>
    <w:rsid w:val="00963DE4"/>
    <w:rsid w:val="00963E1E"/>
    <w:rsid w:val="0096408C"/>
    <w:rsid w:val="00964269"/>
    <w:rsid w:val="00964554"/>
    <w:rsid w:val="009647C9"/>
    <w:rsid w:val="009648DD"/>
    <w:rsid w:val="009649CB"/>
    <w:rsid w:val="00964AA5"/>
    <w:rsid w:val="00964B35"/>
    <w:rsid w:val="00964D4C"/>
    <w:rsid w:val="00964DC6"/>
    <w:rsid w:val="00964E07"/>
    <w:rsid w:val="00964F4B"/>
    <w:rsid w:val="00964FB5"/>
    <w:rsid w:val="0096508E"/>
    <w:rsid w:val="009650A8"/>
    <w:rsid w:val="00965114"/>
    <w:rsid w:val="0096540F"/>
    <w:rsid w:val="00965486"/>
    <w:rsid w:val="009654D3"/>
    <w:rsid w:val="00965593"/>
    <w:rsid w:val="00965757"/>
    <w:rsid w:val="009657B0"/>
    <w:rsid w:val="00965A73"/>
    <w:rsid w:val="00965BE7"/>
    <w:rsid w:val="00965C76"/>
    <w:rsid w:val="00965E8A"/>
    <w:rsid w:val="00966244"/>
    <w:rsid w:val="009665B4"/>
    <w:rsid w:val="009665CC"/>
    <w:rsid w:val="009665D9"/>
    <w:rsid w:val="0096694F"/>
    <w:rsid w:val="009669B9"/>
    <w:rsid w:val="00966BA5"/>
    <w:rsid w:val="00966C83"/>
    <w:rsid w:val="00966D7A"/>
    <w:rsid w:val="00966DD0"/>
    <w:rsid w:val="00966EB4"/>
    <w:rsid w:val="00966EDE"/>
    <w:rsid w:val="00967088"/>
    <w:rsid w:val="009670A9"/>
    <w:rsid w:val="0096735A"/>
    <w:rsid w:val="009674F1"/>
    <w:rsid w:val="00967586"/>
    <w:rsid w:val="0096768B"/>
    <w:rsid w:val="00967741"/>
    <w:rsid w:val="009677A0"/>
    <w:rsid w:val="00967870"/>
    <w:rsid w:val="0096791E"/>
    <w:rsid w:val="00967A85"/>
    <w:rsid w:val="00967A8B"/>
    <w:rsid w:val="00967FB0"/>
    <w:rsid w:val="00967FD3"/>
    <w:rsid w:val="009701F8"/>
    <w:rsid w:val="009703CF"/>
    <w:rsid w:val="009704DE"/>
    <w:rsid w:val="00970701"/>
    <w:rsid w:val="00970838"/>
    <w:rsid w:val="00970AB0"/>
    <w:rsid w:val="00970AC0"/>
    <w:rsid w:val="00970B9B"/>
    <w:rsid w:val="00971057"/>
    <w:rsid w:val="00971177"/>
    <w:rsid w:val="0097122A"/>
    <w:rsid w:val="009712AA"/>
    <w:rsid w:val="0097136A"/>
    <w:rsid w:val="0097145F"/>
    <w:rsid w:val="009714AA"/>
    <w:rsid w:val="009714CB"/>
    <w:rsid w:val="0097153F"/>
    <w:rsid w:val="009717E1"/>
    <w:rsid w:val="0097188D"/>
    <w:rsid w:val="009718C4"/>
    <w:rsid w:val="00971B63"/>
    <w:rsid w:val="00971C77"/>
    <w:rsid w:val="00971E55"/>
    <w:rsid w:val="00971FB4"/>
    <w:rsid w:val="0097200C"/>
    <w:rsid w:val="009725D4"/>
    <w:rsid w:val="0097263B"/>
    <w:rsid w:val="00972A13"/>
    <w:rsid w:val="00972C29"/>
    <w:rsid w:val="00972C57"/>
    <w:rsid w:val="009733F1"/>
    <w:rsid w:val="00973782"/>
    <w:rsid w:val="009738FD"/>
    <w:rsid w:val="00973B44"/>
    <w:rsid w:val="00973C1F"/>
    <w:rsid w:val="00973DC1"/>
    <w:rsid w:val="00973E60"/>
    <w:rsid w:val="009740D8"/>
    <w:rsid w:val="00974136"/>
    <w:rsid w:val="0097416A"/>
    <w:rsid w:val="00974234"/>
    <w:rsid w:val="00974277"/>
    <w:rsid w:val="009744D2"/>
    <w:rsid w:val="0097491C"/>
    <w:rsid w:val="009749D7"/>
    <w:rsid w:val="00974AD5"/>
    <w:rsid w:val="009750EB"/>
    <w:rsid w:val="0097510C"/>
    <w:rsid w:val="00975115"/>
    <w:rsid w:val="009751AA"/>
    <w:rsid w:val="009754DB"/>
    <w:rsid w:val="00975692"/>
    <w:rsid w:val="00975951"/>
    <w:rsid w:val="00975DB4"/>
    <w:rsid w:val="00975F33"/>
    <w:rsid w:val="0097602B"/>
    <w:rsid w:val="009761C1"/>
    <w:rsid w:val="009764E0"/>
    <w:rsid w:val="009764EF"/>
    <w:rsid w:val="009765CF"/>
    <w:rsid w:val="00976610"/>
    <w:rsid w:val="009767BC"/>
    <w:rsid w:val="009767FD"/>
    <w:rsid w:val="00976B9E"/>
    <w:rsid w:val="00976FBA"/>
    <w:rsid w:val="00976FBD"/>
    <w:rsid w:val="00977120"/>
    <w:rsid w:val="0097712C"/>
    <w:rsid w:val="00977220"/>
    <w:rsid w:val="00977310"/>
    <w:rsid w:val="009773B9"/>
    <w:rsid w:val="0097756D"/>
    <w:rsid w:val="00977650"/>
    <w:rsid w:val="009779D3"/>
    <w:rsid w:val="00977AA8"/>
    <w:rsid w:val="00977BFC"/>
    <w:rsid w:val="00977C75"/>
    <w:rsid w:val="00977C9A"/>
    <w:rsid w:val="00977D3D"/>
    <w:rsid w:val="00980186"/>
    <w:rsid w:val="009801FD"/>
    <w:rsid w:val="009802E3"/>
    <w:rsid w:val="00980300"/>
    <w:rsid w:val="00980676"/>
    <w:rsid w:val="00980733"/>
    <w:rsid w:val="00980ACF"/>
    <w:rsid w:val="00980CDE"/>
    <w:rsid w:val="00980DB1"/>
    <w:rsid w:val="00980DB2"/>
    <w:rsid w:val="009810D7"/>
    <w:rsid w:val="0098129D"/>
    <w:rsid w:val="00981499"/>
    <w:rsid w:val="009815AD"/>
    <w:rsid w:val="0098173F"/>
    <w:rsid w:val="009817AF"/>
    <w:rsid w:val="00981929"/>
    <w:rsid w:val="009819EB"/>
    <w:rsid w:val="00981A54"/>
    <w:rsid w:val="00981D0A"/>
    <w:rsid w:val="00981D76"/>
    <w:rsid w:val="00981EAE"/>
    <w:rsid w:val="0098209D"/>
    <w:rsid w:val="00982451"/>
    <w:rsid w:val="00982B4A"/>
    <w:rsid w:val="00982C25"/>
    <w:rsid w:val="00982CE2"/>
    <w:rsid w:val="00982D76"/>
    <w:rsid w:val="00982E0F"/>
    <w:rsid w:val="00982FF3"/>
    <w:rsid w:val="009830F8"/>
    <w:rsid w:val="0098323D"/>
    <w:rsid w:val="00983417"/>
    <w:rsid w:val="00983475"/>
    <w:rsid w:val="0098362D"/>
    <w:rsid w:val="0098372F"/>
    <w:rsid w:val="009837F9"/>
    <w:rsid w:val="0098382B"/>
    <w:rsid w:val="009838E1"/>
    <w:rsid w:val="00983D89"/>
    <w:rsid w:val="00983E15"/>
    <w:rsid w:val="00983EB1"/>
    <w:rsid w:val="00983EFA"/>
    <w:rsid w:val="00983F9F"/>
    <w:rsid w:val="00984052"/>
    <w:rsid w:val="00984264"/>
    <w:rsid w:val="009843EC"/>
    <w:rsid w:val="00984480"/>
    <w:rsid w:val="00984BFC"/>
    <w:rsid w:val="00984D9D"/>
    <w:rsid w:val="00984DD3"/>
    <w:rsid w:val="00984F58"/>
    <w:rsid w:val="00985144"/>
    <w:rsid w:val="009851D9"/>
    <w:rsid w:val="00985602"/>
    <w:rsid w:val="00985689"/>
    <w:rsid w:val="0098590C"/>
    <w:rsid w:val="00985AF6"/>
    <w:rsid w:val="00985B10"/>
    <w:rsid w:val="00985BAE"/>
    <w:rsid w:val="00985C81"/>
    <w:rsid w:val="00985D3D"/>
    <w:rsid w:val="00985F99"/>
    <w:rsid w:val="00985FB9"/>
    <w:rsid w:val="009860E1"/>
    <w:rsid w:val="00986119"/>
    <w:rsid w:val="00986136"/>
    <w:rsid w:val="009861B8"/>
    <w:rsid w:val="009862A9"/>
    <w:rsid w:val="009862CF"/>
    <w:rsid w:val="009862EA"/>
    <w:rsid w:val="0098636B"/>
    <w:rsid w:val="009863A0"/>
    <w:rsid w:val="009863B9"/>
    <w:rsid w:val="0098653A"/>
    <w:rsid w:val="00986679"/>
    <w:rsid w:val="009868E1"/>
    <w:rsid w:val="00986995"/>
    <w:rsid w:val="009869C1"/>
    <w:rsid w:val="00986BC2"/>
    <w:rsid w:val="00986D79"/>
    <w:rsid w:val="00986E66"/>
    <w:rsid w:val="00986F20"/>
    <w:rsid w:val="00987264"/>
    <w:rsid w:val="0098768D"/>
    <w:rsid w:val="00987F63"/>
    <w:rsid w:val="0099001E"/>
    <w:rsid w:val="009900D7"/>
    <w:rsid w:val="00990283"/>
    <w:rsid w:val="009902F8"/>
    <w:rsid w:val="009904B2"/>
    <w:rsid w:val="00990C9E"/>
    <w:rsid w:val="00990CDB"/>
    <w:rsid w:val="00990ECF"/>
    <w:rsid w:val="00991560"/>
    <w:rsid w:val="00991566"/>
    <w:rsid w:val="00991899"/>
    <w:rsid w:val="00992030"/>
    <w:rsid w:val="009920CB"/>
    <w:rsid w:val="009920F9"/>
    <w:rsid w:val="009922F8"/>
    <w:rsid w:val="0099231E"/>
    <w:rsid w:val="00992551"/>
    <w:rsid w:val="00992A35"/>
    <w:rsid w:val="00992E47"/>
    <w:rsid w:val="00992F2D"/>
    <w:rsid w:val="009930F5"/>
    <w:rsid w:val="0099320B"/>
    <w:rsid w:val="00993663"/>
    <w:rsid w:val="00993915"/>
    <w:rsid w:val="00993A51"/>
    <w:rsid w:val="00993B04"/>
    <w:rsid w:val="00993C28"/>
    <w:rsid w:val="00993FDD"/>
    <w:rsid w:val="00994066"/>
    <w:rsid w:val="00994078"/>
    <w:rsid w:val="009940F3"/>
    <w:rsid w:val="00994380"/>
    <w:rsid w:val="009943B5"/>
    <w:rsid w:val="00994431"/>
    <w:rsid w:val="009945FE"/>
    <w:rsid w:val="0099485A"/>
    <w:rsid w:val="00994941"/>
    <w:rsid w:val="00994C21"/>
    <w:rsid w:val="00994D9F"/>
    <w:rsid w:val="0099529B"/>
    <w:rsid w:val="00995304"/>
    <w:rsid w:val="00995318"/>
    <w:rsid w:val="00995334"/>
    <w:rsid w:val="009953BD"/>
    <w:rsid w:val="00995AD7"/>
    <w:rsid w:val="00995CFA"/>
    <w:rsid w:val="00995F3A"/>
    <w:rsid w:val="00995FC0"/>
    <w:rsid w:val="00996375"/>
    <w:rsid w:val="009965CE"/>
    <w:rsid w:val="00996C22"/>
    <w:rsid w:val="00996E05"/>
    <w:rsid w:val="00997026"/>
    <w:rsid w:val="009970DC"/>
    <w:rsid w:val="009973AA"/>
    <w:rsid w:val="0099756B"/>
    <w:rsid w:val="009979EE"/>
    <w:rsid w:val="00997DAB"/>
    <w:rsid w:val="00997DF9"/>
    <w:rsid w:val="00997F05"/>
    <w:rsid w:val="00997F9C"/>
    <w:rsid w:val="00997FF8"/>
    <w:rsid w:val="009A0046"/>
    <w:rsid w:val="009A022D"/>
    <w:rsid w:val="009A0743"/>
    <w:rsid w:val="009A07C2"/>
    <w:rsid w:val="009A09A1"/>
    <w:rsid w:val="009A0ED4"/>
    <w:rsid w:val="009A0F38"/>
    <w:rsid w:val="009A0FD1"/>
    <w:rsid w:val="009A108A"/>
    <w:rsid w:val="009A1277"/>
    <w:rsid w:val="009A1317"/>
    <w:rsid w:val="009A17E6"/>
    <w:rsid w:val="009A180D"/>
    <w:rsid w:val="009A1828"/>
    <w:rsid w:val="009A19F7"/>
    <w:rsid w:val="009A1A95"/>
    <w:rsid w:val="009A1B1D"/>
    <w:rsid w:val="009A1E0C"/>
    <w:rsid w:val="009A214A"/>
    <w:rsid w:val="009A2174"/>
    <w:rsid w:val="009A225E"/>
    <w:rsid w:val="009A23CB"/>
    <w:rsid w:val="009A26B9"/>
    <w:rsid w:val="009A2887"/>
    <w:rsid w:val="009A28F7"/>
    <w:rsid w:val="009A2A98"/>
    <w:rsid w:val="009A2B5A"/>
    <w:rsid w:val="009A2CCB"/>
    <w:rsid w:val="009A2CDB"/>
    <w:rsid w:val="009A2CEA"/>
    <w:rsid w:val="009A2DA9"/>
    <w:rsid w:val="009A3061"/>
    <w:rsid w:val="009A31EB"/>
    <w:rsid w:val="009A331E"/>
    <w:rsid w:val="009A3470"/>
    <w:rsid w:val="009A34BA"/>
    <w:rsid w:val="009A3552"/>
    <w:rsid w:val="009A3631"/>
    <w:rsid w:val="009A36F4"/>
    <w:rsid w:val="009A373A"/>
    <w:rsid w:val="009A3841"/>
    <w:rsid w:val="009A3AD5"/>
    <w:rsid w:val="009A3FA1"/>
    <w:rsid w:val="009A403F"/>
    <w:rsid w:val="009A4051"/>
    <w:rsid w:val="009A40A3"/>
    <w:rsid w:val="009A40AA"/>
    <w:rsid w:val="009A410A"/>
    <w:rsid w:val="009A44B0"/>
    <w:rsid w:val="009A45EE"/>
    <w:rsid w:val="009A4804"/>
    <w:rsid w:val="009A495C"/>
    <w:rsid w:val="009A49E7"/>
    <w:rsid w:val="009A4A4F"/>
    <w:rsid w:val="009A4C78"/>
    <w:rsid w:val="009A4C86"/>
    <w:rsid w:val="009A4CB0"/>
    <w:rsid w:val="009A4CC2"/>
    <w:rsid w:val="009A4CC5"/>
    <w:rsid w:val="009A4E8F"/>
    <w:rsid w:val="009A4E91"/>
    <w:rsid w:val="009A50E0"/>
    <w:rsid w:val="009A5193"/>
    <w:rsid w:val="009A519E"/>
    <w:rsid w:val="009A52D0"/>
    <w:rsid w:val="009A5420"/>
    <w:rsid w:val="009A55B5"/>
    <w:rsid w:val="009A5774"/>
    <w:rsid w:val="009A577A"/>
    <w:rsid w:val="009A5860"/>
    <w:rsid w:val="009A5CDB"/>
    <w:rsid w:val="009A60CD"/>
    <w:rsid w:val="009A61D2"/>
    <w:rsid w:val="009A61D3"/>
    <w:rsid w:val="009A63DD"/>
    <w:rsid w:val="009A63E0"/>
    <w:rsid w:val="009A6496"/>
    <w:rsid w:val="009A651B"/>
    <w:rsid w:val="009A65CE"/>
    <w:rsid w:val="009A69B0"/>
    <w:rsid w:val="009A6CA0"/>
    <w:rsid w:val="009A6CE3"/>
    <w:rsid w:val="009A6D94"/>
    <w:rsid w:val="009A727D"/>
    <w:rsid w:val="009A7290"/>
    <w:rsid w:val="009A75B3"/>
    <w:rsid w:val="009A771A"/>
    <w:rsid w:val="009A7787"/>
    <w:rsid w:val="009A77E5"/>
    <w:rsid w:val="009A77F8"/>
    <w:rsid w:val="009A78B3"/>
    <w:rsid w:val="009A7E07"/>
    <w:rsid w:val="009B002E"/>
    <w:rsid w:val="009B0072"/>
    <w:rsid w:val="009B0395"/>
    <w:rsid w:val="009B046E"/>
    <w:rsid w:val="009B0712"/>
    <w:rsid w:val="009B0787"/>
    <w:rsid w:val="009B07D2"/>
    <w:rsid w:val="009B0922"/>
    <w:rsid w:val="009B0A0C"/>
    <w:rsid w:val="009B0ABD"/>
    <w:rsid w:val="009B0BE3"/>
    <w:rsid w:val="009B0D7C"/>
    <w:rsid w:val="009B0E01"/>
    <w:rsid w:val="009B101F"/>
    <w:rsid w:val="009B122F"/>
    <w:rsid w:val="009B130D"/>
    <w:rsid w:val="009B1353"/>
    <w:rsid w:val="009B139C"/>
    <w:rsid w:val="009B13E4"/>
    <w:rsid w:val="009B13FD"/>
    <w:rsid w:val="009B1491"/>
    <w:rsid w:val="009B1661"/>
    <w:rsid w:val="009B16A4"/>
    <w:rsid w:val="009B1878"/>
    <w:rsid w:val="009B1C91"/>
    <w:rsid w:val="009B20FA"/>
    <w:rsid w:val="009B24A9"/>
    <w:rsid w:val="009B24DE"/>
    <w:rsid w:val="009B258B"/>
    <w:rsid w:val="009B2820"/>
    <w:rsid w:val="009B28AE"/>
    <w:rsid w:val="009B2C58"/>
    <w:rsid w:val="009B2D97"/>
    <w:rsid w:val="009B2EE7"/>
    <w:rsid w:val="009B31E3"/>
    <w:rsid w:val="009B341A"/>
    <w:rsid w:val="009B34A5"/>
    <w:rsid w:val="009B34B4"/>
    <w:rsid w:val="009B35B6"/>
    <w:rsid w:val="009B3654"/>
    <w:rsid w:val="009B370A"/>
    <w:rsid w:val="009B3731"/>
    <w:rsid w:val="009B37E3"/>
    <w:rsid w:val="009B3821"/>
    <w:rsid w:val="009B3CC7"/>
    <w:rsid w:val="009B4055"/>
    <w:rsid w:val="009B459C"/>
    <w:rsid w:val="009B487A"/>
    <w:rsid w:val="009B490C"/>
    <w:rsid w:val="009B4A6F"/>
    <w:rsid w:val="009B4ADC"/>
    <w:rsid w:val="009B4B1A"/>
    <w:rsid w:val="009B4B2E"/>
    <w:rsid w:val="009B4B31"/>
    <w:rsid w:val="009B4CCF"/>
    <w:rsid w:val="009B4E61"/>
    <w:rsid w:val="009B4EED"/>
    <w:rsid w:val="009B4F86"/>
    <w:rsid w:val="009B4FBC"/>
    <w:rsid w:val="009B5186"/>
    <w:rsid w:val="009B5199"/>
    <w:rsid w:val="009B51DF"/>
    <w:rsid w:val="009B5217"/>
    <w:rsid w:val="009B5232"/>
    <w:rsid w:val="009B529B"/>
    <w:rsid w:val="009B5498"/>
    <w:rsid w:val="009B5896"/>
    <w:rsid w:val="009B597A"/>
    <w:rsid w:val="009B5B5D"/>
    <w:rsid w:val="009B5B7F"/>
    <w:rsid w:val="009B5E87"/>
    <w:rsid w:val="009B5F0C"/>
    <w:rsid w:val="009B6053"/>
    <w:rsid w:val="009B6250"/>
    <w:rsid w:val="009B6332"/>
    <w:rsid w:val="009B65FF"/>
    <w:rsid w:val="009B6625"/>
    <w:rsid w:val="009B666B"/>
    <w:rsid w:val="009B6875"/>
    <w:rsid w:val="009B6B2C"/>
    <w:rsid w:val="009B6B5B"/>
    <w:rsid w:val="009B6B83"/>
    <w:rsid w:val="009B6D32"/>
    <w:rsid w:val="009B6DCB"/>
    <w:rsid w:val="009B6F61"/>
    <w:rsid w:val="009B6F6B"/>
    <w:rsid w:val="009B7211"/>
    <w:rsid w:val="009B7424"/>
    <w:rsid w:val="009B7554"/>
    <w:rsid w:val="009B760A"/>
    <w:rsid w:val="009B7A0A"/>
    <w:rsid w:val="009B7A6E"/>
    <w:rsid w:val="009B7D12"/>
    <w:rsid w:val="009B7DE2"/>
    <w:rsid w:val="009B7F0A"/>
    <w:rsid w:val="009C0115"/>
    <w:rsid w:val="009C0301"/>
    <w:rsid w:val="009C0470"/>
    <w:rsid w:val="009C05E9"/>
    <w:rsid w:val="009C06E9"/>
    <w:rsid w:val="009C084D"/>
    <w:rsid w:val="009C08BA"/>
    <w:rsid w:val="009C0AB9"/>
    <w:rsid w:val="009C0ADF"/>
    <w:rsid w:val="009C0B80"/>
    <w:rsid w:val="009C0BED"/>
    <w:rsid w:val="009C0C24"/>
    <w:rsid w:val="009C0D8F"/>
    <w:rsid w:val="009C10C3"/>
    <w:rsid w:val="009C11EB"/>
    <w:rsid w:val="009C11F7"/>
    <w:rsid w:val="009C1211"/>
    <w:rsid w:val="009C1232"/>
    <w:rsid w:val="009C12C8"/>
    <w:rsid w:val="009C136B"/>
    <w:rsid w:val="009C1656"/>
    <w:rsid w:val="009C175C"/>
    <w:rsid w:val="009C17E1"/>
    <w:rsid w:val="009C1A0F"/>
    <w:rsid w:val="009C1A6B"/>
    <w:rsid w:val="009C1CF2"/>
    <w:rsid w:val="009C1F9F"/>
    <w:rsid w:val="009C1FDB"/>
    <w:rsid w:val="009C2192"/>
    <w:rsid w:val="009C28A3"/>
    <w:rsid w:val="009C2EA0"/>
    <w:rsid w:val="009C2FC0"/>
    <w:rsid w:val="009C3047"/>
    <w:rsid w:val="009C306E"/>
    <w:rsid w:val="009C3232"/>
    <w:rsid w:val="009C3382"/>
    <w:rsid w:val="009C3523"/>
    <w:rsid w:val="009C35A0"/>
    <w:rsid w:val="009C3623"/>
    <w:rsid w:val="009C38F7"/>
    <w:rsid w:val="009C3AD0"/>
    <w:rsid w:val="009C3CA4"/>
    <w:rsid w:val="009C3CFB"/>
    <w:rsid w:val="009C3DE6"/>
    <w:rsid w:val="009C3E55"/>
    <w:rsid w:val="009C3F35"/>
    <w:rsid w:val="009C4049"/>
    <w:rsid w:val="009C4073"/>
    <w:rsid w:val="009C4230"/>
    <w:rsid w:val="009C42C3"/>
    <w:rsid w:val="009C42C6"/>
    <w:rsid w:val="009C438B"/>
    <w:rsid w:val="009C43C8"/>
    <w:rsid w:val="009C43D5"/>
    <w:rsid w:val="009C4546"/>
    <w:rsid w:val="009C4637"/>
    <w:rsid w:val="009C48EE"/>
    <w:rsid w:val="009C491E"/>
    <w:rsid w:val="009C4950"/>
    <w:rsid w:val="009C49B9"/>
    <w:rsid w:val="009C49DE"/>
    <w:rsid w:val="009C4DC1"/>
    <w:rsid w:val="009C4EB3"/>
    <w:rsid w:val="009C4F3A"/>
    <w:rsid w:val="009C5007"/>
    <w:rsid w:val="009C50C9"/>
    <w:rsid w:val="009C51D0"/>
    <w:rsid w:val="009C5453"/>
    <w:rsid w:val="009C561B"/>
    <w:rsid w:val="009C5641"/>
    <w:rsid w:val="009C5881"/>
    <w:rsid w:val="009C5A28"/>
    <w:rsid w:val="009C5A7F"/>
    <w:rsid w:val="009C5EA4"/>
    <w:rsid w:val="009C5EE3"/>
    <w:rsid w:val="009C6008"/>
    <w:rsid w:val="009C62F0"/>
    <w:rsid w:val="009C647E"/>
    <w:rsid w:val="009C650A"/>
    <w:rsid w:val="009C6688"/>
    <w:rsid w:val="009C67CE"/>
    <w:rsid w:val="009C6AD5"/>
    <w:rsid w:val="009C6D1D"/>
    <w:rsid w:val="009C6F26"/>
    <w:rsid w:val="009C6F71"/>
    <w:rsid w:val="009C7037"/>
    <w:rsid w:val="009C70E5"/>
    <w:rsid w:val="009C716B"/>
    <w:rsid w:val="009C72C2"/>
    <w:rsid w:val="009C73AD"/>
    <w:rsid w:val="009C75B9"/>
    <w:rsid w:val="009C7F95"/>
    <w:rsid w:val="009D0356"/>
    <w:rsid w:val="009D091C"/>
    <w:rsid w:val="009D09AA"/>
    <w:rsid w:val="009D0A38"/>
    <w:rsid w:val="009D0CE0"/>
    <w:rsid w:val="009D114C"/>
    <w:rsid w:val="009D122A"/>
    <w:rsid w:val="009D1432"/>
    <w:rsid w:val="009D15D4"/>
    <w:rsid w:val="009D161A"/>
    <w:rsid w:val="009D167E"/>
    <w:rsid w:val="009D1933"/>
    <w:rsid w:val="009D1E79"/>
    <w:rsid w:val="009D1EA2"/>
    <w:rsid w:val="009D1FDB"/>
    <w:rsid w:val="009D203D"/>
    <w:rsid w:val="009D2209"/>
    <w:rsid w:val="009D228A"/>
    <w:rsid w:val="009D2300"/>
    <w:rsid w:val="009D230D"/>
    <w:rsid w:val="009D23B4"/>
    <w:rsid w:val="009D23E5"/>
    <w:rsid w:val="009D2731"/>
    <w:rsid w:val="009D2A03"/>
    <w:rsid w:val="009D2A12"/>
    <w:rsid w:val="009D2A88"/>
    <w:rsid w:val="009D2D32"/>
    <w:rsid w:val="009D2F7C"/>
    <w:rsid w:val="009D31A8"/>
    <w:rsid w:val="009D322A"/>
    <w:rsid w:val="009D327F"/>
    <w:rsid w:val="009D32DC"/>
    <w:rsid w:val="009D33B4"/>
    <w:rsid w:val="009D3462"/>
    <w:rsid w:val="009D3532"/>
    <w:rsid w:val="009D36B2"/>
    <w:rsid w:val="009D3745"/>
    <w:rsid w:val="009D3970"/>
    <w:rsid w:val="009D3A48"/>
    <w:rsid w:val="009D3C26"/>
    <w:rsid w:val="009D3C43"/>
    <w:rsid w:val="009D3D2F"/>
    <w:rsid w:val="009D3FFA"/>
    <w:rsid w:val="009D4018"/>
    <w:rsid w:val="009D4363"/>
    <w:rsid w:val="009D4569"/>
    <w:rsid w:val="009D458A"/>
    <w:rsid w:val="009D472F"/>
    <w:rsid w:val="009D4B0E"/>
    <w:rsid w:val="009D4E72"/>
    <w:rsid w:val="009D55E1"/>
    <w:rsid w:val="009D5878"/>
    <w:rsid w:val="009D5A49"/>
    <w:rsid w:val="009D5D1E"/>
    <w:rsid w:val="009D5EE7"/>
    <w:rsid w:val="009D609F"/>
    <w:rsid w:val="009D60FB"/>
    <w:rsid w:val="009D613D"/>
    <w:rsid w:val="009D6413"/>
    <w:rsid w:val="009D6428"/>
    <w:rsid w:val="009D6601"/>
    <w:rsid w:val="009D66E7"/>
    <w:rsid w:val="009D68C1"/>
    <w:rsid w:val="009D6BC8"/>
    <w:rsid w:val="009D7112"/>
    <w:rsid w:val="009D711D"/>
    <w:rsid w:val="009D7156"/>
    <w:rsid w:val="009D71E9"/>
    <w:rsid w:val="009D725C"/>
    <w:rsid w:val="009D72D0"/>
    <w:rsid w:val="009D738B"/>
    <w:rsid w:val="009D74BC"/>
    <w:rsid w:val="009D7644"/>
    <w:rsid w:val="009D76FA"/>
    <w:rsid w:val="009D7C68"/>
    <w:rsid w:val="009D7CC1"/>
    <w:rsid w:val="009D7E87"/>
    <w:rsid w:val="009D7E9C"/>
    <w:rsid w:val="009E0154"/>
    <w:rsid w:val="009E0288"/>
    <w:rsid w:val="009E03FD"/>
    <w:rsid w:val="009E0437"/>
    <w:rsid w:val="009E05A9"/>
    <w:rsid w:val="009E07E2"/>
    <w:rsid w:val="009E0892"/>
    <w:rsid w:val="009E08EF"/>
    <w:rsid w:val="009E0A09"/>
    <w:rsid w:val="009E0B2F"/>
    <w:rsid w:val="009E0C13"/>
    <w:rsid w:val="009E0E22"/>
    <w:rsid w:val="009E0EC9"/>
    <w:rsid w:val="009E0EF5"/>
    <w:rsid w:val="009E10DD"/>
    <w:rsid w:val="009E11DE"/>
    <w:rsid w:val="009E1207"/>
    <w:rsid w:val="009E136C"/>
    <w:rsid w:val="009E145E"/>
    <w:rsid w:val="009E15E0"/>
    <w:rsid w:val="009E1683"/>
    <w:rsid w:val="009E18D5"/>
    <w:rsid w:val="009E1963"/>
    <w:rsid w:val="009E1AEB"/>
    <w:rsid w:val="009E1F63"/>
    <w:rsid w:val="009E20AF"/>
    <w:rsid w:val="009E20FC"/>
    <w:rsid w:val="009E241B"/>
    <w:rsid w:val="009E2DD3"/>
    <w:rsid w:val="009E2FC6"/>
    <w:rsid w:val="009E305F"/>
    <w:rsid w:val="009E3083"/>
    <w:rsid w:val="009E3095"/>
    <w:rsid w:val="009E31DC"/>
    <w:rsid w:val="009E361D"/>
    <w:rsid w:val="009E3640"/>
    <w:rsid w:val="009E376B"/>
    <w:rsid w:val="009E39BD"/>
    <w:rsid w:val="009E3BD4"/>
    <w:rsid w:val="009E3D81"/>
    <w:rsid w:val="009E3DF8"/>
    <w:rsid w:val="009E3F65"/>
    <w:rsid w:val="009E3F68"/>
    <w:rsid w:val="009E3FA7"/>
    <w:rsid w:val="009E460F"/>
    <w:rsid w:val="009E46DE"/>
    <w:rsid w:val="009E494D"/>
    <w:rsid w:val="009E4AB7"/>
    <w:rsid w:val="009E4DB7"/>
    <w:rsid w:val="009E4DBA"/>
    <w:rsid w:val="009E4DE3"/>
    <w:rsid w:val="009E4E38"/>
    <w:rsid w:val="009E50D1"/>
    <w:rsid w:val="009E5250"/>
    <w:rsid w:val="009E559C"/>
    <w:rsid w:val="009E5787"/>
    <w:rsid w:val="009E5A86"/>
    <w:rsid w:val="009E5C2D"/>
    <w:rsid w:val="009E5DCC"/>
    <w:rsid w:val="009E5E5B"/>
    <w:rsid w:val="009E5E82"/>
    <w:rsid w:val="009E5F30"/>
    <w:rsid w:val="009E6422"/>
    <w:rsid w:val="009E665B"/>
    <w:rsid w:val="009E6C14"/>
    <w:rsid w:val="009E6C8C"/>
    <w:rsid w:val="009E6D9B"/>
    <w:rsid w:val="009E6EF6"/>
    <w:rsid w:val="009E6F19"/>
    <w:rsid w:val="009E6F3E"/>
    <w:rsid w:val="009E70A7"/>
    <w:rsid w:val="009E70D6"/>
    <w:rsid w:val="009E71F6"/>
    <w:rsid w:val="009E724C"/>
    <w:rsid w:val="009E7545"/>
    <w:rsid w:val="009E7CA5"/>
    <w:rsid w:val="009E7EE6"/>
    <w:rsid w:val="009E7F15"/>
    <w:rsid w:val="009F0045"/>
    <w:rsid w:val="009F0199"/>
    <w:rsid w:val="009F0521"/>
    <w:rsid w:val="009F059E"/>
    <w:rsid w:val="009F067E"/>
    <w:rsid w:val="009F0701"/>
    <w:rsid w:val="009F0740"/>
    <w:rsid w:val="009F0962"/>
    <w:rsid w:val="009F099C"/>
    <w:rsid w:val="009F09F6"/>
    <w:rsid w:val="009F0C1A"/>
    <w:rsid w:val="009F0CF3"/>
    <w:rsid w:val="009F0DD0"/>
    <w:rsid w:val="009F0F1C"/>
    <w:rsid w:val="009F1140"/>
    <w:rsid w:val="009F12EA"/>
    <w:rsid w:val="009F13A9"/>
    <w:rsid w:val="009F156C"/>
    <w:rsid w:val="009F158E"/>
    <w:rsid w:val="009F1657"/>
    <w:rsid w:val="009F16ED"/>
    <w:rsid w:val="009F1776"/>
    <w:rsid w:val="009F1906"/>
    <w:rsid w:val="009F1B45"/>
    <w:rsid w:val="009F1F6A"/>
    <w:rsid w:val="009F1FA5"/>
    <w:rsid w:val="009F207F"/>
    <w:rsid w:val="009F21E6"/>
    <w:rsid w:val="009F2352"/>
    <w:rsid w:val="009F24B1"/>
    <w:rsid w:val="009F266F"/>
    <w:rsid w:val="009F26F8"/>
    <w:rsid w:val="009F271A"/>
    <w:rsid w:val="009F279C"/>
    <w:rsid w:val="009F2848"/>
    <w:rsid w:val="009F294F"/>
    <w:rsid w:val="009F2AAE"/>
    <w:rsid w:val="009F2BE3"/>
    <w:rsid w:val="009F2D17"/>
    <w:rsid w:val="009F2E0E"/>
    <w:rsid w:val="009F3008"/>
    <w:rsid w:val="009F3033"/>
    <w:rsid w:val="009F3196"/>
    <w:rsid w:val="009F31CA"/>
    <w:rsid w:val="009F32C0"/>
    <w:rsid w:val="009F32C3"/>
    <w:rsid w:val="009F32F0"/>
    <w:rsid w:val="009F3312"/>
    <w:rsid w:val="009F335A"/>
    <w:rsid w:val="009F3713"/>
    <w:rsid w:val="009F374E"/>
    <w:rsid w:val="009F3770"/>
    <w:rsid w:val="009F3A82"/>
    <w:rsid w:val="009F3AB9"/>
    <w:rsid w:val="009F3B39"/>
    <w:rsid w:val="009F3D35"/>
    <w:rsid w:val="009F3D5F"/>
    <w:rsid w:val="009F4041"/>
    <w:rsid w:val="009F4116"/>
    <w:rsid w:val="009F4477"/>
    <w:rsid w:val="009F45D3"/>
    <w:rsid w:val="009F46FA"/>
    <w:rsid w:val="009F4841"/>
    <w:rsid w:val="009F4C44"/>
    <w:rsid w:val="009F4C64"/>
    <w:rsid w:val="009F5308"/>
    <w:rsid w:val="009F5355"/>
    <w:rsid w:val="009F5362"/>
    <w:rsid w:val="009F536A"/>
    <w:rsid w:val="009F576E"/>
    <w:rsid w:val="009F59DC"/>
    <w:rsid w:val="009F5A6D"/>
    <w:rsid w:val="009F5ACE"/>
    <w:rsid w:val="009F5B08"/>
    <w:rsid w:val="009F5CCB"/>
    <w:rsid w:val="009F5F77"/>
    <w:rsid w:val="009F617B"/>
    <w:rsid w:val="009F6418"/>
    <w:rsid w:val="009F6455"/>
    <w:rsid w:val="009F6586"/>
    <w:rsid w:val="009F6DD8"/>
    <w:rsid w:val="009F6FC5"/>
    <w:rsid w:val="009F7049"/>
    <w:rsid w:val="009F710F"/>
    <w:rsid w:val="009F71C4"/>
    <w:rsid w:val="009F71F0"/>
    <w:rsid w:val="009F7418"/>
    <w:rsid w:val="009F7455"/>
    <w:rsid w:val="009F7494"/>
    <w:rsid w:val="009F781E"/>
    <w:rsid w:val="009F7879"/>
    <w:rsid w:val="009F78C4"/>
    <w:rsid w:val="009F78CB"/>
    <w:rsid w:val="009F7924"/>
    <w:rsid w:val="009F7A4A"/>
    <w:rsid w:val="009F7DB8"/>
    <w:rsid w:val="009F7EDA"/>
    <w:rsid w:val="009F7FD0"/>
    <w:rsid w:val="00A00123"/>
    <w:rsid w:val="00A0014D"/>
    <w:rsid w:val="00A0026A"/>
    <w:rsid w:val="00A00473"/>
    <w:rsid w:val="00A00783"/>
    <w:rsid w:val="00A007CB"/>
    <w:rsid w:val="00A00845"/>
    <w:rsid w:val="00A0085D"/>
    <w:rsid w:val="00A00873"/>
    <w:rsid w:val="00A008DB"/>
    <w:rsid w:val="00A00C71"/>
    <w:rsid w:val="00A00E09"/>
    <w:rsid w:val="00A00E3B"/>
    <w:rsid w:val="00A00EBB"/>
    <w:rsid w:val="00A00EDA"/>
    <w:rsid w:val="00A00F4A"/>
    <w:rsid w:val="00A00F5C"/>
    <w:rsid w:val="00A01233"/>
    <w:rsid w:val="00A01419"/>
    <w:rsid w:val="00A01971"/>
    <w:rsid w:val="00A01E12"/>
    <w:rsid w:val="00A0214D"/>
    <w:rsid w:val="00A021F4"/>
    <w:rsid w:val="00A022C5"/>
    <w:rsid w:val="00A022D5"/>
    <w:rsid w:val="00A02314"/>
    <w:rsid w:val="00A0232D"/>
    <w:rsid w:val="00A02398"/>
    <w:rsid w:val="00A0240E"/>
    <w:rsid w:val="00A024B6"/>
    <w:rsid w:val="00A02562"/>
    <w:rsid w:val="00A0256E"/>
    <w:rsid w:val="00A025B8"/>
    <w:rsid w:val="00A02671"/>
    <w:rsid w:val="00A02764"/>
    <w:rsid w:val="00A027D3"/>
    <w:rsid w:val="00A02814"/>
    <w:rsid w:val="00A02A22"/>
    <w:rsid w:val="00A02F8B"/>
    <w:rsid w:val="00A0304A"/>
    <w:rsid w:val="00A03116"/>
    <w:rsid w:val="00A03129"/>
    <w:rsid w:val="00A03335"/>
    <w:rsid w:val="00A0352A"/>
    <w:rsid w:val="00A0367F"/>
    <w:rsid w:val="00A0376D"/>
    <w:rsid w:val="00A0411F"/>
    <w:rsid w:val="00A04491"/>
    <w:rsid w:val="00A04578"/>
    <w:rsid w:val="00A0465D"/>
    <w:rsid w:val="00A04774"/>
    <w:rsid w:val="00A04B28"/>
    <w:rsid w:val="00A04C0D"/>
    <w:rsid w:val="00A04C30"/>
    <w:rsid w:val="00A052C8"/>
    <w:rsid w:val="00A05860"/>
    <w:rsid w:val="00A058B0"/>
    <w:rsid w:val="00A0591E"/>
    <w:rsid w:val="00A05AE4"/>
    <w:rsid w:val="00A05DB6"/>
    <w:rsid w:val="00A05F7C"/>
    <w:rsid w:val="00A05FE0"/>
    <w:rsid w:val="00A063A4"/>
    <w:rsid w:val="00A0643B"/>
    <w:rsid w:val="00A06510"/>
    <w:rsid w:val="00A0659A"/>
    <w:rsid w:val="00A065BB"/>
    <w:rsid w:val="00A06649"/>
    <w:rsid w:val="00A06873"/>
    <w:rsid w:val="00A069EF"/>
    <w:rsid w:val="00A06A18"/>
    <w:rsid w:val="00A06A4A"/>
    <w:rsid w:val="00A06B25"/>
    <w:rsid w:val="00A06B4E"/>
    <w:rsid w:val="00A06BE0"/>
    <w:rsid w:val="00A07099"/>
    <w:rsid w:val="00A07155"/>
    <w:rsid w:val="00A0727B"/>
    <w:rsid w:val="00A073A1"/>
    <w:rsid w:val="00A073CF"/>
    <w:rsid w:val="00A0776E"/>
    <w:rsid w:val="00A0777E"/>
    <w:rsid w:val="00A0784A"/>
    <w:rsid w:val="00A079E0"/>
    <w:rsid w:val="00A07A81"/>
    <w:rsid w:val="00A07ADF"/>
    <w:rsid w:val="00A07B7A"/>
    <w:rsid w:val="00A07C80"/>
    <w:rsid w:val="00A07CDE"/>
    <w:rsid w:val="00A07DA9"/>
    <w:rsid w:val="00A07DDD"/>
    <w:rsid w:val="00A10340"/>
    <w:rsid w:val="00A103E5"/>
    <w:rsid w:val="00A1042F"/>
    <w:rsid w:val="00A105B5"/>
    <w:rsid w:val="00A10676"/>
    <w:rsid w:val="00A10686"/>
    <w:rsid w:val="00A10E36"/>
    <w:rsid w:val="00A1106B"/>
    <w:rsid w:val="00A112F2"/>
    <w:rsid w:val="00A114C4"/>
    <w:rsid w:val="00A115C1"/>
    <w:rsid w:val="00A115F3"/>
    <w:rsid w:val="00A116A8"/>
    <w:rsid w:val="00A117F6"/>
    <w:rsid w:val="00A1182D"/>
    <w:rsid w:val="00A118FE"/>
    <w:rsid w:val="00A11B46"/>
    <w:rsid w:val="00A11D2D"/>
    <w:rsid w:val="00A11D95"/>
    <w:rsid w:val="00A11E4E"/>
    <w:rsid w:val="00A11EF4"/>
    <w:rsid w:val="00A11EF5"/>
    <w:rsid w:val="00A12030"/>
    <w:rsid w:val="00A12099"/>
    <w:rsid w:val="00A120E1"/>
    <w:rsid w:val="00A12120"/>
    <w:rsid w:val="00A124A8"/>
    <w:rsid w:val="00A124CB"/>
    <w:rsid w:val="00A12534"/>
    <w:rsid w:val="00A125A6"/>
    <w:rsid w:val="00A126B2"/>
    <w:rsid w:val="00A12735"/>
    <w:rsid w:val="00A1274B"/>
    <w:rsid w:val="00A127A4"/>
    <w:rsid w:val="00A127B3"/>
    <w:rsid w:val="00A12836"/>
    <w:rsid w:val="00A12885"/>
    <w:rsid w:val="00A12952"/>
    <w:rsid w:val="00A12A90"/>
    <w:rsid w:val="00A12ADF"/>
    <w:rsid w:val="00A12DB4"/>
    <w:rsid w:val="00A1308F"/>
    <w:rsid w:val="00A131AF"/>
    <w:rsid w:val="00A1337A"/>
    <w:rsid w:val="00A1349D"/>
    <w:rsid w:val="00A134AF"/>
    <w:rsid w:val="00A135B8"/>
    <w:rsid w:val="00A136FE"/>
    <w:rsid w:val="00A1375C"/>
    <w:rsid w:val="00A1385C"/>
    <w:rsid w:val="00A13880"/>
    <w:rsid w:val="00A138F6"/>
    <w:rsid w:val="00A13AD4"/>
    <w:rsid w:val="00A13CBA"/>
    <w:rsid w:val="00A13E33"/>
    <w:rsid w:val="00A13F0B"/>
    <w:rsid w:val="00A140B1"/>
    <w:rsid w:val="00A1416D"/>
    <w:rsid w:val="00A14219"/>
    <w:rsid w:val="00A142FF"/>
    <w:rsid w:val="00A1445C"/>
    <w:rsid w:val="00A14688"/>
    <w:rsid w:val="00A146E7"/>
    <w:rsid w:val="00A14756"/>
    <w:rsid w:val="00A14792"/>
    <w:rsid w:val="00A148AF"/>
    <w:rsid w:val="00A14A88"/>
    <w:rsid w:val="00A14AE7"/>
    <w:rsid w:val="00A14BF0"/>
    <w:rsid w:val="00A14C13"/>
    <w:rsid w:val="00A14C36"/>
    <w:rsid w:val="00A14D77"/>
    <w:rsid w:val="00A150A3"/>
    <w:rsid w:val="00A15109"/>
    <w:rsid w:val="00A15111"/>
    <w:rsid w:val="00A151CE"/>
    <w:rsid w:val="00A15323"/>
    <w:rsid w:val="00A154F2"/>
    <w:rsid w:val="00A15515"/>
    <w:rsid w:val="00A1557E"/>
    <w:rsid w:val="00A15655"/>
    <w:rsid w:val="00A156BF"/>
    <w:rsid w:val="00A1575E"/>
    <w:rsid w:val="00A15785"/>
    <w:rsid w:val="00A15889"/>
    <w:rsid w:val="00A15C0B"/>
    <w:rsid w:val="00A15C15"/>
    <w:rsid w:val="00A15C26"/>
    <w:rsid w:val="00A161CD"/>
    <w:rsid w:val="00A16457"/>
    <w:rsid w:val="00A1649D"/>
    <w:rsid w:val="00A165F6"/>
    <w:rsid w:val="00A16770"/>
    <w:rsid w:val="00A168E9"/>
    <w:rsid w:val="00A168F1"/>
    <w:rsid w:val="00A16C44"/>
    <w:rsid w:val="00A16CA0"/>
    <w:rsid w:val="00A16D0C"/>
    <w:rsid w:val="00A16E0E"/>
    <w:rsid w:val="00A17138"/>
    <w:rsid w:val="00A1772D"/>
    <w:rsid w:val="00A1778C"/>
    <w:rsid w:val="00A17E78"/>
    <w:rsid w:val="00A201E1"/>
    <w:rsid w:val="00A20498"/>
    <w:rsid w:val="00A205BA"/>
    <w:rsid w:val="00A205F4"/>
    <w:rsid w:val="00A207F2"/>
    <w:rsid w:val="00A2083D"/>
    <w:rsid w:val="00A20D8B"/>
    <w:rsid w:val="00A20DF6"/>
    <w:rsid w:val="00A20E77"/>
    <w:rsid w:val="00A20EAD"/>
    <w:rsid w:val="00A20F59"/>
    <w:rsid w:val="00A21276"/>
    <w:rsid w:val="00A2133C"/>
    <w:rsid w:val="00A213BC"/>
    <w:rsid w:val="00A21466"/>
    <w:rsid w:val="00A21539"/>
    <w:rsid w:val="00A216AD"/>
    <w:rsid w:val="00A21709"/>
    <w:rsid w:val="00A21745"/>
    <w:rsid w:val="00A21AC6"/>
    <w:rsid w:val="00A21DF4"/>
    <w:rsid w:val="00A21E29"/>
    <w:rsid w:val="00A21EB0"/>
    <w:rsid w:val="00A2204B"/>
    <w:rsid w:val="00A22088"/>
    <w:rsid w:val="00A2226F"/>
    <w:rsid w:val="00A2281E"/>
    <w:rsid w:val="00A228B3"/>
    <w:rsid w:val="00A22AA2"/>
    <w:rsid w:val="00A22D20"/>
    <w:rsid w:val="00A22F29"/>
    <w:rsid w:val="00A23133"/>
    <w:rsid w:val="00A2318A"/>
    <w:rsid w:val="00A231DB"/>
    <w:rsid w:val="00A23892"/>
    <w:rsid w:val="00A23AD9"/>
    <w:rsid w:val="00A23B37"/>
    <w:rsid w:val="00A23B5A"/>
    <w:rsid w:val="00A23EBA"/>
    <w:rsid w:val="00A23F95"/>
    <w:rsid w:val="00A240FE"/>
    <w:rsid w:val="00A241F8"/>
    <w:rsid w:val="00A24222"/>
    <w:rsid w:val="00A24398"/>
    <w:rsid w:val="00A246CF"/>
    <w:rsid w:val="00A24972"/>
    <w:rsid w:val="00A24B94"/>
    <w:rsid w:val="00A24BE4"/>
    <w:rsid w:val="00A24C22"/>
    <w:rsid w:val="00A24DD1"/>
    <w:rsid w:val="00A24E9E"/>
    <w:rsid w:val="00A24FA2"/>
    <w:rsid w:val="00A24FA6"/>
    <w:rsid w:val="00A25287"/>
    <w:rsid w:val="00A2533D"/>
    <w:rsid w:val="00A25435"/>
    <w:rsid w:val="00A25A76"/>
    <w:rsid w:val="00A25FAB"/>
    <w:rsid w:val="00A26126"/>
    <w:rsid w:val="00A261BF"/>
    <w:rsid w:val="00A262C6"/>
    <w:rsid w:val="00A266FD"/>
    <w:rsid w:val="00A267FC"/>
    <w:rsid w:val="00A26BEA"/>
    <w:rsid w:val="00A26BFE"/>
    <w:rsid w:val="00A26C03"/>
    <w:rsid w:val="00A26C24"/>
    <w:rsid w:val="00A26D94"/>
    <w:rsid w:val="00A272A1"/>
    <w:rsid w:val="00A272ED"/>
    <w:rsid w:val="00A27381"/>
    <w:rsid w:val="00A27625"/>
    <w:rsid w:val="00A2767E"/>
    <w:rsid w:val="00A276E9"/>
    <w:rsid w:val="00A2782A"/>
    <w:rsid w:val="00A27913"/>
    <w:rsid w:val="00A27954"/>
    <w:rsid w:val="00A27987"/>
    <w:rsid w:val="00A279A1"/>
    <w:rsid w:val="00A27A0A"/>
    <w:rsid w:val="00A27C1F"/>
    <w:rsid w:val="00A27C57"/>
    <w:rsid w:val="00A27C6F"/>
    <w:rsid w:val="00A27DBF"/>
    <w:rsid w:val="00A27F25"/>
    <w:rsid w:val="00A300B5"/>
    <w:rsid w:val="00A30282"/>
    <w:rsid w:val="00A30478"/>
    <w:rsid w:val="00A304B8"/>
    <w:rsid w:val="00A30724"/>
    <w:rsid w:val="00A309AF"/>
    <w:rsid w:val="00A30AB9"/>
    <w:rsid w:val="00A30C75"/>
    <w:rsid w:val="00A30D79"/>
    <w:rsid w:val="00A30E50"/>
    <w:rsid w:val="00A30E9F"/>
    <w:rsid w:val="00A31151"/>
    <w:rsid w:val="00A31295"/>
    <w:rsid w:val="00A31314"/>
    <w:rsid w:val="00A31410"/>
    <w:rsid w:val="00A314CF"/>
    <w:rsid w:val="00A314EB"/>
    <w:rsid w:val="00A314FA"/>
    <w:rsid w:val="00A3166F"/>
    <w:rsid w:val="00A316CA"/>
    <w:rsid w:val="00A31872"/>
    <w:rsid w:val="00A3197E"/>
    <w:rsid w:val="00A31A03"/>
    <w:rsid w:val="00A31D96"/>
    <w:rsid w:val="00A31ED4"/>
    <w:rsid w:val="00A31F25"/>
    <w:rsid w:val="00A31F9E"/>
    <w:rsid w:val="00A322BB"/>
    <w:rsid w:val="00A32308"/>
    <w:rsid w:val="00A32405"/>
    <w:rsid w:val="00A325AD"/>
    <w:rsid w:val="00A325CC"/>
    <w:rsid w:val="00A325DA"/>
    <w:rsid w:val="00A32622"/>
    <w:rsid w:val="00A326D9"/>
    <w:rsid w:val="00A327CE"/>
    <w:rsid w:val="00A32984"/>
    <w:rsid w:val="00A329E2"/>
    <w:rsid w:val="00A32AB1"/>
    <w:rsid w:val="00A32B0C"/>
    <w:rsid w:val="00A32F42"/>
    <w:rsid w:val="00A32FEC"/>
    <w:rsid w:val="00A32FFE"/>
    <w:rsid w:val="00A3320C"/>
    <w:rsid w:val="00A3336E"/>
    <w:rsid w:val="00A335E1"/>
    <w:rsid w:val="00A33625"/>
    <w:rsid w:val="00A33AA2"/>
    <w:rsid w:val="00A33C0C"/>
    <w:rsid w:val="00A33C36"/>
    <w:rsid w:val="00A33D44"/>
    <w:rsid w:val="00A33D53"/>
    <w:rsid w:val="00A33E5C"/>
    <w:rsid w:val="00A33E85"/>
    <w:rsid w:val="00A33EF4"/>
    <w:rsid w:val="00A33F0B"/>
    <w:rsid w:val="00A33F35"/>
    <w:rsid w:val="00A341E8"/>
    <w:rsid w:val="00A3421B"/>
    <w:rsid w:val="00A343DC"/>
    <w:rsid w:val="00A34610"/>
    <w:rsid w:val="00A3474E"/>
    <w:rsid w:val="00A34926"/>
    <w:rsid w:val="00A34938"/>
    <w:rsid w:val="00A34A03"/>
    <w:rsid w:val="00A34B82"/>
    <w:rsid w:val="00A34C42"/>
    <w:rsid w:val="00A34FC8"/>
    <w:rsid w:val="00A3517D"/>
    <w:rsid w:val="00A352CD"/>
    <w:rsid w:val="00A353DD"/>
    <w:rsid w:val="00A3546D"/>
    <w:rsid w:val="00A3568D"/>
    <w:rsid w:val="00A3581F"/>
    <w:rsid w:val="00A35898"/>
    <w:rsid w:val="00A35955"/>
    <w:rsid w:val="00A3598C"/>
    <w:rsid w:val="00A359F0"/>
    <w:rsid w:val="00A35A51"/>
    <w:rsid w:val="00A35A9E"/>
    <w:rsid w:val="00A35B07"/>
    <w:rsid w:val="00A35BD7"/>
    <w:rsid w:val="00A35C65"/>
    <w:rsid w:val="00A361E6"/>
    <w:rsid w:val="00A36268"/>
    <w:rsid w:val="00A364A5"/>
    <w:rsid w:val="00A365EC"/>
    <w:rsid w:val="00A3670C"/>
    <w:rsid w:val="00A367A0"/>
    <w:rsid w:val="00A367BD"/>
    <w:rsid w:val="00A36860"/>
    <w:rsid w:val="00A3688A"/>
    <w:rsid w:val="00A369E5"/>
    <w:rsid w:val="00A36D94"/>
    <w:rsid w:val="00A37394"/>
    <w:rsid w:val="00A37423"/>
    <w:rsid w:val="00A37D89"/>
    <w:rsid w:val="00A37F2D"/>
    <w:rsid w:val="00A37FEE"/>
    <w:rsid w:val="00A4008D"/>
    <w:rsid w:val="00A4020C"/>
    <w:rsid w:val="00A405CD"/>
    <w:rsid w:val="00A4060F"/>
    <w:rsid w:val="00A40663"/>
    <w:rsid w:val="00A407D4"/>
    <w:rsid w:val="00A4080E"/>
    <w:rsid w:val="00A40854"/>
    <w:rsid w:val="00A408FF"/>
    <w:rsid w:val="00A409DB"/>
    <w:rsid w:val="00A40CC9"/>
    <w:rsid w:val="00A40CFD"/>
    <w:rsid w:val="00A40D61"/>
    <w:rsid w:val="00A40DFE"/>
    <w:rsid w:val="00A40E72"/>
    <w:rsid w:val="00A40EAD"/>
    <w:rsid w:val="00A40FE6"/>
    <w:rsid w:val="00A41272"/>
    <w:rsid w:val="00A413B9"/>
    <w:rsid w:val="00A41661"/>
    <w:rsid w:val="00A41803"/>
    <w:rsid w:val="00A41896"/>
    <w:rsid w:val="00A418C7"/>
    <w:rsid w:val="00A41A2F"/>
    <w:rsid w:val="00A41AEC"/>
    <w:rsid w:val="00A41BDF"/>
    <w:rsid w:val="00A41C9C"/>
    <w:rsid w:val="00A41EB8"/>
    <w:rsid w:val="00A420FF"/>
    <w:rsid w:val="00A422C2"/>
    <w:rsid w:val="00A4230C"/>
    <w:rsid w:val="00A424B4"/>
    <w:rsid w:val="00A424C2"/>
    <w:rsid w:val="00A4276D"/>
    <w:rsid w:val="00A42858"/>
    <w:rsid w:val="00A42968"/>
    <w:rsid w:val="00A429D9"/>
    <w:rsid w:val="00A42D5E"/>
    <w:rsid w:val="00A42E0F"/>
    <w:rsid w:val="00A42F83"/>
    <w:rsid w:val="00A43020"/>
    <w:rsid w:val="00A4302F"/>
    <w:rsid w:val="00A43201"/>
    <w:rsid w:val="00A4321F"/>
    <w:rsid w:val="00A432D3"/>
    <w:rsid w:val="00A43470"/>
    <w:rsid w:val="00A43697"/>
    <w:rsid w:val="00A43794"/>
    <w:rsid w:val="00A437B2"/>
    <w:rsid w:val="00A43B9B"/>
    <w:rsid w:val="00A43BFA"/>
    <w:rsid w:val="00A43C98"/>
    <w:rsid w:val="00A43D8F"/>
    <w:rsid w:val="00A43EB9"/>
    <w:rsid w:val="00A43EFB"/>
    <w:rsid w:val="00A43F9B"/>
    <w:rsid w:val="00A43FDC"/>
    <w:rsid w:val="00A4424F"/>
    <w:rsid w:val="00A44429"/>
    <w:rsid w:val="00A44583"/>
    <w:rsid w:val="00A4478D"/>
    <w:rsid w:val="00A44C26"/>
    <w:rsid w:val="00A44DAE"/>
    <w:rsid w:val="00A44EB4"/>
    <w:rsid w:val="00A44F9B"/>
    <w:rsid w:val="00A450CD"/>
    <w:rsid w:val="00A45129"/>
    <w:rsid w:val="00A45187"/>
    <w:rsid w:val="00A45351"/>
    <w:rsid w:val="00A454DF"/>
    <w:rsid w:val="00A45578"/>
    <w:rsid w:val="00A456D5"/>
    <w:rsid w:val="00A457EA"/>
    <w:rsid w:val="00A457F9"/>
    <w:rsid w:val="00A459B7"/>
    <w:rsid w:val="00A45A74"/>
    <w:rsid w:val="00A45A75"/>
    <w:rsid w:val="00A45C29"/>
    <w:rsid w:val="00A45C80"/>
    <w:rsid w:val="00A45CAD"/>
    <w:rsid w:val="00A45D89"/>
    <w:rsid w:val="00A45F81"/>
    <w:rsid w:val="00A462F1"/>
    <w:rsid w:val="00A4638F"/>
    <w:rsid w:val="00A46596"/>
    <w:rsid w:val="00A46602"/>
    <w:rsid w:val="00A4665A"/>
    <w:rsid w:val="00A4665D"/>
    <w:rsid w:val="00A466CD"/>
    <w:rsid w:val="00A466DF"/>
    <w:rsid w:val="00A4678E"/>
    <w:rsid w:val="00A467B3"/>
    <w:rsid w:val="00A468BA"/>
    <w:rsid w:val="00A468D3"/>
    <w:rsid w:val="00A4690F"/>
    <w:rsid w:val="00A46C8A"/>
    <w:rsid w:val="00A46D71"/>
    <w:rsid w:val="00A46D8A"/>
    <w:rsid w:val="00A46DAA"/>
    <w:rsid w:val="00A470E4"/>
    <w:rsid w:val="00A471D2"/>
    <w:rsid w:val="00A47293"/>
    <w:rsid w:val="00A476D4"/>
    <w:rsid w:val="00A4788B"/>
    <w:rsid w:val="00A47B30"/>
    <w:rsid w:val="00A47BBF"/>
    <w:rsid w:val="00A47CAD"/>
    <w:rsid w:val="00A47D69"/>
    <w:rsid w:val="00A47EBB"/>
    <w:rsid w:val="00A5036E"/>
    <w:rsid w:val="00A503B4"/>
    <w:rsid w:val="00A503BD"/>
    <w:rsid w:val="00A50464"/>
    <w:rsid w:val="00A50467"/>
    <w:rsid w:val="00A50845"/>
    <w:rsid w:val="00A50A6D"/>
    <w:rsid w:val="00A50B78"/>
    <w:rsid w:val="00A50F61"/>
    <w:rsid w:val="00A51189"/>
    <w:rsid w:val="00A511F5"/>
    <w:rsid w:val="00A512D4"/>
    <w:rsid w:val="00A5155E"/>
    <w:rsid w:val="00A516BD"/>
    <w:rsid w:val="00A517B4"/>
    <w:rsid w:val="00A51882"/>
    <w:rsid w:val="00A51943"/>
    <w:rsid w:val="00A51DC0"/>
    <w:rsid w:val="00A5233B"/>
    <w:rsid w:val="00A52476"/>
    <w:rsid w:val="00A52602"/>
    <w:rsid w:val="00A528D0"/>
    <w:rsid w:val="00A52954"/>
    <w:rsid w:val="00A52970"/>
    <w:rsid w:val="00A52D97"/>
    <w:rsid w:val="00A52E11"/>
    <w:rsid w:val="00A52E7A"/>
    <w:rsid w:val="00A52F40"/>
    <w:rsid w:val="00A52F6A"/>
    <w:rsid w:val="00A53042"/>
    <w:rsid w:val="00A53081"/>
    <w:rsid w:val="00A53157"/>
    <w:rsid w:val="00A532C2"/>
    <w:rsid w:val="00A53365"/>
    <w:rsid w:val="00A5347F"/>
    <w:rsid w:val="00A53609"/>
    <w:rsid w:val="00A538E7"/>
    <w:rsid w:val="00A53984"/>
    <w:rsid w:val="00A53B5C"/>
    <w:rsid w:val="00A53C1A"/>
    <w:rsid w:val="00A53EE9"/>
    <w:rsid w:val="00A53FB4"/>
    <w:rsid w:val="00A543BE"/>
    <w:rsid w:val="00A546EB"/>
    <w:rsid w:val="00A54746"/>
    <w:rsid w:val="00A547A5"/>
    <w:rsid w:val="00A5495C"/>
    <w:rsid w:val="00A54BE7"/>
    <w:rsid w:val="00A54BF0"/>
    <w:rsid w:val="00A54C42"/>
    <w:rsid w:val="00A54CB9"/>
    <w:rsid w:val="00A54F30"/>
    <w:rsid w:val="00A5518C"/>
    <w:rsid w:val="00A5520F"/>
    <w:rsid w:val="00A555D8"/>
    <w:rsid w:val="00A5572B"/>
    <w:rsid w:val="00A557A1"/>
    <w:rsid w:val="00A557D7"/>
    <w:rsid w:val="00A557F1"/>
    <w:rsid w:val="00A558AC"/>
    <w:rsid w:val="00A55DC2"/>
    <w:rsid w:val="00A55F7F"/>
    <w:rsid w:val="00A5625E"/>
    <w:rsid w:val="00A56458"/>
    <w:rsid w:val="00A564E5"/>
    <w:rsid w:val="00A5659F"/>
    <w:rsid w:val="00A568FE"/>
    <w:rsid w:val="00A56BB0"/>
    <w:rsid w:val="00A56C86"/>
    <w:rsid w:val="00A56DE7"/>
    <w:rsid w:val="00A56E40"/>
    <w:rsid w:val="00A56E4B"/>
    <w:rsid w:val="00A56EF9"/>
    <w:rsid w:val="00A56F75"/>
    <w:rsid w:val="00A57247"/>
    <w:rsid w:val="00A57433"/>
    <w:rsid w:val="00A5749B"/>
    <w:rsid w:val="00A574B0"/>
    <w:rsid w:val="00A574E6"/>
    <w:rsid w:val="00A57648"/>
    <w:rsid w:val="00A576B1"/>
    <w:rsid w:val="00A57C03"/>
    <w:rsid w:val="00A57DE2"/>
    <w:rsid w:val="00A57E12"/>
    <w:rsid w:val="00A57F2E"/>
    <w:rsid w:val="00A57FF5"/>
    <w:rsid w:val="00A6001D"/>
    <w:rsid w:val="00A60085"/>
    <w:rsid w:val="00A601F2"/>
    <w:rsid w:val="00A60312"/>
    <w:rsid w:val="00A60367"/>
    <w:rsid w:val="00A60757"/>
    <w:rsid w:val="00A6085D"/>
    <w:rsid w:val="00A60BC0"/>
    <w:rsid w:val="00A60E0D"/>
    <w:rsid w:val="00A60F2B"/>
    <w:rsid w:val="00A612F2"/>
    <w:rsid w:val="00A6142A"/>
    <w:rsid w:val="00A61849"/>
    <w:rsid w:val="00A61AFA"/>
    <w:rsid w:val="00A61FDF"/>
    <w:rsid w:val="00A61FF5"/>
    <w:rsid w:val="00A62096"/>
    <w:rsid w:val="00A620E7"/>
    <w:rsid w:val="00A62160"/>
    <w:rsid w:val="00A623A6"/>
    <w:rsid w:val="00A623AC"/>
    <w:rsid w:val="00A6247E"/>
    <w:rsid w:val="00A624D8"/>
    <w:rsid w:val="00A62706"/>
    <w:rsid w:val="00A62737"/>
    <w:rsid w:val="00A62B26"/>
    <w:rsid w:val="00A62BB6"/>
    <w:rsid w:val="00A62C32"/>
    <w:rsid w:val="00A62C4C"/>
    <w:rsid w:val="00A62DDD"/>
    <w:rsid w:val="00A62DF5"/>
    <w:rsid w:val="00A62E07"/>
    <w:rsid w:val="00A62FC7"/>
    <w:rsid w:val="00A6312C"/>
    <w:rsid w:val="00A6322B"/>
    <w:rsid w:val="00A634B8"/>
    <w:rsid w:val="00A635C1"/>
    <w:rsid w:val="00A63873"/>
    <w:rsid w:val="00A6388F"/>
    <w:rsid w:val="00A63C64"/>
    <w:rsid w:val="00A63D70"/>
    <w:rsid w:val="00A63DEF"/>
    <w:rsid w:val="00A63ECD"/>
    <w:rsid w:val="00A64057"/>
    <w:rsid w:val="00A640B0"/>
    <w:rsid w:val="00A64208"/>
    <w:rsid w:val="00A642B2"/>
    <w:rsid w:val="00A6456E"/>
    <w:rsid w:val="00A6460D"/>
    <w:rsid w:val="00A6461C"/>
    <w:rsid w:val="00A64690"/>
    <w:rsid w:val="00A64CBB"/>
    <w:rsid w:val="00A64CE2"/>
    <w:rsid w:val="00A64D2E"/>
    <w:rsid w:val="00A64DD0"/>
    <w:rsid w:val="00A64E80"/>
    <w:rsid w:val="00A650C1"/>
    <w:rsid w:val="00A65140"/>
    <w:rsid w:val="00A651B9"/>
    <w:rsid w:val="00A65241"/>
    <w:rsid w:val="00A6526C"/>
    <w:rsid w:val="00A652EB"/>
    <w:rsid w:val="00A65313"/>
    <w:rsid w:val="00A65353"/>
    <w:rsid w:val="00A653B8"/>
    <w:rsid w:val="00A65714"/>
    <w:rsid w:val="00A6571C"/>
    <w:rsid w:val="00A65783"/>
    <w:rsid w:val="00A65788"/>
    <w:rsid w:val="00A65A60"/>
    <w:rsid w:val="00A65B0E"/>
    <w:rsid w:val="00A65C69"/>
    <w:rsid w:val="00A65C89"/>
    <w:rsid w:val="00A65ED2"/>
    <w:rsid w:val="00A65F59"/>
    <w:rsid w:val="00A6604A"/>
    <w:rsid w:val="00A660EA"/>
    <w:rsid w:val="00A663C8"/>
    <w:rsid w:val="00A66808"/>
    <w:rsid w:val="00A66953"/>
    <w:rsid w:val="00A66BD5"/>
    <w:rsid w:val="00A66F75"/>
    <w:rsid w:val="00A67118"/>
    <w:rsid w:val="00A6725A"/>
    <w:rsid w:val="00A67535"/>
    <w:rsid w:val="00A67C3C"/>
    <w:rsid w:val="00A67D8C"/>
    <w:rsid w:val="00A67FA3"/>
    <w:rsid w:val="00A700E9"/>
    <w:rsid w:val="00A701DB"/>
    <w:rsid w:val="00A7034A"/>
    <w:rsid w:val="00A70520"/>
    <w:rsid w:val="00A70521"/>
    <w:rsid w:val="00A7053D"/>
    <w:rsid w:val="00A7063A"/>
    <w:rsid w:val="00A70AF7"/>
    <w:rsid w:val="00A70D83"/>
    <w:rsid w:val="00A70E4B"/>
    <w:rsid w:val="00A70E8D"/>
    <w:rsid w:val="00A71042"/>
    <w:rsid w:val="00A7107C"/>
    <w:rsid w:val="00A71195"/>
    <w:rsid w:val="00A71425"/>
    <w:rsid w:val="00A714B6"/>
    <w:rsid w:val="00A7174A"/>
    <w:rsid w:val="00A71824"/>
    <w:rsid w:val="00A71AF1"/>
    <w:rsid w:val="00A71D29"/>
    <w:rsid w:val="00A71D3F"/>
    <w:rsid w:val="00A71DA5"/>
    <w:rsid w:val="00A71DC9"/>
    <w:rsid w:val="00A721F7"/>
    <w:rsid w:val="00A72750"/>
    <w:rsid w:val="00A727B9"/>
    <w:rsid w:val="00A72A7F"/>
    <w:rsid w:val="00A72D4F"/>
    <w:rsid w:val="00A72D70"/>
    <w:rsid w:val="00A72DDD"/>
    <w:rsid w:val="00A72F67"/>
    <w:rsid w:val="00A730E4"/>
    <w:rsid w:val="00A7324D"/>
    <w:rsid w:val="00A7324E"/>
    <w:rsid w:val="00A73332"/>
    <w:rsid w:val="00A733A8"/>
    <w:rsid w:val="00A733E7"/>
    <w:rsid w:val="00A7341D"/>
    <w:rsid w:val="00A73A2D"/>
    <w:rsid w:val="00A73A81"/>
    <w:rsid w:val="00A73B0D"/>
    <w:rsid w:val="00A74045"/>
    <w:rsid w:val="00A741E8"/>
    <w:rsid w:val="00A74405"/>
    <w:rsid w:val="00A74789"/>
    <w:rsid w:val="00A74ECB"/>
    <w:rsid w:val="00A75165"/>
    <w:rsid w:val="00A751B8"/>
    <w:rsid w:val="00A75575"/>
    <w:rsid w:val="00A75C76"/>
    <w:rsid w:val="00A75E77"/>
    <w:rsid w:val="00A75F88"/>
    <w:rsid w:val="00A75FC0"/>
    <w:rsid w:val="00A75FFA"/>
    <w:rsid w:val="00A762AA"/>
    <w:rsid w:val="00A7637E"/>
    <w:rsid w:val="00A763B7"/>
    <w:rsid w:val="00A76631"/>
    <w:rsid w:val="00A7684F"/>
    <w:rsid w:val="00A76AD5"/>
    <w:rsid w:val="00A76BF7"/>
    <w:rsid w:val="00A76DD2"/>
    <w:rsid w:val="00A76E0A"/>
    <w:rsid w:val="00A76F38"/>
    <w:rsid w:val="00A77479"/>
    <w:rsid w:val="00A7768A"/>
    <w:rsid w:val="00A778E0"/>
    <w:rsid w:val="00A77992"/>
    <w:rsid w:val="00A77A17"/>
    <w:rsid w:val="00A77A28"/>
    <w:rsid w:val="00A77A2A"/>
    <w:rsid w:val="00A77C99"/>
    <w:rsid w:val="00A77DB6"/>
    <w:rsid w:val="00A77E3D"/>
    <w:rsid w:val="00A77ED4"/>
    <w:rsid w:val="00A77F8B"/>
    <w:rsid w:val="00A800E2"/>
    <w:rsid w:val="00A80158"/>
    <w:rsid w:val="00A80684"/>
    <w:rsid w:val="00A80765"/>
    <w:rsid w:val="00A80E50"/>
    <w:rsid w:val="00A80F06"/>
    <w:rsid w:val="00A80F8D"/>
    <w:rsid w:val="00A810E4"/>
    <w:rsid w:val="00A81424"/>
    <w:rsid w:val="00A81761"/>
    <w:rsid w:val="00A81840"/>
    <w:rsid w:val="00A819F4"/>
    <w:rsid w:val="00A81B31"/>
    <w:rsid w:val="00A81C7B"/>
    <w:rsid w:val="00A81D0A"/>
    <w:rsid w:val="00A81F73"/>
    <w:rsid w:val="00A81FFE"/>
    <w:rsid w:val="00A82062"/>
    <w:rsid w:val="00A82116"/>
    <w:rsid w:val="00A8212C"/>
    <w:rsid w:val="00A821F4"/>
    <w:rsid w:val="00A8234E"/>
    <w:rsid w:val="00A824D4"/>
    <w:rsid w:val="00A824E3"/>
    <w:rsid w:val="00A824EB"/>
    <w:rsid w:val="00A82554"/>
    <w:rsid w:val="00A825FA"/>
    <w:rsid w:val="00A82745"/>
    <w:rsid w:val="00A827A1"/>
    <w:rsid w:val="00A82B34"/>
    <w:rsid w:val="00A82CE2"/>
    <w:rsid w:val="00A82CF7"/>
    <w:rsid w:val="00A82D2B"/>
    <w:rsid w:val="00A82D3F"/>
    <w:rsid w:val="00A82E52"/>
    <w:rsid w:val="00A82ED4"/>
    <w:rsid w:val="00A8308D"/>
    <w:rsid w:val="00A830B8"/>
    <w:rsid w:val="00A83165"/>
    <w:rsid w:val="00A8319A"/>
    <w:rsid w:val="00A831A7"/>
    <w:rsid w:val="00A83280"/>
    <w:rsid w:val="00A8335B"/>
    <w:rsid w:val="00A8355B"/>
    <w:rsid w:val="00A836A7"/>
    <w:rsid w:val="00A837DF"/>
    <w:rsid w:val="00A83B76"/>
    <w:rsid w:val="00A83B7C"/>
    <w:rsid w:val="00A83C01"/>
    <w:rsid w:val="00A83E77"/>
    <w:rsid w:val="00A83FBD"/>
    <w:rsid w:val="00A83FDC"/>
    <w:rsid w:val="00A840B2"/>
    <w:rsid w:val="00A84302"/>
    <w:rsid w:val="00A843A4"/>
    <w:rsid w:val="00A84496"/>
    <w:rsid w:val="00A84984"/>
    <w:rsid w:val="00A84A93"/>
    <w:rsid w:val="00A84E69"/>
    <w:rsid w:val="00A84E7B"/>
    <w:rsid w:val="00A84FB1"/>
    <w:rsid w:val="00A85061"/>
    <w:rsid w:val="00A85221"/>
    <w:rsid w:val="00A852C9"/>
    <w:rsid w:val="00A853F1"/>
    <w:rsid w:val="00A85B35"/>
    <w:rsid w:val="00A85B96"/>
    <w:rsid w:val="00A85CA8"/>
    <w:rsid w:val="00A85FDD"/>
    <w:rsid w:val="00A8602F"/>
    <w:rsid w:val="00A8609C"/>
    <w:rsid w:val="00A86135"/>
    <w:rsid w:val="00A86309"/>
    <w:rsid w:val="00A8630C"/>
    <w:rsid w:val="00A86457"/>
    <w:rsid w:val="00A86664"/>
    <w:rsid w:val="00A8704C"/>
    <w:rsid w:val="00A871AE"/>
    <w:rsid w:val="00A8721C"/>
    <w:rsid w:val="00A8731F"/>
    <w:rsid w:val="00A87402"/>
    <w:rsid w:val="00A87469"/>
    <w:rsid w:val="00A874D1"/>
    <w:rsid w:val="00A87620"/>
    <w:rsid w:val="00A878E8"/>
    <w:rsid w:val="00A87971"/>
    <w:rsid w:val="00A879FD"/>
    <w:rsid w:val="00A87D60"/>
    <w:rsid w:val="00A87DAD"/>
    <w:rsid w:val="00A87E1D"/>
    <w:rsid w:val="00A87E73"/>
    <w:rsid w:val="00A904A4"/>
    <w:rsid w:val="00A904D8"/>
    <w:rsid w:val="00A9074A"/>
    <w:rsid w:val="00A90794"/>
    <w:rsid w:val="00A907D4"/>
    <w:rsid w:val="00A90871"/>
    <w:rsid w:val="00A90AEB"/>
    <w:rsid w:val="00A90B25"/>
    <w:rsid w:val="00A90C9C"/>
    <w:rsid w:val="00A90E89"/>
    <w:rsid w:val="00A91147"/>
    <w:rsid w:val="00A911F2"/>
    <w:rsid w:val="00A91532"/>
    <w:rsid w:val="00A91582"/>
    <w:rsid w:val="00A91695"/>
    <w:rsid w:val="00A9187F"/>
    <w:rsid w:val="00A91DA4"/>
    <w:rsid w:val="00A91E1D"/>
    <w:rsid w:val="00A9228F"/>
    <w:rsid w:val="00A922A6"/>
    <w:rsid w:val="00A9253C"/>
    <w:rsid w:val="00A925B9"/>
    <w:rsid w:val="00A925EB"/>
    <w:rsid w:val="00A92A0D"/>
    <w:rsid w:val="00A92B81"/>
    <w:rsid w:val="00A92BEC"/>
    <w:rsid w:val="00A92F09"/>
    <w:rsid w:val="00A92FEB"/>
    <w:rsid w:val="00A93065"/>
    <w:rsid w:val="00A93114"/>
    <w:rsid w:val="00A931DB"/>
    <w:rsid w:val="00A932C8"/>
    <w:rsid w:val="00A93338"/>
    <w:rsid w:val="00A93435"/>
    <w:rsid w:val="00A9363F"/>
    <w:rsid w:val="00A9375C"/>
    <w:rsid w:val="00A93840"/>
    <w:rsid w:val="00A93D28"/>
    <w:rsid w:val="00A93DFD"/>
    <w:rsid w:val="00A93FC7"/>
    <w:rsid w:val="00A940D3"/>
    <w:rsid w:val="00A9423B"/>
    <w:rsid w:val="00A943A9"/>
    <w:rsid w:val="00A94430"/>
    <w:rsid w:val="00A946B8"/>
    <w:rsid w:val="00A9472F"/>
    <w:rsid w:val="00A94802"/>
    <w:rsid w:val="00A94805"/>
    <w:rsid w:val="00A948BA"/>
    <w:rsid w:val="00A94A9D"/>
    <w:rsid w:val="00A94AD5"/>
    <w:rsid w:val="00A94B79"/>
    <w:rsid w:val="00A94BD7"/>
    <w:rsid w:val="00A94BF9"/>
    <w:rsid w:val="00A94D81"/>
    <w:rsid w:val="00A94E37"/>
    <w:rsid w:val="00A94E74"/>
    <w:rsid w:val="00A95040"/>
    <w:rsid w:val="00A950AE"/>
    <w:rsid w:val="00A95171"/>
    <w:rsid w:val="00A95297"/>
    <w:rsid w:val="00A952B7"/>
    <w:rsid w:val="00A95335"/>
    <w:rsid w:val="00A954C0"/>
    <w:rsid w:val="00A9563E"/>
    <w:rsid w:val="00A95777"/>
    <w:rsid w:val="00A958AE"/>
    <w:rsid w:val="00A958CE"/>
    <w:rsid w:val="00A9590E"/>
    <w:rsid w:val="00A9599B"/>
    <w:rsid w:val="00A95A52"/>
    <w:rsid w:val="00A95B1A"/>
    <w:rsid w:val="00A95D31"/>
    <w:rsid w:val="00A960D0"/>
    <w:rsid w:val="00A96111"/>
    <w:rsid w:val="00A962F1"/>
    <w:rsid w:val="00A9654E"/>
    <w:rsid w:val="00A9691C"/>
    <w:rsid w:val="00A96944"/>
    <w:rsid w:val="00A96964"/>
    <w:rsid w:val="00A96A63"/>
    <w:rsid w:val="00A96A6A"/>
    <w:rsid w:val="00A96B20"/>
    <w:rsid w:val="00A96C3D"/>
    <w:rsid w:val="00A96D80"/>
    <w:rsid w:val="00A96E80"/>
    <w:rsid w:val="00A96EC1"/>
    <w:rsid w:val="00A970A4"/>
    <w:rsid w:val="00A9710C"/>
    <w:rsid w:val="00A972D5"/>
    <w:rsid w:val="00A97462"/>
    <w:rsid w:val="00A9750A"/>
    <w:rsid w:val="00A97615"/>
    <w:rsid w:val="00A9765F"/>
    <w:rsid w:val="00A97668"/>
    <w:rsid w:val="00A9775E"/>
    <w:rsid w:val="00A97AAE"/>
    <w:rsid w:val="00A97CE9"/>
    <w:rsid w:val="00A97CEE"/>
    <w:rsid w:val="00A97DD7"/>
    <w:rsid w:val="00A97E71"/>
    <w:rsid w:val="00A97ED4"/>
    <w:rsid w:val="00A97EF8"/>
    <w:rsid w:val="00AA0652"/>
    <w:rsid w:val="00AA070A"/>
    <w:rsid w:val="00AA0750"/>
    <w:rsid w:val="00AA07D3"/>
    <w:rsid w:val="00AA083A"/>
    <w:rsid w:val="00AA09B6"/>
    <w:rsid w:val="00AA09F4"/>
    <w:rsid w:val="00AA0B5A"/>
    <w:rsid w:val="00AA0C76"/>
    <w:rsid w:val="00AA0DD3"/>
    <w:rsid w:val="00AA0E44"/>
    <w:rsid w:val="00AA0EF9"/>
    <w:rsid w:val="00AA0F9D"/>
    <w:rsid w:val="00AA105D"/>
    <w:rsid w:val="00AA12CD"/>
    <w:rsid w:val="00AA144F"/>
    <w:rsid w:val="00AA1682"/>
    <w:rsid w:val="00AA1855"/>
    <w:rsid w:val="00AA1906"/>
    <w:rsid w:val="00AA1E64"/>
    <w:rsid w:val="00AA1F28"/>
    <w:rsid w:val="00AA2075"/>
    <w:rsid w:val="00AA2492"/>
    <w:rsid w:val="00AA26E6"/>
    <w:rsid w:val="00AA2B2A"/>
    <w:rsid w:val="00AA2BAD"/>
    <w:rsid w:val="00AA2C3D"/>
    <w:rsid w:val="00AA2CBF"/>
    <w:rsid w:val="00AA2E6F"/>
    <w:rsid w:val="00AA2F78"/>
    <w:rsid w:val="00AA3096"/>
    <w:rsid w:val="00AA33ED"/>
    <w:rsid w:val="00AA3697"/>
    <w:rsid w:val="00AA3764"/>
    <w:rsid w:val="00AA3B69"/>
    <w:rsid w:val="00AA3C8B"/>
    <w:rsid w:val="00AA3D46"/>
    <w:rsid w:val="00AA3DB3"/>
    <w:rsid w:val="00AA3E2B"/>
    <w:rsid w:val="00AA42B7"/>
    <w:rsid w:val="00AA4509"/>
    <w:rsid w:val="00AA454E"/>
    <w:rsid w:val="00AA45DA"/>
    <w:rsid w:val="00AA4650"/>
    <w:rsid w:val="00AA468E"/>
    <w:rsid w:val="00AA4777"/>
    <w:rsid w:val="00AA4811"/>
    <w:rsid w:val="00AA4954"/>
    <w:rsid w:val="00AA4989"/>
    <w:rsid w:val="00AA49C3"/>
    <w:rsid w:val="00AA4B2C"/>
    <w:rsid w:val="00AA4B77"/>
    <w:rsid w:val="00AA4C0F"/>
    <w:rsid w:val="00AA4E06"/>
    <w:rsid w:val="00AA510D"/>
    <w:rsid w:val="00AA51EE"/>
    <w:rsid w:val="00AA52BF"/>
    <w:rsid w:val="00AA544B"/>
    <w:rsid w:val="00AA5474"/>
    <w:rsid w:val="00AA5653"/>
    <w:rsid w:val="00AA56F7"/>
    <w:rsid w:val="00AA571A"/>
    <w:rsid w:val="00AA589F"/>
    <w:rsid w:val="00AA59A0"/>
    <w:rsid w:val="00AA5D38"/>
    <w:rsid w:val="00AA5EE1"/>
    <w:rsid w:val="00AA5F3F"/>
    <w:rsid w:val="00AA6000"/>
    <w:rsid w:val="00AA6031"/>
    <w:rsid w:val="00AA629A"/>
    <w:rsid w:val="00AA63E5"/>
    <w:rsid w:val="00AA6511"/>
    <w:rsid w:val="00AA656E"/>
    <w:rsid w:val="00AA663C"/>
    <w:rsid w:val="00AA674B"/>
    <w:rsid w:val="00AA6B8D"/>
    <w:rsid w:val="00AA6C99"/>
    <w:rsid w:val="00AA6F20"/>
    <w:rsid w:val="00AA6FC8"/>
    <w:rsid w:val="00AA700D"/>
    <w:rsid w:val="00AA70B2"/>
    <w:rsid w:val="00AA7431"/>
    <w:rsid w:val="00AA74E5"/>
    <w:rsid w:val="00AA7727"/>
    <w:rsid w:val="00AA7833"/>
    <w:rsid w:val="00AA7952"/>
    <w:rsid w:val="00AA7A30"/>
    <w:rsid w:val="00AA7B71"/>
    <w:rsid w:val="00AA7C42"/>
    <w:rsid w:val="00AA7D09"/>
    <w:rsid w:val="00AA7E25"/>
    <w:rsid w:val="00AA7F57"/>
    <w:rsid w:val="00AA7F76"/>
    <w:rsid w:val="00AA7FEB"/>
    <w:rsid w:val="00AB0171"/>
    <w:rsid w:val="00AB01EA"/>
    <w:rsid w:val="00AB034D"/>
    <w:rsid w:val="00AB039C"/>
    <w:rsid w:val="00AB04B4"/>
    <w:rsid w:val="00AB0511"/>
    <w:rsid w:val="00AB0526"/>
    <w:rsid w:val="00AB0549"/>
    <w:rsid w:val="00AB0617"/>
    <w:rsid w:val="00AB06C9"/>
    <w:rsid w:val="00AB076E"/>
    <w:rsid w:val="00AB0813"/>
    <w:rsid w:val="00AB0C55"/>
    <w:rsid w:val="00AB0E57"/>
    <w:rsid w:val="00AB0E88"/>
    <w:rsid w:val="00AB0ED1"/>
    <w:rsid w:val="00AB1142"/>
    <w:rsid w:val="00AB12AB"/>
    <w:rsid w:val="00AB12C8"/>
    <w:rsid w:val="00AB1395"/>
    <w:rsid w:val="00AB1683"/>
    <w:rsid w:val="00AB179C"/>
    <w:rsid w:val="00AB17FE"/>
    <w:rsid w:val="00AB1836"/>
    <w:rsid w:val="00AB1A2A"/>
    <w:rsid w:val="00AB1BDA"/>
    <w:rsid w:val="00AB1DD7"/>
    <w:rsid w:val="00AB1FDE"/>
    <w:rsid w:val="00AB202D"/>
    <w:rsid w:val="00AB20A6"/>
    <w:rsid w:val="00AB26E0"/>
    <w:rsid w:val="00AB2BD6"/>
    <w:rsid w:val="00AB2C39"/>
    <w:rsid w:val="00AB2D30"/>
    <w:rsid w:val="00AB2F06"/>
    <w:rsid w:val="00AB31F2"/>
    <w:rsid w:val="00AB323A"/>
    <w:rsid w:val="00AB3312"/>
    <w:rsid w:val="00AB3546"/>
    <w:rsid w:val="00AB36A9"/>
    <w:rsid w:val="00AB378A"/>
    <w:rsid w:val="00AB3836"/>
    <w:rsid w:val="00AB3846"/>
    <w:rsid w:val="00AB3A55"/>
    <w:rsid w:val="00AB3C93"/>
    <w:rsid w:val="00AB3CB4"/>
    <w:rsid w:val="00AB3D51"/>
    <w:rsid w:val="00AB3DA3"/>
    <w:rsid w:val="00AB3E49"/>
    <w:rsid w:val="00AB4115"/>
    <w:rsid w:val="00AB4188"/>
    <w:rsid w:val="00AB4258"/>
    <w:rsid w:val="00AB42E9"/>
    <w:rsid w:val="00AB4369"/>
    <w:rsid w:val="00AB44E4"/>
    <w:rsid w:val="00AB49A3"/>
    <w:rsid w:val="00AB4A1E"/>
    <w:rsid w:val="00AB4A2F"/>
    <w:rsid w:val="00AB4ADD"/>
    <w:rsid w:val="00AB4E5E"/>
    <w:rsid w:val="00AB4FC7"/>
    <w:rsid w:val="00AB505F"/>
    <w:rsid w:val="00AB51EE"/>
    <w:rsid w:val="00AB5268"/>
    <w:rsid w:val="00AB53FE"/>
    <w:rsid w:val="00AB5569"/>
    <w:rsid w:val="00AB5B36"/>
    <w:rsid w:val="00AB5B6A"/>
    <w:rsid w:val="00AB5B82"/>
    <w:rsid w:val="00AB5F13"/>
    <w:rsid w:val="00AB6107"/>
    <w:rsid w:val="00AB63D2"/>
    <w:rsid w:val="00AB65CD"/>
    <w:rsid w:val="00AB6805"/>
    <w:rsid w:val="00AB6813"/>
    <w:rsid w:val="00AB681D"/>
    <w:rsid w:val="00AB6AE1"/>
    <w:rsid w:val="00AB6F54"/>
    <w:rsid w:val="00AB7021"/>
    <w:rsid w:val="00AB712D"/>
    <w:rsid w:val="00AB7232"/>
    <w:rsid w:val="00AB7335"/>
    <w:rsid w:val="00AB7459"/>
    <w:rsid w:val="00AB74CB"/>
    <w:rsid w:val="00AB7677"/>
    <w:rsid w:val="00AB76CB"/>
    <w:rsid w:val="00AB770E"/>
    <w:rsid w:val="00AB786A"/>
    <w:rsid w:val="00AB78D3"/>
    <w:rsid w:val="00AB7946"/>
    <w:rsid w:val="00AB795C"/>
    <w:rsid w:val="00AB7AD0"/>
    <w:rsid w:val="00AB7AF3"/>
    <w:rsid w:val="00AB7B3D"/>
    <w:rsid w:val="00AB7B4C"/>
    <w:rsid w:val="00AB7C53"/>
    <w:rsid w:val="00AB7E69"/>
    <w:rsid w:val="00AC0141"/>
    <w:rsid w:val="00AC07AB"/>
    <w:rsid w:val="00AC07DC"/>
    <w:rsid w:val="00AC0857"/>
    <w:rsid w:val="00AC0884"/>
    <w:rsid w:val="00AC090C"/>
    <w:rsid w:val="00AC09EA"/>
    <w:rsid w:val="00AC106D"/>
    <w:rsid w:val="00AC1141"/>
    <w:rsid w:val="00AC12B9"/>
    <w:rsid w:val="00AC131B"/>
    <w:rsid w:val="00AC1351"/>
    <w:rsid w:val="00AC1377"/>
    <w:rsid w:val="00AC173E"/>
    <w:rsid w:val="00AC1BBA"/>
    <w:rsid w:val="00AC1FBB"/>
    <w:rsid w:val="00AC220D"/>
    <w:rsid w:val="00AC253E"/>
    <w:rsid w:val="00AC2548"/>
    <w:rsid w:val="00AC2721"/>
    <w:rsid w:val="00AC2841"/>
    <w:rsid w:val="00AC2AEF"/>
    <w:rsid w:val="00AC2C05"/>
    <w:rsid w:val="00AC3274"/>
    <w:rsid w:val="00AC32AE"/>
    <w:rsid w:val="00AC32E9"/>
    <w:rsid w:val="00AC3593"/>
    <w:rsid w:val="00AC35B3"/>
    <w:rsid w:val="00AC36D4"/>
    <w:rsid w:val="00AC379C"/>
    <w:rsid w:val="00AC37E0"/>
    <w:rsid w:val="00AC3879"/>
    <w:rsid w:val="00AC399A"/>
    <w:rsid w:val="00AC3C20"/>
    <w:rsid w:val="00AC3CAA"/>
    <w:rsid w:val="00AC3CE8"/>
    <w:rsid w:val="00AC4059"/>
    <w:rsid w:val="00AC4308"/>
    <w:rsid w:val="00AC4392"/>
    <w:rsid w:val="00AC466E"/>
    <w:rsid w:val="00AC4677"/>
    <w:rsid w:val="00AC474E"/>
    <w:rsid w:val="00AC476F"/>
    <w:rsid w:val="00AC496A"/>
    <w:rsid w:val="00AC4A0D"/>
    <w:rsid w:val="00AC4BC4"/>
    <w:rsid w:val="00AC4BFF"/>
    <w:rsid w:val="00AC4C84"/>
    <w:rsid w:val="00AC4D69"/>
    <w:rsid w:val="00AC4F3F"/>
    <w:rsid w:val="00AC516F"/>
    <w:rsid w:val="00AC53CB"/>
    <w:rsid w:val="00AC5D4E"/>
    <w:rsid w:val="00AC5F1E"/>
    <w:rsid w:val="00AC6053"/>
    <w:rsid w:val="00AC62CA"/>
    <w:rsid w:val="00AC676F"/>
    <w:rsid w:val="00AC688A"/>
    <w:rsid w:val="00AC68EB"/>
    <w:rsid w:val="00AC69BC"/>
    <w:rsid w:val="00AC6A93"/>
    <w:rsid w:val="00AC6A9E"/>
    <w:rsid w:val="00AC6C76"/>
    <w:rsid w:val="00AC6DD6"/>
    <w:rsid w:val="00AC6E53"/>
    <w:rsid w:val="00AC6ED0"/>
    <w:rsid w:val="00AC6ED9"/>
    <w:rsid w:val="00AC73E6"/>
    <w:rsid w:val="00AC75D8"/>
    <w:rsid w:val="00AC77C6"/>
    <w:rsid w:val="00AC7919"/>
    <w:rsid w:val="00AC7972"/>
    <w:rsid w:val="00AC7B9F"/>
    <w:rsid w:val="00AC7C05"/>
    <w:rsid w:val="00AC7CB6"/>
    <w:rsid w:val="00AC7E8A"/>
    <w:rsid w:val="00AC7F4D"/>
    <w:rsid w:val="00AC7FDF"/>
    <w:rsid w:val="00AD0097"/>
    <w:rsid w:val="00AD01E4"/>
    <w:rsid w:val="00AD030D"/>
    <w:rsid w:val="00AD0311"/>
    <w:rsid w:val="00AD039D"/>
    <w:rsid w:val="00AD03BB"/>
    <w:rsid w:val="00AD0448"/>
    <w:rsid w:val="00AD05EA"/>
    <w:rsid w:val="00AD061B"/>
    <w:rsid w:val="00AD0A61"/>
    <w:rsid w:val="00AD0B49"/>
    <w:rsid w:val="00AD0B62"/>
    <w:rsid w:val="00AD0EE9"/>
    <w:rsid w:val="00AD0F69"/>
    <w:rsid w:val="00AD0FBB"/>
    <w:rsid w:val="00AD0FD6"/>
    <w:rsid w:val="00AD1089"/>
    <w:rsid w:val="00AD10AB"/>
    <w:rsid w:val="00AD1267"/>
    <w:rsid w:val="00AD132A"/>
    <w:rsid w:val="00AD13FF"/>
    <w:rsid w:val="00AD143D"/>
    <w:rsid w:val="00AD151F"/>
    <w:rsid w:val="00AD153C"/>
    <w:rsid w:val="00AD16B1"/>
    <w:rsid w:val="00AD16CC"/>
    <w:rsid w:val="00AD1776"/>
    <w:rsid w:val="00AD179F"/>
    <w:rsid w:val="00AD17E1"/>
    <w:rsid w:val="00AD1841"/>
    <w:rsid w:val="00AD1948"/>
    <w:rsid w:val="00AD1AA3"/>
    <w:rsid w:val="00AD1BF5"/>
    <w:rsid w:val="00AD1CBF"/>
    <w:rsid w:val="00AD1D59"/>
    <w:rsid w:val="00AD1F7D"/>
    <w:rsid w:val="00AD208B"/>
    <w:rsid w:val="00AD2232"/>
    <w:rsid w:val="00AD2293"/>
    <w:rsid w:val="00AD22FF"/>
    <w:rsid w:val="00AD24D2"/>
    <w:rsid w:val="00AD2511"/>
    <w:rsid w:val="00AD2523"/>
    <w:rsid w:val="00AD2560"/>
    <w:rsid w:val="00AD28A2"/>
    <w:rsid w:val="00AD28D0"/>
    <w:rsid w:val="00AD2979"/>
    <w:rsid w:val="00AD2A6C"/>
    <w:rsid w:val="00AD2C10"/>
    <w:rsid w:val="00AD2C7A"/>
    <w:rsid w:val="00AD2C8F"/>
    <w:rsid w:val="00AD2CD7"/>
    <w:rsid w:val="00AD2E64"/>
    <w:rsid w:val="00AD2EAE"/>
    <w:rsid w:val="00AD2EBC"/>
    <w:rsid w:val="00AD2F33"/>
    <w:rsid w:val="00AD2FA4"/>
    <w:rsid w:val="00AD2FEF"/>
    <w:rsid w:val="00AD3012"/>
    <w:rsid w:val="00AD332F"/>
    <w:rsid w:val="00AD333D"/>
    <w:rsid w:val="00AD33EF"/>
    <w:rsid w:val="00AD342B"/>
    <w:rsid w:val="00AD3466"/>
    <w:rsid w:val="00AD3891"/>
    <w:rsid w:val="00AD38D0"/>
    <w:rsid w:val="00AD3B55"/>
    <w:rsid w:val="00AD3BB2"/>
    <w:rsid w:val="00AD3BB6"/>
    <w:rsid w:val="00AD3D31"/>
    <w:rsid w:val="00AD3DAE"/>
    <w:rsid w:val="00AD3DEB"/>
    <w:rsid w:val="00AD3EEA"/>
    <w:rsid w:val="00AD4066"/>
    <w:rsid w:val="00AD43BD"/>
    <w:rsid w:val="00AD441E"/>
    <w:rsid w:val="00AD443A"/>
    <w:rsid w:val="00AD45B9"/>
    <w:rsid w:val="00AD45C2"/>
    <w:rsid w:val="00AD460B"/>
    <w:rsid w:val="00AD472D"/>
    <w:rsid w:val="00AD47E8"/>
    <w:rsid w:val="00AD47F3"/>
    <w:rsid w:val="00AD4836"/>
    <w:rsid w:val="00AD49EC"/>
    <w:rsid w:val="00AD4A0A"/>
    <w:rsid w:val="00AD4A41"/>
    <w:rsid w:val="00AD4B04"/>
    <w:rsid w:val="00AD4CF2"/>
    <w:rsid w:val="00AD4D75"/>
    <w:rsid w:val="00AD4DFC"/>
    <w:rsid w:val="00AD4FD4"/>
    <w:rsid w:val="00AD5058"/>
    <w:rsid w:val="00AD5595"/>
    <w:rsid w:val="00AD5793"/>
    <w:rsid w:val="00AD585C"/>
    <w:rsid w:val="00AD5887"/>
    <w:rsid w:val="00AD5D6C"/>
    <w:rsid w:val="00AD5D8D"/>
    <w:rsid w:val="00AD5F00"/>
    <w:rsid w:val="00AD5F59"/>
    <w:rsid w:val="00AD6076"/>
    <w:rsid w:val="00AD6169"/>
    <w:rsid w:val="00AD6214"/>
    <w:rsid w:val="00AD62B4"/>
    <w:rsid w:val="00AD62C8"/>
    <w:rsid w:val="00AD6670"/>
    <w:rsid w:val="00AD667B"/>
    <w:rsid w:val="00AD6693"/>
    <w:rsid w:val="00AD66D6"/>
    <w:rsid w:val="00AD6707"/>
    <w:rsid w:val="00AD682A"/>
    <w:rsid w:val="00AD684D"/>
    <w:rsid w:val="00AD6B5C"/>
    <w:rsid w:val="00AD6D32"/>
    <w:rsid w:val="00AD6E20"/>
    <w:rsid w:val="00AD6E45"/>
    <w:rsid w:val="00AD6F5E"/>
    <w:rsid w:val="00AD7312"/>
    <w:rsid w:val="00AD73F6"/>
    <w:rsid w:val="00AD749A"/>
    <w:rsid w:val="00AD7597"/>
    <w:rsid w:val="00AD7644"/>
    <w:rsid w:val="00AD78BE"/>
    <w:rsid w:val="00AD79CE"/>
    <w:rsid w:val="00AD7A10"/>
    <w:rsid w:val="00AD7C43"/>
    <w:rsid w:val="00AD7E94"/>
    <w:rsid w:val="00AE0217"/>
    <w:rsid w:val="00AE022D"/>
    <w:rsid w:val="00AE02D0"/>
    <w:rsid w:val="00AE042D"/>
    <w:rsid w:val="00AE05C2"/>
    <w:rsid w:val="00AE0725"/>
    <w:rsid w:val="00AE0C14"/>
    <w:rsid w:val="00AE0C8C"/>
    <w:rsid w:val="00AE0D7D"/>
    <w:rsid w:val="00AE0D90"/>
    <w:rsid w:val="00AE0DEB"/>
    <w:rsid w:val="00AE0E00"/>
    <w:rsid w:val="00AE0F71"/>
    <w:rsid w:val="00AE0F83"/>
    <w:rsid w:val="00AE10C1"/>
    <w:rsid w:val="00AE11FA"/>
    <w:rsid w:val="00AE1293"/>
    <w:rsid w:val="00AE159D"/>
    <w:rsid w:val="00AE172C"/>
    <w:rsid w:val="00AE1764"/>
    <w:rsid w:val="00AE1815"/>
    <w:rsid w:val="00AE1A31"/>
    <w:rsid w:val="00AE1C21"/>
    <w:rsid w:val="00AE1C8B"/>
    <w:rsid w:val="00AE1D39"/>
    <w:rsid w:val="00AE1D48"/>
    <w:rsid w:val="00AE1FC9"/>
    <w:rsid w:val="00AE2329"/>
    <w:rsid w:val="00AE23FB"/>
    <w:rsid w:val="00AE2682"/>
    <w:rsid w:val="00AE278D"/>
    <w:rsid w:val="00AE27DA"/>
    <w:rsid w:val="00AE29CA"/>
    <w:rsid w:val="00AE2A53"/>
    <w:rsid w:val="00AE3260"/>
    <w:rsid w:val="00AE338C"/>
    <w:rsid w:val="00AE345D"/>
    <w:rsid w:val="00AE3506"/>
    <w:rsid w:val="00AE35C7"/>
    <w:rsid w:val="00AE35F1"/>
    <w:rsid w:val="00AE360E"/>
    <w:rsid w:val="00AE36A6"/>
    <w:rsid w:val="00AE3997"/>
    <w:rsid w:val="00AE39D8"/>
    <w:rsid w:val="00AE3C9D"/>
    <w:rsid w:val="00AE3D16"/>
    <w:rsid w:val="00AE3D45"/>
    <w:rsid w:val="00AE3DED"/>
    <w:rsid w:val="00AE41DC"/>
    <w:rsid w:val="00AE4342"/>
    <w:rsid w:val="00AE4378"/>
    <w:rsid w:val="00AE4386"/>
    <w:rsid w:val="00AE43C5"/>
    <w:rsid w:val="00AE4454"/>
    <w:rsid w:val="00AE4573"/>
    <w:rsid w:val="00AE45F9"/>
    <w:rsid w:val="00AE4898"/>
    <w:rsid w:val="00AE4938"/>
    <w:rsid w:val="00AE4A1B"/>
    <w:rsid w:val="00AE4AAD"/>
    <w:rsid w:val="00AE4C69"/>
    <w:rsid w:val="00AE4DAA"/>
    <w:rsid w:val="00AE4F09"/>
    <w:rsid w:val="00AE4FDF"/>
    <w:rsid w:val="00AE50D3"/>
    <w:rsid w:val="00AE50DB"/>
    <w:rsid w:val="00AE5199"/>
    <w:rsid w:val="00AE5207"/>
    <w:rsid w:val="00AE5271"/>
    <w:rsid w:val="00AE55AD"/>
    <w:rsid w:val="00AE5648"/>
    <w:rsid w:val="00AE5661"/>
    <w:rsid w:val="00AE56DB"/>
    <w:rsid w:val="00AE58E8"/>
    <w:rsid w:val="00AE5C42"/>
    <w:rsid w:val="00AE6175"/>
    <w:rsid w:val="00AE621A"/>
    <w:rsid w:val="00AE6314"/>
    <w:rsid w:val="00AE6440"/>
    <w:rsid w:val="00AE65F6"/>
    <w:rsid w:val="00AE6676"/>
    <w:rsid w:val="00AE682D"/>
    <w:rsid w:val="00AE6842"/>
    <w:rsid w:val="00AE68AD"/>
    <w:rsid w:val="00AE691E"/>
    <w:rsid w:val="00AE6B49"/>
    <w:rsid w:val="00AE6D64"/>
    <w:rsid w:val="00AE6DA1"/>
    <w:rsid w:val="00AE6FE8"/>
    <w:rsid w:val="00AE71C6"/>
    <w:rsid w:val="00AE7307"/>
    <w:rsid w:val="00AE75C9"/>
    <w:rsid w:val="00AE75E5"/>
    <w:rsid w:val="00AE770F"/>
    <w:rsid w:val="00AE7D70"/>
    <w:rsid w:val="00AE7EAA"/>
    <w:rsid w:val="00AE7FEF"/>
    <w:rsid w:val="00AF011A"/>
    <w:rsid w:val="00AF0218"/>
    <w:rsid w:val="00AF0239"/>
    <w:rsid w:val="00AF03E6"/>
    <w:rsid w:val="00AF046B"/>
    <w:rsid w:val="00AF0530"/>
    <w:rsid w:val="00AF068D"/>
    <w:rsid w:val="00AF078F"/>
    <w:rsid w:val="00AF0812"/>
    <w:rsid w:val="00AF0A02"/>
    <w:rsid w:val="00AF0A97"/>
    <w:rsid w:val="00AF0BD4"/>
    <w:rsid w:val="00AF107B"/>
    <w:rsid w:val="00AF10A4"/>
    <w:rsid w:val="00AF11E2"/>
    <w:rsid w:val="00AF12EC"/>
    <w:rsid w:val="00AF1600"/>
    <w:rsid w:val="00AF163C"/>
    <w:rsid w:val="00AF1652"/>
    <w:rsid w:val="00AF1671"/>
    <w:rsid w:val="00AF18B8"/>
    <w:rsid w:val="00AF1EE8"/>
    <w:rsid w:val="00AF1FE6"/>
    <w:rsid w:val="00AF1FF9"/>
    <w:rsid w:val="00AF205B"/>
    <w:rsid w:val="00AF21C1"/>
    <w:rsid w:val="00AF2576"/>
    <w:rsid w:val="00AF28A5"/>
    <w:rsid w:val="00AF2914"/>
    <w:rsid w:val="00AF2A39"/>
    <w:rsid w:val="00AF2B26"/>
    <w:rsid w:val="00AF2BB0"/>
    <w:rsid w:val="00AF2BC5"/>
    <w:rsid w:val="00AF2E2F"/>
    <w:rsid w:val="00AF2EB2"/>
    <w:rsid w:val="00AF337F"/>
    <w:rsid w:val="00AF3595"/>
    <w:rsid w:val="00AF35FA"/>
    <w:rsid w:val="00AF3A0B"/>
    <w:rsid w:val="00AF3B50"/>
    <w:rsid w:val="00AF3C4F"/>
    <w:rsid w:val="00AF3DB3"/>
    <w:rsid w:val="00AF3F16"/>
    <w:rsid w:val="00AF3F90"/>
    <w:rsid w:val="00AF4207"/>
    <w:rsid w:val="00AF436E"/>
    <w:rsid w:val="00AF4429"/>
    <w:rsid w:val="00AF4A21"/>
    <w:rsid w:val="00AF4A22"/>
    <w:rsid w:val="00AF4B4A"/>
    <w:rsid w:val="00AF4BDE"/>
    <w:rsid w:val="00AF4F51"/>
    <w:rsid w:val="00AF4FBC"/>
    <w:rsid w:val="00AF53F1"/>
    <w:rsid w:val="00AF540A"/>
    <w:rsid w:val="00AF55AD"/>
    <w:rsid w:val="00AF568C"/>
    <w:rsid w:val="00AF585D"/>
    <w:rsid w:val="00AF58B4"/>
    <w:rsid w:val="00AF5AA3"/>
    <w:rsid w:val="00AF5D41"/>
    <w:rsid w:val="00AF5EAF"/>
    <w:rsid w:val="00AF5FF9"/>
    <w:rsid w:val="00AF608C"/>
    <w:rsid w:val="00AF6103"/>
    <w:rsid w:val="00AF62AB"/>
    <w:rsid w:val="00AF6419"/>
    <w:rsid w:val="00AF66C8"/>
    <w:rsid w:val="00AF6AA4"/>
    <w:rsid w:val="00AF6B52"/>
    <w:rsid w:val="00AF6CC7"/>
    <w:rsid w:val="00AF6D99"/>
    <w:rsid w:val="00AF6DD3"/>
    <w:rsid w:val="00AF6E44"/>
    <w:rsid w:val="00AF7319"/>
    <w:rsid w:val="00AF7611"/>
    <w:rsid w:val="00AF77F3"/>
    <w:rsid w:val="00AF7A63"/>
    <w:rsid w:val="00AF7BF0"/>
    <w:rsid w:val="00AF7C97"/>
    <w:rsid w:val="00AF7ED9"/>
    <w:rsid w:val="00B0024A"/>
    <w:rsid w:val="00B006E6"/>
    <w:rsid w:val="00B0077D"/>
    <w:rsid w:val="00B007CD"/>
    <w:rsid w:val="00B007FB"/>
    <w:rsid w:val="00B00AC8"/>
    <w:rsid w:val="00B00CD2"/>
    <w:rsid w:val="00B00D5B"/>
    <w:rsid w:val="00B0114B"/>
    <w:rsid w:val="00B01393"/>
    <w:rsid w:val="00B014C6"/>
    <w:rsid w:val="00B01591"/>
    <w:rsid w:val="00B016FB"/>
    <w:rsid w:val="00B01840"/>
    <w:rsid w:val="00B01950"/>
    <w:rsid w:val="00B01A19"/>
    <w:rsid w:val="00B01AED"/>
    <w:rsid w:val="00B01C87"/>
    <w:rsid w:val="00B01D3C"/>
    <w:rsid w:val="00B02111"/>
    <w:rsid w:val="00B0285E"/>
    <w:rsid w:val="00B028F9"/>
    <w:rsid w:val="00B02A44"/>
    <w:rsid w:val="00B02AAC"/>
    <w:rsid w:val="00B02AB0"/>
    <w:rsid w:val="00B02EC4"/>
    <w:rsid w:val="00B03015"/>
    <w:rsid w:val="00B031D3"/>
    <w:rsid w:val="00B03246"/>
    <w:rsid w:val="00B03254"/>
    <w:rsid w:val="00B032D7"/>
    <w:rsid w:val="00B033B6"/>
    <w:rsid w:val="00B033CC"/>
    <w:rsid w:val="00B038A6"/>
    <w:rsid w:val="00B03BD1"/>
    <w:rsid w:val="00B03E6B"/>
    <w:rsid w:val="00B040F1"/>
    <w:rsid w:val="00B041A3"/>
    <w:rsid w:val="00B043EA"/>
    <w:rsid w:val="00B045B2"/>
    <w:rsid w:val="00B0461B"/>
    <w:rsid w:val="00B0472B"/>
    <w:rsid w:val="00B04778"/>
    <w:rsid w:val="00B047AA"/>
    <w:rsid w:val="00B04A76"/>
    <w:rsid w:val="00B04BD3"/>
    <w:rsid w:val="00B04E1A"/>
    <w:rsid w:val="00B04F5E"/>
    <w:rsid w:val="00B04FA3"/>
    <w:rsid w:val="00B04FE4"/>
    <w:rsid w:val="00B05018"/>
    <w:rsid w:val="00B05100"/>
    <w:rsid w:val="00B05154"/>
    <w:rsid w:val="00B054A9"/>
    <w:rsid w:val="00B054E6"/>
    <w:rsid w:val="00B05692"/>
    <w:rsid w:val="00B05905"/>
    <w:rsid w:val="00B059D0"/>
    <w:rsid w:val="00B05E18"/>
    <w:rsid w:val="00B05EAF"/>
    <w:rsid w:val="00B05F68"/>
    <w:rsid w:val="00B05FC6"/>
    <w:rsid w:val="00B06179"/>
    <w:rsid w:val="00B06502"/>
    <w:rsid w:val="00B067C3"/>
    <w:rsid w:val="00B06928"/>
    <w:rsid w:val="00B06E66"/>
    <w:rsid w:val="00B06EA4"/>
    <w:rsid w:val="00B0704F"/>
    <w:rsid w:val="00B071E6"/>
    <w:rsid w:val="00B072CA"/>
    <w:rsid w:val="00B072EF"/>
    <w:rsid w:val="00B074D3"/>
    <w:rsid w:val="00B0758C"/>
    <w:rsid w:val="00B075CD"/>
    <w:rsid w:val="00B076AD"/>
    <w:rsid w:val="00B076CF"/>
    <w:rsid w:val="00B07762"/>
    <w:rsid w:val="00B10128"/>
    <w:rsid w:val="00B10208"/>
    <w:rsid w:val="00B1025D"/>
    <w:rsid w:val="00B1041B"/>
    <w:rsid w:val="00B104AD"/>
    <w:rsid w:val="00B106BA"/>
    <w:rsid w:val="00B107CF"/>
    <w:rsid w:val="00B10813"/>
    <w:rsid w:val="00B10B77"/>
    <w:rsid w:val="00B10BA6"/>
    <w:rsid w:val="00B10C4B"/>
    <w:rsid w:val="00B10C56"/>
    <w:rsid w:val="00B10CDD"/>
    <w:rsid w:val="00B10DFD"/>
    <w:rsid w:val="00B10ED9"/>
    <w:rsid w:val="00B11345"/>
    <w:rsid w:val="00B113D6"/>
    <w:rsid w:val="00B11510"/>
    <w:rsid w:val="00B1152E"/>
    <w:rsid w:val="00B1153F"/>
    <w:rsid w:val="00B115FA"/>
    <w:rsid w:val="00B1173C"/>
    <w:rsid w:val="00B11944"/>
    <w:rsid w:val="00B11B55"/>
    <w:rsid w:val="00B11D18"/>
    <w:rsid w:val="00B11DA4"/>
    <w:rsid w:val="00B11DEC"/>
    <w:rsid w:val="00B11EA9"/>
    <w:rsid w:val="00B11FE8"/>
    <w:rsid w:val="00B1210E"/>
    <w:rsid w:val="00B122EA"/>
    <w:rsid w:val="00B12621"/>
    <w:rsid w:val="00B128F3"/>
    <w:rsid w:val="00B1293E"/>
    <w:rsid w:val="00B12E94"/>
    <w:rsid w:val="00B1316F"/>
    <w:rsid w:val="00B13336"/>
    <w:rsid w:val="00B13367"/>
    <w:rsid w:val="00B13762"/>
    <w:rsid w:val="00B137D5"/>
    <w:rsid w:val="00B1380B"/>
    <w:rsid w:val="00B1393B"/>
    <w:rsid w:val="00B13D02"/>
    <w:rsid w:val="00B13F84"/>
    <w:rsid w:val="00B141A3"/>
    <w:rsid w:val="00B1456E"/>
    <w:rsid w:val="00B1465A"/>
    <w:rsid w:val="00B14909"/>
    <w:rsid w:val="00B14DB8"/>
    <w:rsid w:val="00B150BA"/>
    <w:rsid w:val="00B150E6"/>
    <w:rsid w:val="00B15149"/>
    <w:rsid w:val="00B154F9"/>
    <w:rsid w:val="00B15626"/>
    <w:rsid w:val="00B15921"/>
    <w:rsid w:val="00B1594F"/>
    <w:rsid w:val="00B159F3"/>
    <w:rsid w:val="00B15CCA"/>
    <w:rsid w:val="00B15D18"/>
    <w:rsid w:val="00B15F3F"/>
    <w:rsid w:val="00B16528"/>
    <w:rsid w:val="00B1674A"/>
    <w:rsid w:val="00B16849"/>
    <w:rsid w:val="00B168BD"/>
    <w:rsid w:val="00B16B03"/>
    <w:rsid w:val="00B16DF9"/>
    <w:rsid w:val="00B16EC6"/>
    <w:rsid w:val="00B17007"/>
    <w:rsid w:val="00B1709E"/>
    <w:rsid w:val="00B17149"/>
    <w:rsid w:val="00B17531"/>
    <w:rsid w:val="00B17584"/>
    <w:rsid w:val="00B175B4"/>
    <w:rsid w:val="00B17647"/>
    <w:rsid w:val="00B176F5"/>
    <w:rsid w:val="00B1788C"/>
    <w:rsid w:val="00B1793A"/>
    <w:rsid w:val="00B1798F"/>
    <w:rsid w:val="00B17B71"/>
    <w:rsid w:val="00B17C03"/>
    <w:rsid w:val="00B2016B"/>
    <w:rsid w:val="00B20339"/>
    <w:rsid w:val="00B203B1"/>
    <w:rsid w:val="00B203CB"/>
    <w:rsid w:val="00B20442"/>
    <w:rsid w:val="00B20537"/>
    <w:rsid w:val="00B20780"/>
    <w:rsid w:val="00B20B52"/>
    <w:rsid w:val="00B20D33"/>
    <w:rsid w:val="00B20DF3"/>
    <w:rsid w:val="00B211D1"/>
    <w:rsid w:val="00B2123F"/>
    <w:rsid w:val="00B21336"/>
    <w:rsid w:val="00B21532"/>
    <w:rsid w:val="00B2165F"/>
    <w:rsid w:val="00B217F7"/>
    <w:rsid w:val="00B21850"/>
    <w:rsid w:val="00B2189A"/>
    <w:rsid w:val="00B219A5"/>
    <w:rsid w:val="00B21A4C"/>
    <w:rsid w:val="00B21D39"/>
    <w:rsid w:val="00B21D7F"/>
    <w:rsid w:val="00B21EC7"/>
    <w:rsid w:val="00B22264"/>
    <w:rsid w:val="00B22380"/>
    <w:rsid w:val="00B2248A"/>
    <w:rsid w:val="00B22A34"/>
    <w:rsid w:val="00B22A38"/>
    <w:rsid w:val="00B22B44"/>
    <w:rsid w:val="00B22D04"/>
    <w:rsid w:val="00B2312E"/>
    <w:rsid w:val="00B23150"/>
    <w:rsid w:val="00B23275"/>
    <w:rsid w:val="00B233AC"/>
    <w:rsid w:val="00B233F1"/>
    <w:rsid w:val="00B236BB"/>
    <w:rsid w:val="00B236D3"/>
    <w:rsid w:val="00B2383A"/>
    <w:rsid w:val="00B23845"/>
    <w:rsid w:val="00B23AAC"/>
    <w:rsid w:val="00B23EAB"/>
    <w:rsid w:val="00B2400B"/>
    <w:rsid w:val="00B242F4"/>
    <w:rsid w:val="00B243B8"/>
    <w:rsid w:val="00B24495"/>
    <w:rsid w:val="00B245F1"/>
    <w:rsid w:val="00B24726"/>
    <w:rsid w:val="00B2475D"/>
    <w:rsid w:val="00B24864"/>
    <w:rsid w:val="00B2488D"/>
    <w:rsid w:val="00B248C8"/>
    <w:rsid w:val="00B24943"/>
    <w:rsid w:val="00B2494B"/>
    <w:rsid w:val="00B24D00"/>
    <w:rsid w:val="00B24D54"/>
    <w:rsid w:val="00B24FC6"/>
    <w:rsid w:val="00B25052"/>
    <w:rsid w:val="00B25243"/>
    <w:rsid w:val="00B254FB"/>
    <w:rsid w:val="00B258BF"/>
    <w:rsid w:val="00B25992"/>
    <w:rsid w:val="00B25BFC"/>
    <w:rsid w:val="00B25D6D"/>
    <w:rsid w:val="00B25F2C"/>
    <w:rsid w:val="00B26015"/>
    <w:rsid w:val="00B2608B"/>
    <w:rsid w:val="00B2625D"/>
    <w:rsid w:val="00B2629F"/>
    <w:rsid w:val="00B26383"/>
    <w:rsid w:val="00B26421"/>
    <w:rsid w:val="00B264BF"/>
    <w:rsid w:val="00B264C6"/>
    <w:rsid w:val="00B26665"/>
    <w:rsid w:val="00B2670F"/>
    <w:rsid w:val="00B271C6"/>
    <w:rsid w:val="00B273FC"/>
    <w:rsid w:val="00B27524"/>
    <w:rsid w:val="00B2759C"/>
    <w:rsid w:val="00B275C2"/>
    <w:rsid w:val="00B2763B"/>
    <w:rsid w:val="00B2764A"/>
    <w:rsid w:val="00B2779D"/>
    <w:rsid w:val="00B2797A"/>
    <w:rsid w:val="00B27A58"/>
    <w:rsid w:val="00B27AE7"/>
    <w:rsid w:val="00B27BAE"/>
    <w:rsid w:val="00B27E2D"/>
    <w:rsid w:val="00B27E89"/>
    <w:rsid w:val="00B30206"/>
    <w:rsid w:val="00B30325"/>
    <w:rsid w:val="00B304A4"/>
    <w:rsid w:val="00B304A9"/>
    <w:rsid w:val="00B304F5"/>
    <w:rsid w:val="00B304FD"/>
    <w:rsid w:val="00B307A7"/>
    <w:rsid w:val="00B307BD"/>
    <w:rsid w:val="00B30839"/>
    <w:rsid w:val="00B3083A"/>
    <w:rsid w:val="00B30851"/>
    <w:rsid w:val="00B309FD"/>
    <w:rsid w:val="00B30BC4"/>
    <w:rsid w:val="00B30C2D"/>
    <w:rsid w:val="00B30C32"/>
    <w:rsid w:val="00B30D02"/>
    <w:rsid w:val="00B30D4D"/>
    <w:rsid w:val="00B30DAC"/>
    <w:rsid w:val="00B31249"/>
    <w:rsid w:val="00B31288"/>
    <w:rsid w:val="00B3129E"/>
    <w:rsid w:val="00B312B1"/>
    <w:rsid w:val="00B3140C"/>
    <w:rsid w:val="00B3145F"/>
    <w:rsid w:val="00B3146A"/>
    <w:rsid w:val="00B314B3"/>
    <w:rsid w:val="00B3164C"/>
    <w:rsid w:val="00B31736"/>
    <w:rsid w:val="00B31812"/>
    <w:rsid w:val="00B3188B"/>
    <w:rsid w:val="00B31A6B"/>
    <w:rsid w:val="00B31AF7"/>
    <w:rsid w:val="00B31BC8"/>
    <w:rsid w:val="00B31C56"/>
    <w:rsid w:val="00B31D6E"/>
    <w:rsid w:val="00B31EEA"/>
    <w:rsid w:val="00B32246"/>
    <w:rsid w:val="00B3257E"/>
    <w:rsid w:val="00B32597"/>
    <w:rsid w:val="00B32A34"/>
    <w:rsid w:val="00B32DAC"/>
    <w:rsid w:val="00B33250"/>
    <w:rsid w:val="00B3346B"/>
    <w:rsid w:val="00B33608"/>
    <w:rsid w:val="00B33747"/>
    <w:rsid w:val="00B3383A"/>
    <w:rsid w:val="00B33A06"/>
    <w:rsid w:val="00B33A2A"/>
    <w:rsid w:val="00B33AB6"/>
    <w:rsid w:val="00B33AD5"/>
    <w:rsid w:val="00B33CAC"/>
    <w:rsid w:val="00B33CB1"/>
    <w:rsid w:val="00B33EF3"/>
    <w:rsid w:val="00B341D4"/>
    <w:rsid w:val="00B34327"/>
    <w:rsid w:val="00B343A0"/>
    <w:rsid w:val="00B3443F"/>
    <w:rsid w:val="00B345BE"/>
    <w:rsid w:val="00B34692"/>
    <w:rsid w:val="00B346B3"/>
    <w:rsid w:val="00B3474F"/>
    <w:rsid w:val="00B347A1"/>
    <w:rsid w:val="00B347E3"/>
    <w:rsid w:val="00B34C22"/>
    <w:rsid w:val="00B34E5A"/>
    <w:rsid w:val="00B34E97"/>
    <w:rsid w:val="00B34EE3"/>
    <w:rsid w:val="00B34F60"/>
    <w:rsid w:val="00B34F8C"/>
    <w:rsid w:val="00B34FE0"/>
    <w:rsid w:val="00B350F4"/>
    <w:rsid w:val="00B353E4"/>
    <w:rsid w:val="00B3554B"/>
    <w:rsid w:val="00B355C8"/>
    <w:rsid w:val="00B357E5"/>
    <w:rsid w:val="00B35807"/>
    <w:rsid w:val="00B359D5"/>
    <w:rsid w:val="00B359D9"/>
    <w:rsid w:val="00B35A7C"/>
    <w:rsid w:val="00B35AD3"/>
    <w:rsid w:val="00B35BB1"/>
    <w:rsid w:val="00B35D76"/>
    <w:rsid w:val="00B35E14"/>
    <w:rsid w:val="00B36151"/>
    <w:rsid w:val="00B3615C"/>
    <w:rsid w:val="00B363DC"/>
    <w:rsid w:val="00B364A2"/>
    <w:rsid w:val="00B3661F"/>
    <w:rsid w:val="00B36853"/>
    <w:rsid w:val="00B36A1B"/>
    <w:rsid w:val="00B36C6A"/>
    <w:rsid w:val="00B36D44"/>
    <w:rsid w:val="00B36DB9"/>
    <w:rsid w:val="00B36ECA"/>
    <w:rsid w:val="00B370B6"/>
    <w:rsid w:val="00B3737D"/>
    <w:rsid w:val="00B373F1"/>
    <w:rsid w:val="00B3748B"/>
    <w:rsid w:val="00B37998"/>
    <w:rsid w:val="00B37A0D"/>
    <w:rsid w:val="00B37A7F"/>
    <w:rsid w:val="00B37B62"/>
    <w:rsid w:val="00B37DA4"/>
    <w:rsid w:val="00B37E93"/>
    <w:rsid w:val="00B400DB"/>
    <w:rsid w:val="00B40460"/>
    <w:rsid w:val="00B40547"/>
    <w:rsid w:val="00B405A0"/>
    <w:rsid w:val="00B408D2"/>
    <w:rsid w:val="00B40905"/>
    <w:rsid w:val="00B40F25"/>
    <w:rsid w:val="00B40F5C"/>
    <w:rsid w:val="00B40F64"/>
    <w:rsid w:val="00B41163"/>
    <w:rsid w:val="00B41165"/>
    <w:rsid w:val="00B41435"/>
    <w:rsid w:val="00B414BB"/>
    <w:rsid w:val="00B41556"/>
    <w:rsid w:val="00B416FC"/>
    <w:rsid w:val="00B4171B"/>
    <w:rsid w:val="00B418AB"/>
    <w:rsid w:val="00B41935"/>
    <w:rsid w:val="00B41ACF"/>
    <w:rsid w:val="00B41AEF"/>
    <w:rsid w:val="00B41B9E"/>
    <w:rsid w:val="00B41D73"/>
    <w:rsid w:val="00B41F96"/>
    <w:rsid w:val="00B420B7"/>
    <w:rsid w:val="00B424EE"/>
    <w:rsid w:val="00B42629"/>
    <w:rsid w:val="00B42854"/>
    <w:rsid w:val="00B42C34"/>
    <w:rsid w:val="00B42D1C"/>
    <w:rsid w:val="00B42E5D"/>
    <w:rsid w:val="00B42EAF"/>
    <w:rsid w:val="00B42EBD"/>
    <w:rsid w:val="00B42F09"/>
    <w:rsid w:val="00B42FBA"/>
    <w:rsid w:val="00B43036"/>
    <w:rsid w:val="00B430E5"/>
    <w:rsid w:val="00B432F8"/>
    <w:rsid w:val="00B433DF"/>
    <w:rsid w:val="00B434B9"/>
    <w:rsid w:val="00B436A2"/>
    <w:rsid w:val="00B43700"/>
    <w:rsid w:val="00B43C15"/>
    <w:rsid w:val="00B43DD6"/>
    <w:rsid w:val="00B4418C"/>
    <w:rsid w:val="00B4426B"/>
    <w:rsid w:val="00B4431F"/>
    <w:rsid w:val="00B44342"/>
    <w:rsid w:val="00B44372"/>
    <w:rsid w:val="00B443BD"/>
    <w:rsid w:val="00B44443"/>
    <w:rsid w:val="00B4453F"/>
    <w:rsid w:val="00B4465A"/>
    <w:rsid w:val="00B44752"/>
    <w:rsid w:val="00B44F55"/>
    <w:rsid w:val="00B44FEF"/>
    <w:rsid w:val="00B45297"/>
    <w:rsid w:val="00B45351"/>
    <w:rsid w:val="00B45434"/>
    <w:rsid w:val="00B454CE"/>
    <w:rsid w:val="00B4562F"/>
    <w:rsid w:val="00B456E6"/>
    <w:rsid w:val="00B45855"/>
    <w:rsid w:val="00B4585B"/>
    <w:rsid w:val="00B458EC"/>
    <w:rsid w:val="00B45B5B"/>
    <w:rsid w:val="00B45C49"/>
    <w:rsid w:val="00B45C6B"/>
    <w:rsid w:val="00B45C99"/>
    <w:rsid w:val="00B45CC8"/>
    <w:rsid w:val="00B45EA8"/>
    <w:rsid w:val="00B4608F"/>
    <w:rsid w:val="00B462D0"/>
    <w:rsid w:val="00B46447"/>
    <w:rsid w:val="00B464E4"/>
    <w:rsid w:val="00B464F8"/>
    <w:rsid w:val="00B46707"/>
    <w:rsid w:val="00B467C2"/>
    <w:rsid w:val="00B468BD"/>
    <w:rsid w:val="00B469EB"/>
    <w:rsid w:val="00B46C9D"/>
    <w:rsid w:val="00B46E25"/>
    <w:rsid w:val="00B47152"/>
    <w:rsid w:val="00B47606"/>
    <w:rsid w:val="00B4766C"/>
    <w:rsid w:val="00B47747"/>
    <w:rsid w:val="00B477C2"/>
    <w:rsid w:val="00B47887"/>
    <w:rsid w:val="00B4788F"/>
    <w:rsid w:val="00B47930"/>
    <w:rsid w:val="00B4796C"/>
    <w:rsid w:val="00B47D2B"/>
    <w:rsid w:val="00B47DA3"/>
    <w:rsid w:val="00B47DAC"/>
    <w:rsid w:val="00B47F06"/>
    <w:rsid w:val="00B50061"/>
    <w:rsid w:val="00B50179"/>
    <w:rsid w:val="00B502DB"/>
    <w:rsid w:val="00B5036C"/>
    <w:rsid w:val="00B50510"/>
    <w:rsid w:val="00B5074A"/>
    <w:rsid w:val="00B508D3"/>
    <w:rsid w:val="00B511C8"/>
    <w:rsid w:val="00B512B1"/>
    <w:rsid w:val="00B51325"/>
    <w:rsid w:val="00B514B8"/>
    <w:rsid w:val="00B515D1"/>
    <w:rsid w:val="00B51794"/>
    <w:rsid w:val="00B51897"/>
    <w:rsid w:val="00B519A4"/>
    <w:rsid w:val="00B519C3"/>
    <w:rsid w:val="00B52328"/>
    <w:rsid w:val="00B52402"/>
    <w:rsid w:val="00B524A5"/>
    <w:rsid w:val="00B5257A"/>
    <w:rsid w:val="00B525BD"/>
    <w:rsid w:val="00B525E7"/>
    <w:rsid w:val="00B5272B"/>
    <w:rsid w:val="00B529F8"/>
    <w:rsid w:val="00B52A87"/>
    <w:rsid w:val="00B52B0C"/>
    <w:rsid w:val="00B52B92"/>
    <w:rsid w:val="00B52BF5"/>
    <w:rsid w:val="00B52C40"/>
    <w:rsid w:val="00B52F7B"/>
    <w:rsid w:val="00B534D9"/>
    <w:rsid w:val="00B53724"/>
    <w:rsid w:val="00B53858"/>
    <w:rsid w:val="00B539F0"/>
    <w:rsid w:val="00B53EA0"/>
    <w:rsid w:val="00B54210"/>
    <w:rsid w:val="00B54218"/>
    <w:rsid w:val="00B546D3"/>
    <w:rsid w:val="00B5472E"/>
    <w:rsid w:val="00B54922"/>
    <w:rsid w:val="00B54CEC"/>
    <w:rsid w:val="00B54D48"/>
    <w:rsid w:val="00B54E94"/>
    <w:rsid w:val="00B550FC"/>
    <w:rsid w:val="00B55156"/>
    <w:rsid w:val="00B55349"/>
    <w:rsid w:val="00B5538D"/>
    <w:rsid w:val="00B55603"/>
    <w:rsid w:val="00B556F8"/>
    <w:rsid w:val="00B559A0"/>
    <w:rsid w:val="00B559BF"/>
    <w:rsid w:val="00B55ADB"/>
    <w:rsid w:val="00B55B9B"/>
    <w:rsid w:val="00B5631A"/>
    <w:rsid w:val="00B56415"/>
    <w:rsid w:val="00B56658"/>
    <w:rsid w:val="00B5667F"/>
    <w:rsid w:val="00B56866"/>
    <w:rsid w:val="00B56C35"/>
    <w:rsid w:val="00B56E65"/>
    <w:rsid w:val="00B5705B"/>
    <w:rsid w:val="00B57233"/>
    <w:rsid w:val="00B57429"/>
    <w:rsid w:val="00B57493"/>
    <w:rsid w:val="00B57503"/>
    <w:rsid w:val="00B57515"/>
    <w:rsid w:val="00B57667"/>
    <w:rsid w:val="00B576C4"/>
    <w:rsid w:val="00B57776"/>
    <w:rsid w:val="00B57925"/>
    <w:rsid w:val="00B579AF"/>
    <w:rsid w:val="00B57CA4"/>
    <w:rsid w:val="00B57D51"/>
    <w:rsid w:val="00B57E34"/>
    <w:rsid w:val="00B57E36"/>
    <w:rsid w:val="00B57F13"/>
    <w:rsid w:val="00B601B9"/>
    <w:rsid w:val="00B601F6"/>
    <w:rsid w:val="00B602B0"/>
    <w:rsid w:val="00B6072D"/>
    <w:rsid w:val="00B6073C"/>
    <w:rsid w:val="00B608D1"/>
    <w:rsid w:val="00B609C7"/>
    <w:rsid w:val="00B60CE3"/>
    <w:rsid w:val="00B60F34"/>
    <w:rsid w:val="00B61137"/>
    <w:rsid w:val="00B61221"/>
    <w:rsid w:val="00B61272"/>
    <w:rsid w:val="00B6128D"/>
    <w:rsid w:val="00B61290"/>
    <w:rsid w:val="00B612C7"/>
    <w:rsid w:val="00B613A9"/>
    <w:rsid w:val="00B6186A"/>
    <w:rsid w:val="00B61B11"/>
    <w:rsid w:val="00B61C87"/>
    <w:rsid w:val="00B61CE9"/>
    <w:rsid w:val="00B61D3D"/>
    <w:rsid w:val="00B61F22"/>
    <w:rsid w:val="00B61F46"/>
    <w:rsid w:val="00B61FBB"/>
    <w:rsid w:val="00B6213C"/>
    <w:rsid w:val="00B62378"/>
    <w:rsid w:val="00B6292D"/>
    <w:rsid w:val="00B6293E"/>
    <w:rsid w:val="00B62960"/>
    <w:rsid w:val="00B62A33"/>
    <w:rsid w:val="00B62C53"/>
    <w:rsid w:val="00B62CD7"/>
    <w:rsid w:val="00B62DBF"/>
    <w:rsid w:val="00B62FE3"/>
    <w:rsid w:val="00B63042"/>
    <w:rsid w:val="00B63167"/>
    <w:rsid w:val="00B631F2"/>
    <w:rsid w:val="00B6329E"/>
    <w:rsid w:val="00B634FA"/>
    <w:rsid w:val="00B63A8F"/>
    <w:rsid w:val="00B63B30"/>
    <w:rsid w:val="00B63BC2"/>
    <w:rsid w:val="00B63E78"/>
    <w:rsid w:val="00B63F23"/>
    <w:rsid w:val="00B63FD7"/>
    <w:rsid w:val="00B63FEC"/>
    <w:rsid w:val="00B64081"/>
    <w:rsid w:val="00B642D0"/>
    <w:rsid w:val="00B647FB"/>
    <w:rsid w:val="00B64C4A"/>
    <w:rsid w:val="00B64CB5"/>
    <w:rsid w:val="00B64D2C"/>
    <w:rsid w:val="00B6513B"/>
    <w:rsid w:val="00B651E0"/>
    <w:rsid w:val="00B652AD"/>
    <w:rsid w:val="00B65382"/>
    <w:rsid w:val="00B65455"/>
    <w:rsid w:val="00B6578F"/>
    <w:rsid w:val="00B65DDB"/>
    <w:rsid w:val="00B65FDC"/>
    <w:rsid w:val="00B66422"/>
    <w:rsid w:val="00B666C8"/>
    <w:rsid w:val="00B667D3"/>
    <w:rsid w:val="00B66B99"/>
    <w:rsid w:val="00B66C73"/>
    <w:rsid w:val="00B6705B"/>
    <w:rsid w:val="00B670C7"/>
    <w:rsid w:val="00B670F9"/>
    <w:rsid w:val="00B67175"/>
    <w:rsid w:val="00B6717B"/>
    <w:rsid w:val="00B67356"/>
    <w:rsid w:val="00B673D7"/>
    <w:rsid w:val="00B6754B"/>
    <w:rsid w:val="00B67728"/>
    <w:rsid w:val="00B679DE"/>
    <w:rsid w:val="00B67AC5"/>
    <w:rsid w:val="00B67ADD"/>
    <w:rsid w:val="00B67B38"/>
    <w:rsid w:val="00B67B6C"/>
    <w:rsid w:val="00B67C1B"/>
    <w:rsid w:val="00B67E47"/>
    <w:rsid w:val="00B67EA8"/>
    <w:rsid w:val="00B67F00"/>
    <w:rsid w:val="00B70072"/>
    <w:rsid w:val="00B70164"/>
    <w:rsid w:val="00B701CE"/>
    <w:rsid w:val="00B70204"/>
    <w:rsid w:val="00B7022A"/>
    <w:rsid w:val="00B70260"/>
    <w:rsid w:val="00B7034D"/>
    <w:rsid w:val="00B7045A"/>
    <w:rsid w:val="00B704C5"/>
    <w:rsid w:val="00B706A3"/>
    <w:rsid w:val="00B70A3B"/>
    <w:rsid w:val="00B70C65"/>
    <w:rsid w:val="00B71131"/>
    <w:rsid w:val="00B7133C"/>
    <w:rsid w:val="00B714B2"/>
    <w:rsid w:val="00B7160D"/>
    <w:rsid w:val="00B71A18"/>
    <w:rsid w:val="00B71A34"/>
    <w:rsid w:val="00B71A59"/>
    <w:rsid w:val="00B71A96"/>
    <w:rsid w:val="00B71B21"/>
    <w:rsid w:val="00B71D19"/>
    <w:rsid w:val="00B71FED"/>
    <w:rsid w:val="00B72058"/>
    <w:rsid w:val="00B72129"/>
    <w:rsid w:val="00B72506"/>
    <w:rsid w:val="00B7273D"/>
    <w:rsid w:val="00B72A92"/>
    <w:rsid w:val="00B72B51"/>
    <w:rsid w:val="00B72D37"/>
    <w:rsid w:val="00B72EF5"/>
    <w:rsid w:val="00B7306F"/>
    <w:rsid w:val="00B73523"/>
    <w:rsid w:val="00B73779"/>
    <w:rsid w:val="00B739A2"/>
    <w:rsid w:val="00B739CC"/>
    <w:rsid w:val="00B739EA"/>
    <w:rsid w:val="00B73AAE"/>
    <w:rsid w:val="00B73BC7"/>
    <w:rsid w:val="00B73C12"/>
    <w:rsid w:val="00B73E0E"/>
    <w:rsid w:val="00B73FF5"/>
    <w:rsid w:val="00B741A9"/>
    <w:rsid w:val="00B746C0"/>
    <w:rsid w:val="00B747F5"/>
    <w:rsid w:val="00B74B2C"/>
    <w:rsid w:val="00B74BDD"/>
    <w:rsid w:val="00B74CD0"/>
    <w:rsid w:val="00B74CE7"/>
    <w:rsid w:val="00B74E2C"/>
    <w:rsid w:val="00B74E81"/>
    <w:rsid w:val="00B74F64"/>
    <w:rsid w:val="00B750E4"/>
    <w:rsid w:val="00B75303"/>
    <w:rsid w:val="00B75329"/>
    <w:rsid w:val="00B754FB"/>
    <w:rsid w:val="00B756C6"/>
    <w:rsid w:val="00B759FB"/>
    <w:rsid w:val="00B75BB7"/>
    <w:rsid w:val="00B75DE2"/>
    <w:rsid w:val="00B75E26"/>
    <w:rsid w:val="00B760B0"/>
    <w:rsid w:val="00B76176"/>
    <w:rsid w:val="00B7619D"/>
    <w:rsid w:val="00B76272"/>
    <w:rsid w:val="00B763D3"/>
    <w:rsid w:val="00B76841"/>
    <w:rsid w:val="00B76A8B"/>
    <w:rsid w:val="00B76C92"/>
    <w:rsid w:val="00B77022"/>
    <w:rsid w:val="00B7709B"/>
    <w:rsid w:val="00B771BF"/>
    <w:rsid w:val="00B771F1"/>
    <w:rsid w:val="00B7727D"/>
    <w:rsid w:val="00B77341"/>
    <w:rsid w:val="00B773C5"/>
    <w:rsid w:val="00B774D3"/>
    <w:rsid w:val="00B774EF"/>
    <w:rsid w:val="00B7753E"/>
    <w:rsid w:val="00B77635"/>
    <w:rsid w:val="00B7763B"/>
    <w:rsid w:val="00B776D0"/>
    <w:rsid w:val="00B777AE"/>
    <w:rsid w:val="00B7789E"/>
    <w:rsid w:val="00B77A07"/>
    <w:rsid w:val="00B77B6B"/>
    <w:rsid w:val="00B77BDB"/>
    <w:rsid w:val="00B77BF8"/>
    <w:rsid w:val="00B77D16"/>
    <w:rsid w:val="00B77D68"/>
    <w:rsid w:val="00B77F06"/>
    <w:rsid w:val="00B8004B"/>
    <w:rsid w:val="00B8008A"/>
    <w:rsid w:val="00B8015A"/>
    <w:rsid w:val="00B80183"/>
    <w:rsid w:val="00B805F5"/>
    <w:rsid w:val="00B80658"/>
    <w:rsid w:val="00B807CB"/>
    <w:rsid w:val="00B808A1"/>
    <w:rsid w:val="00B80917"/>
    <w:rsid w:val="00B80AF8"/>
    <w:rsid w:val="00B80C13"/>
    <w:rsid w:val="00B80C3B"/>
    <w:rsid w:val="00B80E3A"/>
    <w:rsid w:val="00B80F1A"/>
    <w:rsid w:val="00B813C5"/>
    <w:rsid w:val="00B814DB"/>
    <w:rsid w:val="00B8150A"/>
    <w:rsid w:val="00B8155E"/>
    <w:rsid w:val="00B8165C"/>
    <w:rsid w:val="00B81771"/>
    <w:rsid w:val="00B81781"/>
    <w:rsid w:val="00B8186A"/>
    <w:rsid w:val="00B81951"/>
    <w:rsid w:val="00B819A7"/>
    <w:rsid w:val="00B81A57"/>
    <w:rsid w:val="00B81AA3"/>
    <w:rsid w:val="00B81B3E"/>
    <w:rsid w:val="00B81B4E"/>
    <w:rsid w:val="00B81C03"/>
    <w:rsid w:val="00B81DB5"/>
    <w:rsid w:val="00B81E39"/>
    <w:rsid w:val="00B82296"/>
    <w:rsid w:val="00B823BB"/>
    <w:rsid w:val="00B823EF"/>
    <w:rsid w:val="00B8242D"/>
    <w:rsid w:val="00B8246C"/>
    <w:rsid w:val="00B82668"/>
    <w:rsid w:val="00B8268F"/>
    <w:rsid w:val="00B8281D"/>
    <w:rsid w:val="00B82A56"/>
    <w:rsid w:val="00B82C56"/>
    <w:rsid w:val="00B82E63"/>
    <w:rsid w:val="00B83043"/>
    <w:rsid w:val="00B83126"/>
    <w:rsid w:val="00B832BD"/>
    <w:rsid w:val="00B8353A"/>
    <w:rsid w:val="00B8373F"/>
    <w:rsid w:val="00B8382A"/>
    <w:rsid w:val="00B83830"/>
    <w:rsid w:val="00B83AA5"/>
    <w:rsid w:val="00B83C44"/>
    <w:rsid w:val="00B83D0C"/>
    <w:rsid w:val="00B83D26"/>
    <w:rsid w:val="00B83E7C"/>
    <w:rsid w:val="00B84048"/>
    <w:rsid w:val="00B8416E"/>
    <w:rsid w:val="00B841BA"/>
    <w:rsid w:val="00B8426A"/>
    <w:rsid w:val="00B84349"/>
    <w:rsid w:val="00B84657"/>
    <w:rsid w:val="00B8467F"/>
    <w:rsid w:val="00B84857"/>
    <w:rsid w:val="00B8492F"/>
    <w:rsid w:val="00B8502C"/>
    <w:rsid w:val="00B850D3"/>
    <w:rsid w:val="00B850E4"/>
    <w:rsid w:val="00B85248"/>
    <w:rsid w:val="00B8535D"/>
    <w:rsid w:val="00B85614"/>
    <w:rsid w:val="00B85622"/>
    <w:rsid w:val="00B85714"/>
    <w:rsid w:val="00B85763"/>
    <w:rsid w:val="00B8585B"/>
    <w:rsid w:val="00B85A04"/>
    <w:rsid w:val="00B85C6A"/>
    <w:rsid w:val="00B85C6B"/>
    <w:rsid w:val="00B85C9F"/>
    <w:rsid w:val="00B85D5D"/>
    <w:rsid w:val="00B85EC5"/>
    <w:rsid w:val="00B85FF1"/>
    <w:rsid w:val="00B8626D"/>
    <w:rsid w:val="00B8649C"/>
    <w:rsid w:val="00B865A0"/>
    <w:rsid w:val="00B865E7"/>
    <w:rsid w:val="00B867FF"/>
    <w:rsid w:val="00B8682B"/>
    <w:rsid w:val="00B86832"/>
    <w:rsid w:val="00B86B03"/>
    <w:rsid w:val="00B86E80"/>
    <w:rsid w:val="00B87095"/>
    <w:rsid w:val="00B871ED"/>
    <w:rsid w:val="00B874F5"/>
    <w:rsid w:val="00B87563"/>
    <w:rsid w:val="00B875FB"/>
    <w:rsid w:val="00B87697"/>
    <w:rsid w:val="00B8773D"/>
    <w:rsid w:val="00B8784B"/>
    <w:rsid w:val="00B87886"/>
    <w:rsid w:val="00B878DE"/>
    <w:rsid w:val="00B87BC3"/>
    <w:rsid w:val="00B87C88"/>
    <w:rsid w:val="00B87DB6"/>
    <w:rsid w:val="00B87DF2"/>
    <w:rsid w:val="00B87F52"/>
    <w:rsid w:val="00B900E6"/>
    <w:rsid w:val="00B9034F"/>
    <w:rsid w:val="00B90376"/>
    <w:rsid w:val="00B904EB"/>
    <w:rsid w:val="00B9054B"/>
    <w:rsid w:val="00B905AC"/>
    <w:rsid w:val="00B906CA"/>
    <w:rsid w:val="00B907EA"/>
    <w:rsid w:val="00B908D2"/>
    <w:rsid w:val="00B9099A"/>
    <w:rsid w:val="00B90C48"/>
    <w:rsid w:val="00B9168B"/>
    <w:rsid w:val="00B91814"/>
    <w:rsid w:val="00B91902"/>
    <w:rsid w:val="00B91AB8"/>
    <w:rsid w:val="00B91FC1"/>
    <w:rsid w:val="00B91FF8"/>
    <w:rsid w:val="00B9219A"/>
    <w:rsid w:val="00B923D7"/>
    <w:rsid w:val="00B92418"/>
    <w:rsid w:val="00B9241E"/>
    <w:rsid w:val="00B92491"/>
    <w:rsid w:val="00B9262A"/>
    <w:rsid w:val="00B92690"/>
    <w:rsid w:val="00B929B7"/>
    <w:rsid w:val="00B92B12"/>
    <w:rsid w:val="00B92D0E"/>
    <w:rsid w:val="00B92D2C"/>
    <w:rsid w:val="00B92DE8"/>
    <w:rsid w:val="00B93135"/>
    <w:rsid w:val="00B931F2"/>
    <w:rsid w:val="00B9330B"/>
    <w:rsid w:val="00B933E1"/>
    <w:rsid w:val="00B93620"/>
    <w:rsid w:val="00B937B3"/>
    <w:rsid w:val="00B937FA"/>
    <w:rsid w:val="00B93A20"/>
    <w:rsid w:val="00B93F44"/>
    <w:rsid w:val="00B940FA"/>
    <w:rsid w:val="00B941E3"/>
    <w:rsid w:val="00B94B6F"/>
    <w:rsid w:val="00B94B7C"/>
    <w:rsid w:val="00B94F0A"/>
    <w:rsid w:val="00B9526F"/>
    <w:rsid w:val="00B953CB"/>
    <w:rsid w:val="00B953E9"/>
    <w:rsid w:val="00B95564"/>
    <w:rsid w:val="00B95900"/>
    <w:rsid w:val="00B959F2"/>
    <w:rsid w:val="00B95C27"/>
    <w:rsid w:val="00B95DBA"/>
    <w:rsid w:val="00B95F8B"/>
    <w:rsid w:val="00B96362"/>
    <w:rsid w:val="00B9644B"/>
    <w:rsid w:val="00B9658A"/>
    <w:rsid w:val="00B96645"/>
    <w:rsid w:val="00B966DA"/>
    <w:rsid w:val="00B967E8"/>
    <w:rsid w:val="00B96AF9"/>
    <w:rsid w:val="00B96B9D"/>
    <w:rsid w:val="00B97084"/>
    <w:rsid w:val="00B97156"/>
    <w:rsid w:val="00B9716C"/>
    <w:rsid w:val="00B97381"/>
    <w:rsid w:val="00B973CC"/>
    <w:rsid w:val="00B97784"/>
    <w:rsid w:val="00B97851"/>
    <w:rsid w:val="00B979F6"/>
    <w:rsid w:val="00B97B32"/>
    <w:rsid w:val="00B97B7C"/>
    <w:rsid w:val="00B97B8F"/>
    <w:rsid w:val="00B97BDB"/>
    <w:rsid w:val="00B97C6F"/>
    <w:rsid w:val="00B97DFB"/>
    <w:rsid w:val="00B97EE6"/>
    <w:rsid w:val="00BA0235"/>
    <w:rsid w:val="00BA025E"/>
    <w:rsid w:val="00BA0322"/>
    <w:rsid w:val="00BA03D9"/>
    <w:rsid w:val="00BA0447"/>
    <w:rsid w:val="00BA07E0"/>
    <w:rsid w:val="00BA105D"/>
    <w:rsid w:val="00BA11B9"/>
    <w:rsid w:val="00BA11DA"/>
    <w:rsid w:val="00BA1267"/>
    <w:rsid w:val="00BA12AF"/>
    <w:rsid w:val="00BA12D5"/>
    <w:rsid w:val="00BA1700"/>
    <w:rsid w:val="00BA18D6"/>
    <w:rsid w:val="00BA1E60"/>
    <w:rsid w:val="00BA1F5A"/>
    <w:rsid w:val="00BA226D"/>
    <w:rsid w:val="00BA2563"/>
    <w:rsid w:val="00BA2572"/>
    <w:rsid w:val="00BA25CE"/>
    <w:rsid w:val="00BA275D"/>
    <w:rsid w:val="00BA2814"/>
    <w:rsid w:val="00BA2A00"/>
    <w:rsid w:val="00BA2A09"/>
    <w:rsid w:val="00BA2A99"/>
    <w:rsid w:val="00BA2AE9"/>
    <w:rsid w:val="00BA2D2D"/>
    <w:rsid w:val="00BA2FB2"/>
    <w:rsid w:val="00BA303E"/>
    <w:rsid w:val="00BA312A"/>
    <w:rsid w:val="00BA32C0"/>
    <w:rsid w:val="00BA357D"/>
    <w:rsid w:val="00BA3619"/>
    <w:rsid w:val="00BA3C02"/>
    <w:rsid w:val="00BA3D6C"/>
    <w:rsid w:val="00BA3DB6"/>
    <w:rsid w:val="00BA3DD6"/>
    <w:rsid w:val="00BA3E98"/>
    <w:rsid w:val="00BA4003"/>
    <w:rsid w:val="00BA4024"/>
    <w:rsid w:val="00BA403B"/>
    <w:rsid w:val="00BA41A8"/>
    <w:rsid w:val="00BA4484"/>
    <w:rsid w:val="00BA456B"/>
    <w:rsid w:val="00BA4759"/>
    <w:rsid w:val="00BA47B7"/>
    <w:rsid w:val="00BA49F7"/>
    <w:rsid w:val="00BA4AB4"/>
    <w:rsid w:val="00BA4B50"/>
    <w:rsid w:val="00BA4B52"/>
    <w:rsid w:val="00BA4D1B"/>
    <w:rsid w:val="00BA4E78"/>
    <w:rsid w:val="00BA5074"/>
    <w:rsid w:val="00BA50B9"/>
    <w:rsid w:val="00BA5283"/>
    <w:rsid w:val="00BA5415"/>
    <w:rsid w:val="00BA54BC"/>
    <w:rsid w:val="00BA5692"/>
    <w:rsid w:val="00BA56C6"/>
    <w:rsid w:val="00BA597A"/>
    <w:rsid w:val="00BA5ABA"/>
    <w:rsid w:val="00BA5B22"/>
    <w:rsid w:val="00BA5C80"/>
    <w:rsid w:val="00BA5CAE"/>
    <w:rsid w:val="00BA5D97"/>
    <w:rsid w:val="00BA5F69"/>
    <w:rsid w:val="00BA6056"/>
    <w:rsid w:val="00BA61AA"/>
    <w:rsid w:val="00BA6476"/>
    <w:rsid w:val="00BA659F"/>
    <w:rsid w:val="00BA65DB"/>
    <w:rsid w:val="00BA68B1"/>
    <w:rsid w:val="00BA6A49"/>
    <w:rsid w:val="00BA6A9C"/>
    <w:rsid w:val="00BA6AAD"/>
    <w:rsid w:val="00BA6F66"/>
    <w:rsid w:val="00BA6FC1"/>
    <w:rsid w:val="00BA706B"/>
    <w:rsid w:val="00BA747C"/>
    <w:rsid w:val="00BA75B8"/>
    <w:rsid w:val="00BA76A4"/>
    <w:rsid w:val="00BA7749"/>
    <w:rsid w:val="00BA7B02"/>
    <w:rsid w:val="00BA7C7F"/>
    <w:rsid w:val="00BB002E"/>
    <w:rsid w:val="00BB0160"/>
    <w:rsid w:val="00BB01AF"/>
    <w:rsid w:val="00BB029E"/>
    <w:rsid w:val="00BB0316"/>
    <w:rsid w:val="00BB04ED"/>
    <w:rsid w:val="00BB060A"/>
    <w:rsid w:val="00BB06D4"/>
    <w:rsid w:val="00BB08B6"/>
    <w:rsid w:val="00BB0C72"/>
    <w:rsid w:val="00BB0FFD"/>
    <w:rsid w:val="00BB11BA"/>
    <w:rsid w:val="00BB14E2"/>
    <w:rsid w:val="00BB153C"/>
    <w:rsid w:val="00BB17EB"/>
    <w:rsid w:val="00BB1898"/>
    <w:rsid w:val="00BB18F8"/>
    <w:rsid w:val="00BB1D7E"/>
    <w:rsid w:val="00BB1D9F"/>
    <w:rsid w:val="00BB1FE2"/>
    <w:rsid w:val="00BB2089"/>
    <w:rsid w:val="00BB2340"/>
    <w:rsid w:val="00BB2672"/>
    <w:rsid w:val="00BB26DE"/>
    <w:rsid w:val="00BB29B4"/>
    <w:rsid w:val="00BB2B9E"/>
    <w:rsid w:val="00BB2E7D"/>
    <w:rsid w:val="00BB2F99"/>
    <w:rsid w:val="00BB30A9"/>
    <w:rsid w:val="00BB34AF"/>
    <w:rsid w:val="00BB3554"/>
    <w:rsid w:val="00BB37C7"/>
    <w:rsid w:val="00BB3B12"/>
    <w:rsid w:val="00BB3CCE"/>
    <w:rsid w:val="00BB3D06"/>
    <w:rsid w:val="00BB3DA9"/>
    <w:rsid w:val="00BB3DAA"/>
    <w:rsid w:val="00BB3DE4"/>
    <w:rsid w:val="00BB3ECF"/>
    <w:rsid w:val="00BB3F75"/>
    <w:rsid w:val="00BB4237"/>
    <w:rsid w:val="00BB427D"/>
    <w:rsid w:val="00BB42B2"/>
    <w:rsid w:val="00BB42B4"/>
    <w:rsid w:val="00BB432C"/>
    <w:rsid w:val="00BB4404"/>
    <w:rsid w:val="00BB4845"/>
    <w:rsid w:val="00BB4A71"/>
    <w:rsid w:val="00BB4BFA"/>
    <w:rsid w:val="00BB4D3D"/>
    <w:rsid w:val="00BB4DAD"/>
    <w:rsid w:val="00BB4E67"/>
    <w:rsid w:val="00BB4E75"/>
    <w:rsid w:val="00BB4F12"/>
    <w:rsid w:val="00BB5080"/>
    <w:rsid w:val="00BB50DF"/>
    <w:rsid w:val="00BB51CB"/>
    <w:rsid w:val="00BB5471"/>
    <w:rsid w:val="00BB5860"/>
    <w:rsid w:val="00BB58AD"/>
    <w:rsid w:val="00BB5AC2"/>
    <w:rsid w:val="00BB5BD4"/>
    <w:rsid w:val="00BB5F1F"/>
    <w:rsid w:val="00BB5FF6"/>
    <w:rsid w:val="00BB61A1"/>
    <w:rsid w:val="00BB638B"/>
    <w:rsid w:val="00BB64F9"/>
    <w:rsid w:val="00BB6599"/>
    <w:rsid w:val="00BB6660"/>
    <w:rsid w:val="00BB6998"/>
    <w:rsid w:val="00BB6C5B"/>
    <w:rsid w:val="00BB6E0E"/>
    <w:rsid w:val="00BB6E22"/>
    <w:rsid w:val="00BB73C5"/>
    <w:rsid w:val="00BB74B4"/>
    <w:rsid w:val="00BB74EF"/>
    <w:rsid w:val="00BB7580"/>
    <w:rsid w:val="00BB76B4"/>
    <w:rsid w:val="00BB79C5"/>
    <w:rsid w:val="00BB7B77"/>
    <w:rsid w:val="00BB7BB2"/>
    <w:rsid w:val="00BB7CF0"/>
    <w:rsid w:val="00BB7F1E"/>
    <w:rsid w:val="00BC00B7"/>
    <w:rsid w:val="00BC033C"/>
    <w:rsid w:val="00BC03EB"/>
    <w:rsid w:val="00BC04B1"/>
    <w:rsid w:val="00BC08E4"/>
    <w:rsid w:val="00BC0974"/>
    <w:rsid w:val="00BC09BD"/>
    <w:rsid w:val="00BC0BDC"/>
    <w:rsid w:val="00BC0E9C"/>
    <w:rsid w:val="00BC0F96"/>
    <w:rsid w:val="00BC105D"/>
    <w:rsid w:val="00BC10B2"/>
    <w:rsid w:val="00BC12F9"/>
    <w:rsid w:val="00BC1365"/>
    <w:rsid w:val="00BC1375"/>
    <w:rsid w:val="00BC1582"/>
    <w:rsid w:val="00BC15E8"/>
    <w:rsid w:val="00BC16C2"/>
    <w:rsid w:val="00BC1779"/>
    <w:rsid w:val="00BC20AC"/>
    <w:rsid w:val="00BC2534"/>
    <w:rsid w:val="00BC2565"/>
    <w:rsid w:val="00BC256D"/>
    <w:rsid w:val="00BC2816"/>
    <w:rsid w:val="00BC28AC"/>
    <w:rsid w:val="00BC2A68"/>
    <w:rsid w:val="00BC2BF8"/>
    <w:rsid w:val="00BC2C30"/>
    <w:rsid w:val="00BC2DC6"/>
    <w:rsid w:val="00BC2EB7"/>
    <w:rsid w:val="00BC313F"/>
    <w:rsid w:val="00BC3159"/>
    <w:rsid w:val="00BC318C"/>
    <w:rsid w:val="00BC31AC"/>
    <w:rsid w:val="00BC322D"/>
    <w:rsid w:val="00BC337F"/>
    <w:rsid w:val="00BC33E1"/>
    <w:rsid w:val="00BC37FA"/>
    <w:rsid w:val="00BC382C"/>
    <w:rsid w:val="00BC3946"/>
    <w:rsid w:val="00BC399C"/>
    <w:rsid w:val="00BC3BAA"/>
    <w:rsid w:val="00BC3CAB"/>
    <w:rsid w:val="00BC3CB5"/>
    <w:rsid w:val="00BC3D62"/>
    <w:rsid w:val="00BC3DCB"/>
    <w:rsid w:val="00BC3DFD"/>
    <w:rsid w:val="00BC3F1B"/>
    <w:rsid w:val="00BC3FAC"/>
    <w:rsid w:val="00BC4404"/>
    <w:rsid w:val="00BC44A4"/>
    <w:rsid w:val="00BC4505"/>
    <w:rsid w:val="00BC4530"/>
    <w:rsid w:val="00BC4776"/>
    <w:rsid w:val="00BC47C6"/>
    <w:rsid w:val="00BC4BCA"/>
    <w:rsid w:val="00BC4BE0"/>
    <w:rsid w:val="00BC4CDB"/>
    <w:rsid w:val="00BC4D11"/>
    <w:rsid w:val="00BC50BB"/>
    <w:rsid w:val="00BC51A0"/>
    <w:rsid w:val="00BC5238"/>
    <w:rsid w:val="00BC53EF"/>
    <w:rsid w:val="00BC56C2"/>
    <w:rsid w:val="00BC57AE"/>
    <w:rsid w:val="00BC58F6"/>
    <w:rsid w:val="00BC5B4F"/>
    <w:rsid w:val="00BC60A7"/>
    <w:rsid w:val="00BC6389"/>
    <w:rsid w:val="00BC681D"/>
    <w:rsid w:val="00BC68A7"/>
    <w:rsid w:val="00BC69BB"/>
    <w:rsid w:val="00BC6A5D"/>
    <w:rsid w:val="00BC6C66"/>
    <w:rsid w:val="00BC6C6C"/>
    <w:rsid w:val="00BC6F0D"/>
    <w:rsid w:val="00BC736A"/>
    <w:rsid w:val="00BC75FE"/>
    <w:rsid w:val="00BC770C"/>
    <w:rsid w:val="00BC77E7"/>
    <w:rsid w:val="00BC790B"/>
    <w:rsid w:val="00BC7A73"/>
    <w:rsid w:val="00BC7ADE"/>
    <w:rsid w:val="00BC7DDD"/>
    <w:rsid w:val="00BC7E01"/>
    <w:rsid w:val="00BC7F27"/>
    <w:rsid w:val="00BC7F47"/>
    <w:rsid w:val="00BC7FEE"/>
    <w:rsid w:val="00BD007E"/>
    <w:rsid w:val="00BD027C"/>
    <w:rsid w:val="00BD03C1"/>
    <w:rsid w:val="00BD03D1"/>
    <w:rsid w:val="00BD0408"/>
    <w:rsid w:val="00BD058D"/>
    <w:rsid w:val="00BD08BC"/>
    <w:rsid w:val="00BD08CA"/>
    <w:rsid w:val="00BD09E1"/>
    <w:rsid w:val="00BD0C99"/>
    <w:rsid w:val="00BD1053"/>
    <w:rsid w:val="00BD1110"/>
    <w:rsid w:val="00BD1171"/>
    <w:rsid w:val="00BD1247"/>
    <w:rsid w:val="00BD14DC"/>
    <w:rsid w:val="00BD15A6"/>
    <w:rsid w:val="00BD1603"/>
    <w:rsid w:val="00BD164B"/>
    <w:rsid w:val="00BD166A"/>
    <w:rsid w:val="00BD168C"/>
    <w:rsid w:val="00BD16EB"/>
    <w:rsid w:val="00BD1790"/>
    <w:rsid w:val="00BD1BE3"/>
    <w:rsid w:val="00BD1F26"/>
    <w:rsid w:val="00BD220E"/>
    <w:rsid w:val="00BD2230"/>
    <w:rsid w:val="00BD22D8"/>
    <w:rsid w:val="00BD2552"/>
    <w:rsid w:val="00BD2578"/>
    <w:rsid w:val="00BD25FD"/>
    <w:rsid w:val="00BD266B"/>
    <w:rsid w:val="00BD2775"/>
    <w:rsid w:val="00BD29F3"/>
    <w:rsid w:val="00BD2AE4"/>
    <w:rsid w:val="00BD2BCC"/>
    <w:rsid w:val="00BD2C9D"/>
    <w:rsid w:val="00BD2CFF"/>
    <w:rsid w:val="00BD2D57"/>
    <w:rsid w:val="00BD2DD7"/>
    <w:rsid w:val="00BD2E30"/>
    <w:rsid w:val="00BD30D6"/>
    <w:rsid w:val="00BD32B5"/>
    <w:rsid w:val="00BD33A8"/>
    <w:rsid w:val="00BD33F9"/>
    <w:rsid w:val="00BD3419"/>
    <w:rsid w:val="00BD35AB"/>
    <w:rsid w:val="00BD3798"/>
    <w:rsid w:val="00BD3B42"/>
    <w:rsid w:val="00BD3C83"/>
    <w:rsid w:val="00BD3F2D"/>
    <w:rsid w:val="00BD3FCC"/>
    <w:rsid w:val="00BD3FD7"/>
    <w:rsid w:val="00BD42D0"/>
    <w:rsid w:val="00BD42D5"/>
    <w:rsid w:val="00BD44D3"/>
    <w:rsid w:val="00BD46C6"/>
    <w:rsid w:val="00BD46F3"/>
    <w:rsid w:val="00BD4836"/>
    <w:rsid w:val="00BD4D74"/>
    <w:rsid w:val="00BD4F00"/>
    <w:rsid w:val="00BD509F"/>
    <w:rsid w:val="00BD5109"/>
    <w:rsid w:val="00BD5129"/>
    <w:rsid w:val="00BD5163"/>
    <w:rsid w:val="00BD51AC"/>
    <w:rsid w:val="00BD52E6"/>
    <w:rsid w:val="00BD55A2"/>
    <w:rsid w:val="00BD560D"/>
    <w:rsid w:val="00BD574F"/>
    <w:rsid w:val="00BD57D5"/>
    <w:rsid w:val="00BD5811"/>
    <w:rsid w:val="00BD5A96"/>
    <w:rsid w:val="00BD5ACE"/>
    <w:rsid w:val="00BD5B84"/>
    <w:rsid w:val="00BD5BFC"/>
    <w:rsid w:val="00BD5C20"/>
    <w:rsid w:val="00BD5C2E"/>
    <w:rsid w:val="00BD5CF5"/>
    <w:rsid w:val="00BD5DEC"/>
    <w:rsid w:val="00BD6017"/>
    <w:rsid w:val="00BD6327"/>
    <w:rsid w:val="00BD6384"/>
    <w:rsid w:val="00BD670E"/>
    <w:rsid w:val="00BD67AB"/>
    <w:rsid w:val="00BD67C7"/>
    <w:rsid w:val="00BD67ED"/>
    <w:rsid w:val="00BD6837"/>
    <w:rsid w:val="00BD690D"/>
    <w:rsid w:val="00BD698B"/>
    <w:rsid w:val="00BD6A5A"/>
    <w:rsid w:val="00BD6D13"/>
    <w:rsid w:val="00BD6D49"/>
    <w:rsid w:val="00BD6D59"/>
    <w:rsid w:val="00BD6E41"/>
    <w:rsid w:val="00BD6F9A"/>
    <w:rsid w:val="00BD6FE9"/>
    <w:rsid w:val="00BD704E"/>
    <w:rsid w:val="00BD70C5"/>
    <w:rsid w:val="00BD724A"/>
    <w:rsid w:val="00BD7377"/>
    <w:rsid w:val="00BD742F"/>
    <w:rsid w:val="00BD747C"/>
    <w:rsid w:val="00BD749B"/>
    <w:rsid w:val="00BD753D"/>
    <w:rsid w:val="00BD75F2"/>
    <w:rsid w:val="00BD7665"/>
    <w:rsid w:val="00BD7710"/>
    <w:rsid w:val="00BD771C"/>
    <w:rsid w:val="00BD77D9"/>
    <w:rsid w:val="00BD787A"/>
    <w:rsid w:val="00BD7912"/>
    <w:rsid w:val="00BD7953"/>
    <w:rsid w:val="00BD7AE2"/>
    <w:rsid w:val="00BD7BEC"/>
    <w:rsid w:val="00BD7EDE"/>
    <w:rsid w:val="00BD7F74"/>
    <w:rsid w:val="00BE0442"/>
    <w:rsid w:val="00BE0719"/>
    <w:rsid w:val="00BE07DD"/>
    <w:rsid w:val="00BE080D"/>
    <w:rsid w:val="00BE0BC6"/>
    <w:rsid w:val="00BE0C73"/>
    <w:rsid w:val="00BE0DA1"/>
    <w:rsid w:val="00BE0DF8"/>
    <w:rsid w:val="00BE12DD"/>
    <w:rsid w:val="00BE1455"/>
    <w:rsid w:val="00BE1691"/>
    <w:rsid w:val="00BE17E8"/>
    <w:rsid w:val="00BE18CD"/>
    <w:rsid w:val="00BE1967"/>
    <w:rsid w:val="00BE19C1"/>
    <w:rsid w:val="00BE19F9"/>
    <w:rsid w:val="00BE1AFC"/>
    <w:rsid w:val="00BE1E01"/>
    <w:rsid w:val="00BE1E0F"/>
    <w:rsid w:val="00BE2575"/>
    <w:rsid w:val="00BE25B1"/>
    <w:rsid w:val="00BE2715"/>
    <w:rsid w:val="00BE2A21"/>
    <w:rsid w:val="00BE2CD3"/>
    <w:rsid w:val="00BE2DB0"/>
    <w:rsid w:val="00BE2F98"/>
    <w:rsid w:val="00BE33D1"/>
    <w:rsid w:val="00BE33EC"/>
    <w:rsid w:val="00BE34ED"/>
    <w:rsid w:val="00BE3856"/>
    <w:rsid w:val="00BE3864"/>
    <w:rsid w:val="00BE38B0"/>
    <w:rsid w:val="00BE39EA"/>
    <w:rsid w:val="00BE3BA3"/>
    <w:rsid w:val="00BE3BB0"/>
    <w:rsid w:val="00BE3C79"/>
    <w:rsid w:val="00BE3CC4"/>
    <w:rsid w:val="00BE3CEA"/>
    <w:rsid w:val="00BE3F76"/>
    <w:rsid w:val="00BE4081"/>
    <w:rsid w:val="00BE41E9"/>
    <w:rsid w:val="00BE4565"/>
    <w:rsid w:val="00BE45DE"/>
    <w:rsid w:val="00BE47A9"/>
    <w:rsid w:val="00BE498B"/>
    <w:rsid w:val="00BE4A79"/>
    <w:rsid w:val="00BE4B85"/>
    <w:rsid w:val="00BE4EE2"/>
    <w:rsid w:val="00BE4F4D"/>
    <w:rsid w:val="00BE503D"/>
    <w:rsid w:val="00BE5501"/>
    <w:rsid w:val="00BE5505"/>
    <w:rsid w:val="00BE556F"/>
    <w:rsid w:val="00BE55C4"/>
    <w:rsid w:val="00BE56B7"/>
    <w:rsid w:val="00BE5861"/>
    <w:rsid w:val="00BE5880"/>
    <w:rsid w:val="00BE593D"/>
    <w:rsid w:val="00BE5AC0"/>
    <w:rsid w:val="00BE5CFC"/>
    <w:rsid w:val="00BE5E63"/>
    <w:rsid w:val="00BE609C"/>
    <w:rsid w:val="00BE62B2"/>
    <w:rsid w:val="00BE63E8"/>
    <w:rsid w:val="00BE645E"/>
    <w:rsid w:val="00BE655E"/>
    <w:rsid w:val="00BE67C4"/>
    <w:rsid w:val="00BE68EE"/>
    <w:rsid w:val="00BE699C"/>
    <w:rsid w:val="00BE6ACA"/>
    <w:rsid w:val="00BE6D63"/>
    <w:rsid w:val="00BE7421"/>
    <w:rsid w:val="00BE7491"/>
    <w:rsid w:val="00BE761A"/>
    <w:rsid w:val="00BE76EF"/>
    <w:rsid w:val="00BE77E3"/>
    <w:rsid w:val="00BE7857"/>
    <w:rsid w:val="00BE7912"/>
    <w:rsid w:val="00BE7AD3"/>
    <w:rsid w:val="00BE7C59"/>
    <w:rsid w:val="00BE7D89"/>
    <w:rsid w:val="00BE7F9B"/>
    <w:rsid w:val="00BE7FC3"/>
    <w:rsid w:val="00BE7FF5"/>
    <w:rsid w:val="00BF007F"/>
    <w:rsid w:val="00BF0324"/>
    <w:rsid w:val="00BF038D"/>
    <w:rsid w:val="00BF06DF"/>
    <w:rsid w:val="00BF0743"/>
    <w:rsid w:val="00BF08A1"/>
    <w:rsid w:val="00BF09DD"/>
    <w:rsid w:val="00BF0B2E"/>
    <w:rsid w:val="00BF0FDB"/>
    <w:rsid w:val="00BF1088"/>
    <w:rsid w:val="00BF113B"/>
    <w:rsid w:val="00BF12A7"/>
    <w:rsid w:val="00BF1C28"/>
    <w:rsid w:val="00BF1CE0"/>
    <w:rsid w:val="00BF25EE"/>
    <w:rsid w:val="00BF2605"/>
    <w:rsid w:val="00BF2779"/>
    <w:rsid w:val="00BF2837"/>
    <w:rsid w:val="00BF2ADF"/>
    <w:rsid w:val="00BF2B72"/>
    <w:rsid w:val="00BF2B9B"/>
    <w:rsid w:val="00BF2D95"/>
    <w:rsid w:val="00BF2F50"/>
    <w:rsid w:val="00BF3271"/>
    <w:rsid w:val="00BF32BE"/>
    <w:rsid w:val="00BF3794"/>
    <w:rsid w:val="00BF398A"/>
    <w:rsid w:val="00BF3A3E"/>
    <w:rsid w:val="00BF3AC5"/>
    <w:rsid w:val="00BF3DAE"/>
    <w:rsid w:val="00BF3DB7"/>
    <w:rsid w:val="00BF3DF8"/>
    <w:rsid w:val="00BF3F17"/>
    <w:rsid w:val="00BF3FAE"/>
    <w:rsid w:val="00BF43D4"/>
    <w:rsid w:val="00BF44C5"/>
    <w:rsid w:val="00BF44E6"/>
    <w:rsid w:val="00BF4603"/>
    <w:rsid w:val="00BF4735"/>
    <w:rsid w:val="00BF47CA"/>
    <w:rsid w:val="00BF4919"/>
    <w:rsid w:val="00BF4A18"/>
    <w:rsid w:val="00BF4A37"/>
    <w:rsid w:val="00BF4B59"/>
    <w:rsid w:val="00BF4D78"/>
    <w:rsid w:val="00BF4E13"/>
    <w:rsid w:val="00BF4E75"/>
    <w:rsid w:val="00BF4F4C"/>
    <w:rsid w:val="00BF4FE6"/>
    <w:rsid w:val="00BF510B"/>
    <w:rsid w:val="00BF5194"/>
    <w:rsid w:val="00BF556B"/>
    <w:rsid w:val="00BF55A8"/>
    <w:rsid w:val="00BF5686"/>
    <w:rsid w:val="00BF572A"/>
    <w:rsid w:val="00BF572C"/>
    <w:rsid w:val="00BF5862"/>
    <w:rsid w:val="00BF58A8"/>
    <w:rsid w:val="00BF59F0"/>
    <w:rsid w:val="00BF5CA9"/>
    <w:rsid w:val="00BF5E4B"/>
    <w:rsid w:val="00BF5FDA"/>
    <w:rsid w:val="00BF6112"/>
    <w:rsid w:val="00BF63A0"/>
    <w:rsid w:val="00BF6684"/>
    <w:rsid w:val="00BF6872"/>
    <w:rsid w:val="00BF6906"/>
    <w:rsid w:val="00BF6A00"/>
    <w:rsid w:val="00BF6C1E"/>
    <w:rsid w:val="00BF6D69"/>
    <w:rsid w:val="00BF7052"/>
    <w:rsid w:val="00BF70AE"/>
    <w:rsid w:val="00BF71DA"/>
    <w:rsid w:val="00BF7312"/>
    <w:rsid w:val="00BF75D1"/>
    <w:rsid w:val="00BF7BCB"/>
    <w:rsid w:val="00BF7C74"/>
    <w:rsid w:val="00BF7D19"/>
    <w:rsid w:val="00BF7F70"/>
    <w:rsid w:val="00C00151"/>
    <w:rsid w:val="00C0022C"/>
    <w:rsid w:val="00C00589"/>
    <w:rsid w:val="00C0066A"/>
    <w:rsid w:val="00C0069C"/>
    <w:rsid w:val="00C0085A"/>
    <w:rsid w:val="00C00AF9"/>
    <w:rsid w:val="00C00D40"/>
    <w:rsid w:val="00C00EB7"/>
    <w:rsid w:val="00C01041"/>
    <w:rsid w:val="00C0121B"/>
    <w:rsid w:val="00C015BF"/>
    <w:rsid w:val="00C0195E"/>
    <w:rsid w:val="00C01B4B"/>
    <w:rsid w:val="00C01BEE"/>
    <w:rsid w:val="00C01C34"/>
    <w:rsid w:val="00C01D79"/>
    <w:rsid w:val="00C01E1F"/>
    <w:rsid w:val="00C01F02"/>
    <w:rsid w:val="00C01F0D"/>
    <w:rsid w:val="00C020E4"/>
    <w:rsid w:val="00C02186"/>
    <w:rsid w:val="00C022A1"/>
    <w:rsid w:val="00C02326"/>
    <w:rsid w:val="00C024A0"/>
    <w:rsid w:val="00C02661"/>
    <w:rsid w:val="00C02666"/>
    <w:rsid w:val="00C02669"/>
    <w:rsid w:val="00C02688"/>
    <w:rsid w:val="00C027F8"/>
    <w:rsid w:val="00C02B3F"/>
    <w:rsid w:val="00C02B61"/>
    <w:rsid w:val="00C02C2F"/>
    <w:rsid w:val="00C02E89"/>
    <w:rsid w:val="00C03060"/>
    <w:rsid w:val="00C030FA"/>
    <w:rsid w:val="00C03183"/>
    <w:rsid w:val="00C03376"/>
    <w:rsid w:val="00C033B2"/>
    <w:rsid w:val="00C035CE"/>
    <w:rsid w:val="00C03602"/>
    <w:rsid w:val="00C0360E"/>
    <w:rsid w:val="00C03A86"/>
    <w:rsid w:val="00C03E78"/>
    <w:rsid w:val="00C03ED4"/>
    <w:rsid w:val="00C03F30"/>
    <w:rsid w:val="00C0449E"/>
    <w:rsid w:val="00C0465E"/>
    <w:rsid w:val="00C0468A"/>
    <w:rsid w:val="00C047B5"/>
    <w:rsid w:val="00C0482D"/>
    <w:rsid w:val="00C04961"/>
    <w:rsid w:val="00C04A45"/>
    <w:rsid w:val="00C04ADE"/>
    <w:rsid w:val="00C04AF1"/>
    <w:rsid w:val="00C04C51"/>
    <w:rsid w:val="00C04DBF"/>
    <w:rsid w:val="00C04E3E"/>
    <w:rsid w:val="00C04F4B"/>
    <w:rsid w:val="00C0506D"/>
    <w:rsid w:val="00C0534F"/>
    <w:rsid w:val="00C05371"/>
    <w:rsid w:val="00C0561A"/>
    <w:rsid w:val="00C057BF"/>
    <w:rsid w:val="00C05AFB"/>
    <w:rsid w:val="00C05D0D"/>
    <w:rsid w:val="00C060B2"/>
    <w:rsid w:val="00C060B4"/>
    <w:rsid w:val="00C06179"/>
    <w:rsid w:val="00C0632E"/>
    <w:rsid w:val="00C06452"/>
    <w:rsid w:val="00C066E8"/>
    <w:rsid w:val="00C06813"/>
    <w:rsid w:val="00C06ABF"/>
    <w:rsid w:val="00C06C9F"/>
    <w:rsid w:val="00C06DCD"/>
    <w:rsid w:val="00C06F34"/>
    <w:rsid w:val="00C071A9"/>
    <w:rsid w:val="00C0760E"/>
    <w:rsid w:val="00C0777F"/>
    <w:rsid w:val="00C078AC"/>
    <w:rsid w:val="00C07900"/>
    <w:rsid w:val="00C07CDB"/>
    <w:rsid w:val="00C07CF7"/>
    <w:rsid w:val="00C07F15"/>
    <w:rsid w:val="00C101C1"/>
    <w:rsid w:val="00C101EF"/>
    <w:rsid w:val="00C1035C"/>
    <w:rsid w:val="00C10466"/>
    <w:rsid w:val="00C1047B"/>
    <w:rsid w:val="00C106F4"/>
    <w:rsid w:val="00C1093B"/>
    <w:rsid w:val="00C10991"/>
    <w:rsid w:val="00C1099B"/>
    <w:rsid w:val="00C10AB0"/>
    <w:rsid w:val="00C10BDF"/>
    <w:rsid w:val="00C10C2D"/>
    <w:rsid w:val="00C10C98"/>
    <w:rsid w:val="00C10D8E"/>
    <w:rsid w:val="00C111B5"/>
    <w:rsid w:val="00C11324"/>
    <w:rsid w:val="00C1173A"/>
    <w:rsid w:val="00C11A27"/>
    <w:rsid w:val="00C11B6B"/>
    <w:rsid w:val="00C11D20"/>
    <w:rsid w:val="00C11F3B"/>
    <w:rsid w:val="00C1224D"/>
    <w:rsid w:val="00C123F5"/>
    <w:rsid w:val="00C124D7"/>
    <w:rsid w:val="00C126B0"/>
    <w:rsid w:val="00C1278E"/>
    <w:rsid w:val="00C127EF"/>
    <w:rsid w:val="00C128C3"/>
    <w:rsid w:val="00C12941"/>
    <w:rsid w:val="00C12A3A"/>
    <w:rsid w:val="00C12CF4"/>
    <w:rsid w:val="00C12D17"/>
    <w:rsid w:val="00C12ECC"/>
    <w:rsid w:val="00C12F91"/>
    <w:rsid w:val="00C130D8"/>
    <w:rsid w:val="00C13256"/>
    <w:rsid w:val="00C1327A"/>
    <w:rsid w:val="00C1363D"/>
    <w:rsid w:val="00C1368C"/>
    <w:rsid w:val="00C13943"/>
    <w:rsid w:val="00C13BC7"/>
    <w:rsid w:val="00C13C49"/>
    <w:rsid w:val="00C13C7E"/>
    <w:rsid w:val="00C13C92"/>
    <w:rsid w:val="00C13EC2"/>
    <w:rsid w:val="00C13ECC"/>
    <w:rsid w:val="00C13F40"/>
    <w:rsid w:val="00C14040"/>
    <w:rsid w:val="00C14054"/>
    <w:rsid w:val="00C141B0"/>
    <w:rsid w:val="00C1458B"/>
    <w:rsid w:val="00C14738"/>
    <w:rsid w:val="00C1499F"/>
    <w:rsid w:val="00C14C8C"/>
    <w:rsid w:val="00C14D70"/>
    <w:rsid w:val="00C14EFF"/>
    <w:rsid w:val="00C14F34"/>
    <w:rsid w:val="00C15016"/>
    <w:rsid w:val="00C151F9"/>
    <w:rsid w:val="00C15317"/>
    <w:rsid w:val="00C1588A"/>
    <w:rsid w:val="00C15956"/>
    <w:rsid w:val="00C15CCA"/>
    <w:rsid w:val="00C15F05"/>
    <w:rsid w:val="00C16114"/>
    <w:rsid w:val="00C161D2"/>
    <w:rsid w:val="00C161F1"/>
    <w:rsid w:val="00C162A8"/>
    <w:rsid w:val="00C16374"/>
    <w:rsid w:val="00C1638F"/>
    <w:rsid w:val="00C1644F"/>
    <w:rsid w:val="00C166C1"/>
    <w:rsid w:val="00C166CA"/>
    <w:rsid w:val="00C16775"/>
    <w:rsid w:val="00C167E5"/>
    <w:rsid w:val="00C1687C"/>
    <w:rsid w:val="00C16A31"/>
    <w:rsid w:val="00C17486"/>
    <w:rsid w:val="00C17694"/>
    <w:rsid w:val="00C179E5"/>
    <w:rsid w:val="00C17AB1"/>
    <w:rsid w:val="00C17AFA"/>
    <w:rsid w:val="00C17CF0"/>
    <w:rsid w:val="00C17F8E"/>
    <w:rsid w:val="00C17F90"/>
    <w:rsid w:val="00C2008E"/>
    <w:rsid w:val="00C201A3"/>
    <w:rsid w:val="00C203A5"/>
    <w:rsid w:val="00C208EF"/>
    <w:rsid w:val="00C20C41"/>
    <w:rsid w:val="00C20C4F"/>
    <w:rsid w:val="00C20DE4"/>
    <w:rsid w:val="00C21092"/>
    <w:rsid w:val="00C212B4"/>
    <w:rsid w:val="00C2136F"/>
    <w:rsid w:val="00C216B4"/>
    <w:rsid w:val="00C216D0"/>
    <w:rsid w:val="00C21799"/>
    <w:rsid w:val="00C21A0E"/>
    <w:rsid w:val="00C21A59"/>
    <w:rsid w:val="00C21A99"/>
    <w:rsid w:val="00C21C92"/>
    <w:rsid w:val="00C21DB0"/>
    <w:rsid w:val="00C21E8E"/>
    <w:rsid w:val="00C21ED5"/>
    <w:rsid w:val="00C221AE"/>
    <w:rsid w:val="00C22220"/>
    <w:rsid w:val="00C225E9"/>
    <w:rsid w:val="00C227BD"/>
    <w:rsid w:val="00C22802"/>
    <w:rsid w:val="00C229D4"/>
    <w:rsid w:val="00C22C61"/>
    <w:rsid w:val="00C22CDF"/>
    <w:rsid w:val="00C2307F"/>
    <w:rsid w:val="00C231DB"/>
    <w:rsid w:val="00C2322B"/>
    <w:rsid w:val="00C2326E"/>
    <w:rsid w:val="00C23341"/>
    <w:rsid w:val="00C23579"/>
    <w:rsid w:val="00C237F5"/>
    <w:rsid w:val="00C238A0"/>
    <w:rsid w:val="00C23A6A"/>
    <w:rsid w:val="00C23BE1"/>
    <w:rsid w:val="00C23D18"/>
    <w:rsid w:val="00C23D51"/>
    <w:rsid w:val="00C23F00"/>
    <w:rsid w:val="00C240B5"/>
    <w:rsid w:val="00C2430B"/>
    <w:rsid w:val="00C243AC"/>
    <w:rsid w:val="00C24413"/>
    <w:rsid w:val="00C24464"/>
    <w:rsid w:val="00C244CD"/>
    <w:rsid w:val="00C2457D"/>
    <w:rsid w:val="00C24634"/>
    <w:rsid w:val="00C24667"/>
    <w:rsid w:val="00C2479A"/>
    <w:rsid w:val="00C2486A"/>
    <w:rsid w:val="00C2495B"/>
    <w:rsid w:val="00C24C42"/>
    <w:rsid w:val="00C24EDA"/>
    <w:rsid w:val="00C25139"/>
    <w:rsid w:val="00C2513F"/>
    <w:rsid w:val="00C252D0"/>
    <w:rsid w:val="00C2588B"/>
    <w:rsid w:val="00C258C1"/>
    <w:rsid w:val="00C25967"/>
    <w:rsid w:val="00C25BFE"/>
    <w:rsid w:val="00C25C81"/>
    <w:rsid w:val="00C25CAC"/>
    <w:rsid w:val="00C25D77"/>
    <w:rsid w:val="00C25EB0"/>
    <w:rsid w:val="00C26076"/>
    <w:rsid w:val="00C26364"/>
    <w:rsid w:val="00C2663B"/>
    <w:rsid w:val="00C26947"/>
    <w:rsid w:val="00C26CA4"/>
    <w:rsid w:val="00C2718F"/>
    <w:rsid w:val="00C27448"/>
    <w:rsid w:val="00C2759F"/>
    <w:rsid w:val="00C276D1"/>
    <w:rsid w:val="00C276F4"/>
    <w:rsid w:val="00C27791"/>
    <w:rsid w:val="00C277B7"/>
    <w:rsid w:val="00C27883"/>
    <w:rsid w:val="00C278BF"/>
    <w:rsid w:val="00C279A1"/>
    <w:rsid w:val="00C279B2"/>
    <w:rsid w:val="00C27BFD"/>
    <w:rsid w:val="00C27C9D"/>
    <w:rsid w:val="00C27D13"/>
    <w:rsid w:val="00C27D30"/>
    <w:rsid w:val="00C3020B"/>
    <w:rsid w:val="00C30278"/>
    <w:rsid w:val="00C30366"/>
    <w:rsid w:val="00C3037C"/>
    <w:rsid w:val="00C30406"/>
    <w:rsid w:val="00C306B9"/>
    <w:rsid w:val="00C30834"/>
    <w:rsid w:val="00C30AA9"/>
    <w:rsid w:val="00C30D49"/>
    <w:rsid w:val="00C30DAD"/>
    <w:rsid w:val="00C3120C"/>
    <w:rsid w:val="00C31272"/>
    <w:rsid w:val="00C3127C"/>
    <w:rsid w:val="00C312F6"/>
    <w:rsid w:val="00C315AB"/>
    <w:rsid w:val="00C316D4"/>
    <w:rsid w:val="00C31793"/>
    <w:rsid w:val="00C31916"/>
    <w:rsid w:val="00C31A17"/>
    <w:rsid w:val="00C31B6A"/>
    <w:rsid w:val="00C31B92"/>
    <w:rsid w:val="00C31CAC"/>
    <w:rsid w:val="00C31D99"/>
    <w:rsid w:val="00C31E14"/>
    <w:rsid w:val="00C31EE8"/>
    <w:rsid w:val="00C31F3F"/>
    <w:rsid w:val="00C31FAF"/>
    <w:rsid w:val="00C3219B"/>
    <w:rsid w:val="00C3239E"/>
    <w:rsid w:val="00C32691"/>
    <w:rsid w:val="00C326AB"/>
    <w:rsid w:val="00C327B4"/>
    <w:rsid w:val="00C32978"/>
    <w:rsid w:val="00C32BA4"/>
    <w:rsid w:val="00C32C45"/>
    <w:rsid w:val="00C32ECA"/>
    <w:rsid w:val="00C33020"/>
    <w:rsid w:val="00C33205"/>
    <w:rsid w:val="00C3322F"/>
    <w:rsid w:val="00C33308"/>
    <w:rsid w:val="00C3331C"/>
    <w:rsid w:val="00C33452"/>
    <w:rsid w:val="00C334A5"/>
    <w:rsid w:val="00C334AD"/>
    <w:rsid w:val="00C334B5"/>
    <w:rsid w:val="00C33598"/>
    <w:rsid w:val="00C335DF"/>
    <w:rsid w:val="00C33731"/>
    <w:rsid w:val="00C33756"/>
    <w:rsid w:val="00C337A7"/>
    <w:rsid w:val="00C33820"/>
    <w:rsid w:val="00C33B17"/>
    <w:rsid w:val="00C33CEF"/>
    <w:rsid w:val="00C33FE6"/>
    <w:rsid w:val="00C340A5"/>
    <w:rsid w:val="00C340B0"/>
    <w:rsid w:val="00C34162"/>
    <w:rsid w:val="00C34364"/>
    <w:rsid w:val="00C344A2"/>
    <w:rsid w:val="00C344C9"/>
    <w:rsid w:val="00C34600"/>
    <w:rsid w:val="00C34610"/>
    <w:rsid w:val="00C3486C"/>
    <w:rsid w:val="00C34892"/>
    <w:rsid w:val="00C34CE1"/>
    <w:rsid w:val="00C34D57"/>
    <w:rsid w:val="00C34E7C"/>
    <w:rsid w:val="00C34E8E"/>
    <w:rsid w:val="00C34EC0"/>
    <w:rsid w:val="00C34F98"/>
    <w:rsid w:val="00C3512A"/>
    <w:rsid w:val="00C352CD"/>
    <w:rsid w:val="00C353E4"/>
    <w:rsid w:val="00C35837"/>
    <w:rsid w:val="00C3585B"/>
    <w:rsid w:val="00C358F5"/>
    <w:rsid w:val="00C35A88"/>
    <w:rsid w:val="00C361CF"/>
    <w:rsid w:val="00C36241"/>
    <w:rsid w:val="00C365A4"/>
    <w:rsid w:val="00C36635"/>
    <w:rsid w:val="00C36652"/>
    <w:rsid w:val="00C366E2"/>
    <w:rsid w:val="00C367B7"/>
    <w:rsid w:val="00C3695C"/>
    <w:rsid w:val="00C36E4C"/>
    <w:rsid w:val="00C37059"/>
    <w:rsid w:val="00C37861"/>
    <w:rsid w:val="00C37998"/>
    <w:rsid w:val="00C37BD3"/>
    <w:rsid w:val="00C37C25"/>
    <w:rsid w:val="00C37C39"/>
    <w:rsid w:val="00C37CE1"/>
    <w:rsid w:val="00C37FBD"/>
    <w:rsid w:val="00C4031F"/>
    <w:rsid w:val="00C405DD"/>
    <w:rsid w:val="00C40838"/>
    <w:rsid w:val="00C408F6"/>
    <w:rsid w:val="00C409A3"/>
    <w:rsid w:val="00C40B48"/>
    <w:rsid w:val="00C40D5F"/>
    <w:rsid w:val="00C41204"/>
    <w:rsid w:val="00C415C6"/>
    <w:rsid w:val="00C41615"/>
    <w:rsid w:val="00C417A1"/>
    <w:rsid w:val="00C417F6"/>
    <w:rsid w:val="00C41C48"/>
    <w:rsid w:val="00C41CC6"/>
    <w:rsid w:val="00C41D1A"/>
    <w:rsid w:val="00C41EA9"/>
    <w:rsid w:val="00C41FC0"/>
    <w:rsid w:val="00C420ED"/>
    <w:rsid w:val="00C421D6"/>
    <w:rsid w:val="00C4237E"/>
    <w:rsid w:val="00C426CF"/>
    <w:rsid w:val="00C4293E"/>
    <w:rsid w:val="00C42946"/>
    <w:rsid w:val="00C42A27"/>
    <w:rsid w:val="00C42A5B"/>
    <w:rsid w:val="00C42B09"/>
    <w:rsid w:val="00C42B7B"/>
    <w:rsid w:val="00C42BC4"/>
    <w:rsid w:val="00C42DDA"/>
    <w:rsid w:val="00C42F04"/>
    <w:rsid w:val="00C4306A"/>
    <w:rsid w:val="00C431B6"/>
    <w:rsid w:val="00C43295"/>
    <w:rsid w:val="00C432EB"/>
    <w:rsid w:val="00C434DA"/>
    <w:rsid w:val="00C43543"/>
    <w:rsid w:val="00C4372D"/>
    <w:rsid w:val="00C4391B"/>
    <w:rsid w:val="00C43938"/>
    <w:rsid w:val="00C43A12"/>
    <w:rsid w:val="00C43ADC"/>
    <w:rsid w:val="00C43E2F"/>
    <w:rsid w:val="00C44081"/>
    <w:rsid w:val="00C441F6"/>
    <w:rsid w:val="00C4445E"/>
    <w:rsid w:val="00C44661"/>
    <w:rsid w:val="00C4479F"/>
    <w:rsid w:val="00C44853"/>
    <w:rsid w:val="00C448CC"/>
    <w:rsid w:val="00C44B99"/>
    <w:rsid w:val="00C44BA3"/>
    <w:rsid w:val="00C44BBC"/>
    <w:rsid w:val="00C44C77"/>
    <w:rsid w:val="00C45089"/>
    <w:rsid w:val="00C4508A"/>
    <w:rsid w:val="00C452BD"/>
    <w:rsid w:val="00C4534E"/>
    <w:rsid w:val="00C453A7"/>
    <w:rsid w:val="00C4551C"/>
    <w:rsid w:val="00C455FF"/>
    <w:rsid w:val="00C45AFD"/>
    <w:rsid w:val="00C45BFA"/>
    <w:rsid w:val="00C45C46"/>
    <w:rsid w:val="00C45F81"/>
    <w:rsid w:val="00C46051"/>
    <w:rsid w:val="00C46270"/>
    <w:rsid w:val="00C462F4"/>
    <w:rsid w:val="00C463E5"/>
    <w:rsid w:val="00C464B0"/>
    <w:rsid w:val="00C46859"/>
    <w:rsid w:val="00C4693B"/>
    <w:rsid w:val="00C46961"/>
    <w:rsid w:val="00C46A1E"/>
    <w:rsid w:val="00C46A8A"/>
    <w:rsid w:val="00C46B63"/>
    <w:rsid w:val="00C46CC4"/>
    <w:rsid w:val="00C46D34"/>
    <w:rsid w:val="00C46DB6"/>
    <w:rsid w:val="00C46E67"/>
    <w:rsid w:val="00C46F89"/>
    <w:rsid w:val="00C47143"/>
    <w:rsid w:val="00C47227"/>
    <w:rsid w:val="00C472EE"/>
    <w:rsid w:val="00C4762C"/>
    <w:rsid w:val="00C47654"/>
    <w:rsid w:val="00C47967"/>
    <w:rsid w:val="00C47E74"/>
    <w:rsid w:val="00C47F34"/>
    <w:rsid w:val="00C5008E"/>
    <w:rsid w:val="00C50131"/>
    <w:rsid w:val="00C5019B"/>
    <w:rsid w:val="00C50235"/>
    <w:rsid w:val="00C5051B"/>
    <w:rsid w:val="00C50D13"/>
    <w:rsid w:val="00C50EB5"/>
    <w:rsid w:val="00C514A6"/>
    <w:rsid w:val="00C51522"/>
    <w:rsid w:val="00C51922"/>
    <w:rsid w:val="00C51961"/>
    <w:rsid w:val="00C5198F"/>
    <w:rsid w:val="00C51E37"/>
    <w:rsid w:val="00C51EC7"/>
    <w:rsid w:val="00C51F15"/>
    <w:rsid w:val="00C51F21"/>
    <w:rsid w:val="00C52117"/>
    <w:rsid w:val="00C521B7"/>
    <w:rsid w:val="00C524C9"/>
    <w:rsid w:val="00C524F2"/>
    <w:rsid w:val="00C525B6"/>
    <w:rsid w:val="00C52738"/>
    <w:rsid w:val="00C5283D"/>
    <w:rsid w:val="00C52850"/>
    <w:rsid w:val="00C529AE"/>
    <w:rsid w:val="00C529C0"/>
    <w:rsid w:val="00C52B03"/>
    <w:rsid w:val="00C52D3A"/>
    <w:rsid w:val="00C52E12"/>
    <w:rsid w:val="00C52E46"/>
    <w:rsid w:val="00C52E9E"/>
    <w:rsid w:val="00C52F48"/>
    <w:rsid w:val="00C53300"/>
    <w:rsid w:val="00C5341D"/>
    <w:rsid w:val="00C53547"/>
    <w:rsid w:val="00C5354C"/>
    <w:rsid w:val="00C537CF"/>
    <w:rsid w:val="00C53AA1"/>
    <w:rsid w:val="00C53B56"/>
    <w:rsid w:val="00C53BDC"/>
    <w:rsid w:val="00C53C36"/>
    <w:rsid w:val="00C53DAF"/>
    <w:rsid w:val="00C53DD4"/>
    <w:rsid w:val="00C53E58"/>
    <w:rsid w:val="00C53EC9"/>
    <w:rsid w:val="00C53F79"/>
    <w:rsid w:val="00C54167"/>
    <w:rsid w:val="00C54250"/>
    <w:rsid w:val="00C545D5"/>
    <w:rsid w:val="00C54835"/>
    <w:rsid w:val="00C54D13"/>
    <w:rsid w:val="00C54DCD"/>
    <w:rsid w:val="00C55392"/>
    <w:rsid w:val="00C553ED"/>
    <w:rsid w:val="00C554B6"/>
    <w:rsid w:val="00C5577C"/>
    <w:rsid w:val="00C5577F"/>
    <w:rsid w:val="00C558B2"/>
    <w:rsid w:val="00C558F4"/>
    <w:rsid w:val="00C55F1D"/>
    <w:rsid w:val="00C56001"/>
    <w:rsid w:val="00C56444"/>
    <w:rsid w:val="00C5649A"/>
    <w:rsid w:val="00C5686B"/>
    <w:rsid w:val="00C56905"/>
    <w:rsid w:val="00C56987"/>
    <w:rsid w:val="00C56C8F"/>
    <w:rsid w:val="00C56D7D"/>
    <w:rsid w:val="00C56D86"/>
    <w:rsid w:val="00C56F9C"/>
    <w:rsid w:val="00C56FBE"/>
    <w:rsid w:val="00C57252"/>
    <w:rsid w:val="00C57349"/>
    <w:rsid w:val="00C5758D"/>
    <w:rsid w:val="00C5758F"/>
    <w:rsid w:val="00C57591"/>
    <w:rsid w:val="00C576B8"/>
    <w:rsid w:val="00C57705"/>
    <w:rsid w:val="00C57834"/>
    <w:rsid w:val="00C579B3"/>
    <w:rsid w:val="00C57A90"/>
    <w:rsid w:val="00C57D2D"/>
    <w:rsid w:val="00C57E41"/>
    <w:rsid w:val="00C57EED"/>
    <w:rsid w:val="00C57F02"/>
    <w:rsid w:val="00C57FD7"/>
    <w:rsid w:val="00C603C5"/>
    <w:rsid w:val="00C60436"/>
    <w:rsid w:val="00C60A45"/>
    <w:rsid w:val="00C60AB2"/>
    <w:rsid w:val="00C60C18"/>
    <w:rsid w:val="00C60EB2"/>
    <w:rsid w:val="00C60ECB"/>
    <w:rsid w:val="00C61010"/>
    <w:rsid w:val="00C61013"/>
    <w:rsid w:val="00C6114E"/>
    <w:rsid w:val="00C611E9"/>
    <w:rsid w:val="00C6124C"/>
    <w:rsid w:val="00C61253"/>
    <w:rsid w:val="00C61360"/>
    <w:rsid w:val="00C61421"/>
    <w:rsid w:val="00C616AE"/>
    <w:rsid w:val="00C616D8"/>
    <w:rsid w:val="00C61703"/>
    <w:rsid w:val="00C61A72"/>
    <w:rsid w:val="00C61B39"/>
    <w:rsid w:val="00C61F78"/>
    <w:rsid w:val="00C6201B"/>
    <w:rsid w:val="00C620A2"/>
    <w:rsid w:val="00C621C7"/>
    <w:rsid w:val="00C62334"/>
    <w:rsid w:val="00C623BF"/>
    <w:rsid w:val="00C62458"/>
    <w:rsid w:val="00C627FC"/>
    <w:rsid w:val="00C6282B"/>
    <w:rsid w:val="00C62A31"/>
    <w:rsid w:val="00C62B52"/>
    <w:rsid w:val="00C62CC9"/>
    <w:rsid w:val="00C62D69"/>
    <w:rsid w:val="00C62E5F"/>
    <w:rsid w:val="00C62EAA"/>
    <w:rsid w:val="00C630AD"/>
    <w:rsid w:val="00C63505"/>
    <w:rsid w:val="00C6374B"/>
    <w:rsid w:val="00C63766"/>
    <w:rsid w:val="00C63A0C"/>
    <w:rsid w:val="00C63D22"/>
    <w:rsid w:val="00C63EC9"/>
    <w:rsid w:val="00C63FD0"/>
    <w:rsid w:val="00C640C0"/>
    <w:rsid w:val="00C64321"/>
    <w:rsid w:val="00C643FC"/>
    <w:rsid w:val="00C6474A"/>
    <w:rsid w:val="00C6498B"/>
    <w:rsid w:val="00C64C2A"/>
    <w:rsid w:val="00C64D6A"/>
    <w:rsid w:val="00C64D8D"/>
    <w:rsid w:val="00C64DF2"/>
    <w:rsid w:val="00C65004"/>
    <w:rsid w:val="00C650A2"/>
    <w:rsid w:val="00C651EE"/>
    <w:rsid w:val="00C651FB"/>
    <w:rsid w:val="00C655EE"/>
    <w:rsid w:val="00C65879"/>
    <w:rsid w:val="00C6593E"/>
    <w:rsid w:val="00C659A8"/>
    <w:rsid w:val="00C65A82"/>
    <w:rsid w:val="00C65B60"/>
    <w:rsid w:val="00C65CB3"/>
    <w:rsid w:val="00C65D12"/>
    <w:rsid w:val="00C65E73"/>
    <w:rsid w:val="00C65EB2"/>
    <w:rsid w:val="00C66010"/>
    <w:rsid w:val="00C663A2"/>
    <w:rsid w:val="00C666BA"/>
    <w:rsid w:val="00C668F4"/>
    <w:rsid w:val="00C66938"/>
    <w:rsid w:val="00C66CB1"/>
    <w:rsid w:val="00C66E34"/>
    <w:rsid w:val="00C67052"/>
    <w:rsid w:val="00C6730B"/>
    <w:rsid w:val="00C673C9"/>
    <w:rsid w:val="00C67941"/>
    <w:rsid w:val="00C67A78"/>
    <w:rsid w:val="00C67AAA"/>
    <w:rsid w:val="00C67C8C"/>
    <w:rsid w:val="00C67D0E"/>
    <w:rsid w:val="00C67E28"/>
    <w:rsid w:val="00C67EDB"/>
    <w:rsid w:val="00C67FDC"/>
    <w:rsid w:val="00C70219"/>
    <w:rsid w:val="00C7044D"/>
    <w:rsid w:val="00C70474"/>
    <w:rsid w:val="00C70561"/>
    <w:rsid w:val="00C7077A"/>
    <w:rsid w:val="00C7082D"/>
    <w:rsid w:val="00C70ADF"/>
    <w:rsid w:val="00C70B46"/>
    <w:rsid w:val="00C70BF2"/>
    <w:rsid w:val="00C70C83"/>
    <w:rsid w:val="00C70CD6"/>
    <w:rsid w:val="00C70FA3"/>
    <w:rsid w:val="00C71140"/>
    <w:rsid w:val="00C711CF"/>
    <w:rsid w:val="00C7120B"/>
    <w:rsid w:val="00C712C0"/>
    <w:rsid w:val="00C715B9"/>
    <w:rsid w:val="00C7161A"/>
    <w:rsid w:val="00C7179A"/>
    <w:rsid w:val="00C71942"/>
    <w:rsid w:val="00C71A22"/>
    <w:rsid w:val="00C71BF0"/>
    <w:rsid w:val="00C71C2C"/>
    <w:rsid w:val="00C71CB6"/>
    <w:rsid w:val="00C71CD2"/>
    <w:rsid w:val="00C71E12"/>
    <w:rsid w:val="00C71FB8"/>
    <w:rsid w:val="00C7223E"/>
    <w:rsid w:val="00C722C3"/>
    <w:rsid w:val="00C7239D"/>
    <w:rsid w:val="00C72479"/>
    <w:rsid w:val="00C72717"/>
    <w:rsid w:val="00C728F8"/>
    <w:rsid w:val="00C72A91"/>
    <w:rsid w:val="00C72BDF"/>
    <w:rsid w:val="00C72C06"/>
    <w:rsid w:val="00C72DED"/>
    <w:rsid w:val="00C72E6C"/>
    <w:rsid w:val="00C72EC5"/>
    <w:rsid w:val="00C73012"/>
    <w:rsid w:val="00C73050"/>
    <w:rsid w:val="00C7317A"/>
    <w:rsid w:val="00C7317B"/>
    <w:rsid w:val="00C732C7"/>
    <w:rsid w:val="00C7330B"/>
    <w:rsid w:val="00C73480"/>
    <w:rsid w:val="00C734E3"/>
    <w:rsid w:val="00C737EE"/>
    <w:rsid w:val="00C73AC7"/>
    <w:rsid w:val="00C73B45"/>
    <w:rsid w:val="00C73B67"/>
    <w:rsid w:val="00C73C27"/>
    <w:rsid w:val="00C7406F"/>
    <w:rsid w:val="00C74457"/>
    <w:rsid w:val="00C745A5"/>
    <w:rsid w:val="00C74656"/>
    <w:rsid w:val="00C746B1"/>
    <w:rsid w:val="00C74748"/>
    <w:rsid w:val="00C74836"/>
    <w:rsid w:val="00C748BC"/>
    <w:rsid w:val="00C74908"/>
    <w:rsid w:val="00C749B3"/>
    <w:rsid w:val="00C74A49"/>
    <w:rsid w:val="00C74A63"/>
    <w:rsid w:val="00C74CF5"/>
    <w:rsid w:val="00C74E2A"/>
    <w:rsid w:val="00C74F1A"/>
    <w:rsid w:val="00C74F3B"/>
    <w:rsid w:val="00C75002"/>
    <w:rsid w:val="00C7506C"/>
    <w:rsid w:val="00C751A3"/>
    <w:rsid w:val="00C75326"/>
    <w:rsid w:val="00C75466"/>
    <w:rsid w:val="00C75A10"/>
    <w:rsid w:val="00C75B14"/>
    <w:rsid w:val="00C75D36"/>
    <w:rsid w:val="00C75E36"/>
    <w:rsid w:val="00C75F5C"/>
    <w:rsid w:val="00C75FB7"/>
    <w:rsid w:val="00C75FFB"/>
    <w:rsid w:val="00C76665"/>
    <w:rsid w:val="00C766BE"/>
    <w:rsid w:val="00C7674A"/>
    <w:rsid w:val="00C768AE"/>
    <w:rsid w:val="00C76950"/>
    <w:rsid w:val="00C76C1E"/>
    <w:rsid w:val="00C76C8E"/>
    <w:rsid w:val="00C76DE2"/>
    <w:rsid w:val="00C76F99"/>
    <w:rsid w:val="00C76FA1"/>
    <w:rsid w:val="00C76FF5"/>
    <w:rsid w:val="00C7708F"/>
    <w:rsid w:val="00C77158"/>
    <w:rsid w:val="00C771CC"/>
    <w:rsid w:val="00C77205"/>
    <w:rsid w:val="00C77557"/>
    <w:rsid w:val="00C775CE"/>
    <w:rsid w:val="00C776FB"/>
    <w:rsid w:val="00C77803"/>
    <w:rsid w:val="00C77B78"/>
    <w:rsid w:val="00C77E65"/>
    <w:rsid w:val="00C77E8D"/>
    <w:rsid w:val="00C800CB"/>
    <w:rsid w:val="00C80453"/>
    <w:rsid w:val="00C80465"/>
    <w:rsid w:val="00C80532"/>
    <w:rsid w:val="00C8097B"/>
    <w:rsid w:val="00C80C7A"/>
    <w:rsid w:val="00C80D03"/>
    <w:rsid w:val="00C81247"/>
    <w:rsid w:val="00C81558"/>
    <w:rsid w:val="00C81599"/>
    <w:rsid w:val="00C819D9"/>
    <w:rsid w:val="00C81BCE"/>
    <w:rsid w:val="00C82135"/>
    <w:rsid w:val="00C822E6"/>
    <w:rsid w:val="00C824DE"/>
    <w:rsid w:val="00C82731"/>
    <w:rsid w:val="00C828B6"/>
    <w:rsid w:val="00C828C0"/>
    <w:rsid w:val="00C828E1"/>
    <w:rsid w:val="00C82A35"/>
    <w:rsid w:val="00C82C98"/>
    <w:rsid w:val="00C8301F"/>
    <w:rsid w:val="00C83223"/>
    <w:rsid w:val="00C833EE"/>
    <w:rsid w:val="00C83441"/>
    <w:rsid w:val="00C84066"/>
    <w:rsid w:val="00C840EF"/>
    <w:rsid w:val="00C843BB"/>
    <w:rsid w:val="00C84C5F"/>
    <w:rsid w:val="00C84E7B"/>
    <w:rsid w:val="00C84F2E"/>
    <w:rsid w:val="00C84FEC"/>
    <w:rsid w:val="00C850D3"/>
    <w:rsid w:val="00C8517A"/>
    <w:rsid w:val="00C85272"/>
    <w:rsid w:val="00C85292"/>
    <w:rsid w:val="00C852C2"/>
    <w:rsid w:val="00C853FD"/>
    <w:rsid w:val="00C8567F"/>
    <w:rsid w:val="00C85A1B"/>
    <w:rsid w:val="00C85A46"/>
    <w:rsid w:val="00C85AA8"/>
    <w:rsid w:val="00C85CC9"/>
    <w:rsid w:val="00C85E40"/>
    <w:rsid w:val="00C861FA"/>
    <w:rsid w:val="00C86370"/>
    <w:rsid w:val="00C86378"/>
    <w:rsid w:val="00C8654A"/>
    <w:rsid w:val="00C86662"/>
    <w:rsid w:val="00C868BF"/>
    <w:rsid w:val="00C86BFE"/>
    <w:rsid w:val="00C86D2A"/>
    <w:rsid w:val="00C86DB5"/>
    <w:rsid w:val="00C86F49"/>
    <w:rsid w:val="00C86FD0"/>
    <w:rsid w:val="00C87046"/>
    <w:rsid w:val="00C8725C"/>
    <w:rsid w:val="00C872B0"/>
    <w:rsid w:val="00C873A2"/>
    <w:rsid w:val="00C8749E"/>
    <w:rsid w:val="00C87561"/>
    <w:rsid w:val="00C87630"/>
    <w:rsid w:val="00C8776F"/>
    <w:rsid w:val="00C877E4"/>
    <w:rsid w:val="00C879D7"/>
    <w:rsid w:val="00C879D8"/>
    <w:rsid w:val="00C87B0F"/>
    <w:rsid w:val="00C87B3C"/>
    <w:rsid w:val="00C87C45"/>
    <w:rsid w:val="00C87DF1"/>
    <w:rsid w:val="00C87EF6"/>
    <w:rsid w:val="00C901A8"/>
    <w:rsid w:val="00C9036C"/>
    <w:rsid w:val="00C90580"/>
    <w:rsid w:val="00C905A8"/>
    <w:rsid w:val="00C90676"/>
    <w:rsid w:val="00C909BF"/>
    <w:rsid w:val="00C909DB"/>
    <w:rsid w:val="00C90BEE"/>
    <w:rsid w:val="00C90D8B"/>
    <w:rsid w:val="00C90D94"/>
    <w:rsid w:val="00C90E34"/>
    <w:rsid w:val="00C90EE4"/>
    <w:rsid w:val="00C9113B"/>
    <w:rsid w:val="00C911BC"/>
    <w:rsid w:val="00C911C6"/>
    <w:rsid w:val="00C913C6"/>
    <w:rsid w:val="00C91696"/>
    <w:rsid w:val="00C9172E"/>
    <w:rsid w:val="00C91912"/>
    <w:rsid w:val="00C91926"/>
    <w:rsid w:val="00C91969"/>
    <w:rsid w:val="00C91B0D"/>
    <w:rsid w:val="00C91B9F"/>
    <w:rsid w:val="00C91BEE"/>
    <w:rsid w:val="00C91C30"/>
    <w:rsid w:val="00C91D3F"/>
    <w:rsid w:val="00C9216C"/>
    <w:rsid w:val="00C921B5"/>
    <w:rsid w:val="00C9243F"/>
    <w:rsid w:val="00C9259B"/>
    <w:rsid w:val="00C9260F"/>
    <w:rsid w:val="00C926B8"/>
    <w:rsid w:val="00C92845"/>
    <w:rsid w:val="00C92871"/>
    <w:rsid w:val="00C92985"/>
    <w:rsid w:val="00C92A5E"/>
    <w:rsid w:val="00C92E2B"/>
    <w:rsid w:val="00C92E7F"/>
    <w:rsid w:val="00C92F2A"/>
    <w:rsid w:val="00C93129"/>
    <w:rsid w:val="00C9321F"/>
    <w:rsid w:val="00C9341C"/>
    <w:rsid w:val="00C934AB"/>
    <w:rsid w:val="00C93501"/>
    <w:rsid w:val="00C93513"/>
    <w:rsid w:val="00C93659"/>
    <w:rsid w:val="00C93902"/>
    <w:rsid w:val="00C939BF"/>
    <w:rsid w:val="00C93B97"/>
    <w:rsid w:val="00C93BB0"/>
    <w:rsid w:val="00C93D98"/>
    <w:rsid w:val="00C93E6B"/>
    <w:rsid w:val="00C93F82"/>
    <w:rsid w:val="00C9411B"/>
    <w:rsid w:val="00C941EF"/>
    <w:rsid w:val="00C946E8"/>
    <w:rsid w:val="00C946F4"/>
    <w:rsid w:val="00C94773"/>
    <w:rsid w:val="00C94B32"/>
    <w:rsid w:val="00C94B64"/>
    <w:rsid w:val="00C94D29"/>
    <w:rsid w:val="00C95364"/>
    <w:rsid w:val="00C95365"/>
    <w:rsid w:val="00C9536D"/>
    <w:rsid w:val="00C9544D"/>
    <w:rsid w:val="00C955DF"/>
    <w:rsid w:val="00C955FF"/>
    <w:rsid w:val="00C95662"/>
    <w:rsid w:val="00C957E0"/>
    <w:rsid w:val="00C959A0"/>
    <w:rsid w:val="00C959D0"/>
    <w:rsid w:val="00C95B55"/>
    <w:rsid w:val="00C95BA4"/>
    <w:rsid w:val="00C95BB5"/>
    <w:rsid w:val="00C96088"/>
    <w:rsid w:val="00C960C3"/>
    <w:rsid w:val="00C962F2"/>
    <w:rsid w:val="00C9640E"/>
    <w:rsid w:val="00C964FE"/>
    <w:rsid w:val="00C9680A"/>
    <w:rsid w:val="00C96874"/>
    <w:rsid w:val="00C968BE"/>
    <w:rsid w:val="00C96C73"/>
    <w:rsid w:val="00C96F07"/>
    <w:rsid w:val="00C97008"/>
    <w:rsid w:val="00C97188"/>
    <w:rsid w:val="00C971CE"/>
    <w:rsid w:val="00C973C6"/>
    <w:rsid w:val="00C97521"/>
    <w:rsid w:val="00C975AA"/>
    <w:rsid w:val="00C97712"/>
    <w:rsid w:val="00C97782"/>
    <w:rsid w:val="00C9790E"/>
    <w:rsid w:val="00C97B24"/>
    <w:rsid w:val="00C97BFF"/>
    <w:rsid w:val="00C97C24"/>
    <w:rsid w:val="00C97D56"/>
    <w:rsid w:val="00CA00ED"/>
    <w:rsid w:val="00CA02AA"/>
    <w:rsid w:val="00CA041C"/>
    <w:rsid w:val="00CA0568"/>
    <w:rsid w:val="00CA069E"/>
    <w:rsid w:val="00CA0774"/>
    <w:rsid w:val="00CA078F"/>
    <w:rsid w:val="00CA0A4A"/>
    <w:rsid w:val="00CA0AE2"/>
    <w:rsid w:val="00CA0AEB"/>
    <w:rsid w:val="00CA0F2A"/>
    <w:rsid w:val="00CA0FB3"/>
    <w:rsid w:val="00CA106A"/>
    <w:rsid w:val="00CA108D"/>
    <w:rsid w:val="00CA1457"/>
    <w:rsid w:val="00CA1730"/>
    <w:rsid w:val="00CA1926"/>
    <w:rsid w:val="00CA1A7C"/>
    <w:rsid w:val="00CA1EF2"/>
    <w:rsid w:val="00CA20CF"/>
    <w:rsid w:val="00CA21F7"/>
    <w:rsid w:val="00CA245B"/>
    <w:rsid w:val="00CA274A"/>
    <w:rsid w:val="00CA284B"/>
    <w:rsid w:val="00CA29D0"/>
    <w:rsid w:val="00CA2A38"/>
    <w:rsid w:val="00CA2A44"/>
    <w:rsid w:val="00CA2BD7"/>
    <w:rsid w:val="00CA315C"/>
    <w:rsid w:val="00CA3306"/>
    <w:rsid w:val="00CA3812"/>
    <w:rsid w:val="00CA3DEA"/>
    <w:rsid w:val="00CA4079"/>
    <w:rsid w:val="00CA417C"/>
    <w:rsid w:val="00CA42BE"/>
    <w:rsid w:val="00CA4396"/>
    <w:rsid w:val="00CA43C3"/>
    <w:rsid w:val="00CA4769"/>
    <w:rsid w:val="00CA47C6"/>
    <w:rsid w:val="00CA48CC"/>
    <w:rsid w:val="00CA4C1E"/>
    <w:rsid w:val="00CA4C9E"/>
    <w:rsid w:val="00CA4DF9"/>
    <w:rsid w:val="00CA4EB7"/>
    <w:rsid w:val="00CA4EBD"/>
    <w:rsid w:val="00CA4F91"/>
    <w:rsid w:val="00CA51A2"/>
    <w:rsid w:val="00CA5276"/>
    <w:rsid w:val="00CA52DF"/>
    <w:rsid w:val="00CA54D1"/>
    <w:rsid w:val="00CA58F5"/>
    <w:rsid w:val="00CA5A35"/>
    <w:rsid w:val="00CA5CB8"/>
    <w:rsid w:val="00CA5F70"/>
    <w:rsid w:val="00CA5FCE"/>
    <w:rsid w:val="00CA609E"/>
    <w:rsid w:val="00CA643A"/>
    <w:rsid w:val="00CA6571"/>
    <w:rsid w:val="00CA6701"/>
    <w:rsid w:val="00CA6813"/>
    <w:rsid w:val="00CA6A76"/>
    <w:rsid w:val="00CA6AA7"/>
    <w:rsid w:val="00CA6B4D"/>
    <w:rsid w:val="00CA6BCF"/>
    <w:rsid w:val="00CA6C31"/>
    <w:rsid w:val="00CA6C36"/>
    <w:rsid w:val="00CA6EC7"/>
    <w:rsid w:val="00CA709E"/>
    <w:rsid w:val="00CA7229"/>
    <w:rsid w:val="00CA7306"/>
    <w:rsid w:val="00CA752D"/>
    <w:rsid w:val="00CA7652"/>
    <w:rsid w:val="00CA7789"/>
    <w:rsid w:val="00CA7859"/>
    <w:rsid w:val="00CA799A"/>
    <w:rsid w:val="00CB017D"/>
    <w:rsid w:val="00CB019A"/>
    <w:rsid w:val="00CB02D0"/>
    <w:rsid w:val="00CB0539"/>
    <w:rsid w:val="00CB0570"/>
    <w:rsid w:val="00CB0587"/>
    <w:rsid w:val="00CB0877"/>
    <w:rsid w:val="00CB09C9"/>
    <w:rsid w:val="00CB0E57"/>
    <w:rsid w:val="00CB103F"/>
    <w:rsid w:val="00CB10EF"/>
    <w:rsid w:val="00CB1299"/>
    <w:rsid w:val="00CB1332"/>
    <w:rsid w:val="00CB1454"/>
    <w:rsid w:val="00CB1740"/>
    <w:rsid w:val="00CB1988"/>
    <w:rsid w:val="00CB1A76"/>
    <w:rsid w:val="00CB1ADB"/>
    <w:rsid w:val="00CB1BB7"/>
    <w:rsid w:val="00CB1E4C"/>
    <w:rsid w:val="00CB1E6A"/>
    <w:rsid w:val="00CB225C"/>
    <w:rsid w:val="00CB23C8"/>
    <w:rsid w:val="00CB26EE"/>
    <w:rsid w:val="00CB28D0"/>
    <w:rsid w:val="00CB2A59"/>
    <w:rsid w:val="00CB2AD6"/>
    <w:rsid w:val="00CB2C99"/>
    <w:rsid w:val="00CB3122"/>
    <w:rsid w:val="00CB3171"/>
    <w:rsid w:val="00CB32FB"/>
    <w:rsid w:val="00CB363B"/>
    <w:rsid w:val="00CB3981"/>
    <w:rsid w:val="00CB3B16"/>
    <w:rsid w:val="00CB3B4A"/>
    <w:rsid w:val="00CB3DDC"/>
    <w:rsid w:val="00CB3E30"/>
    <w:rsid w:val="00CB3EE6"/>
    <w:rsid w:val="00CB40F6"/>
    <w:rsid w:val="00CB4209"/>
    <w:rsid w:val="00CB429D"/>
    <w:rsid w:val="00CB446B"/>
    <w:rsid w:val="00CB459F"/>
    <w:rsid w:val="00CB461E"/>
    <w:rsid w:val="00CB463B"/>
    <w:rsid w:val="00CB4724"/>
    <w:rsid w:val="00CB479D"/>
    <w:rsid w:val="00CB47A7"/>
    <w:rsid w:val="00CB4A00"/>
    <w:rsid w:val="00CB4AAE"/>
    <w:rsid w:val="00CB4B5F"/>
    <w:rsid w:val="00CB4CA1"/>
    <w:rsid w:val="00CB4CD3"/>
    <w:rsid w:val="00CB4E0F"/>
    <w:rsid w:val="00CB5124"/>
    <w:rsid w:val="00CB5132"/>
    <w:rsid w:val="00CB5224"/>
    <w:rsid w:val="00CB537F"/>
    <w:rsid w:val="00CB5456"/>
    <w:rsid w:val="00CB54B2"/>
    <w:rsid w:val="00CB5681"/>
    <w:rsid w:val="00CB5901"/>
    <w:rsid w:val="00CB593A"/>
    <w:rsid w:val="00CB5B13"/>
    <w:rsid w:val="00CB5B63"/>
    <w:rsid w:val="00CB5CAE"/>
    <w:rsid w:val="00CB5D64"/>
    <w:rsid w:val="00CB5ED1"/>
    <w:rsid w:val="00CB6156"/>
    <w:rsid w:val="00CB64AE"/>
    <w:rsid w:val="00CB6784"/>
    <w:rsid w:val="00CB69F0"/>
    <w:rsid w:val="00CB6C41"/>
    <w:rsid w:val="00CB6EB8"/>
    <w:rsid w:val="00CB71F4"/>
    <w:rsid w:val="00CB731F"/>
    <w:rsid w:val="00CB7406"/>
    <w:rsid w:val="00CB75DE"/>
    <w:rsid w:val="00CB7653"/>
    <w:rsid w:val="00CB76ED"/>
    <w:rsid w:val="00CB7881"/>
    <w:rsid w:val="00CB7B60"/>
    <w:rsid w:val="00CB7D4D"/>
    <w:rsid w:val="00CB7E69"/>
    <w:rsid w:val="00CB7FAC"/>
    <w:rsid w:val="00CC01D4"/>
    <w:rsid w:val="00CC0202"/>
    <w:rsid w:val="00CC0562"/>
    <w:rsid w:val="00CC070E"/>
    <w:rsid w:val="00CC07AC"/>
    <w:rsid w:val="00CC0889"/>
    <w:rsid w:val="00CC0992"/>
    <w:rsid w:val="00CC0AF2"/>
    <w:rsid w:val="00CC0B61"/>
    <w:rsid w:val="00CC0B9B"/>
    <w:rsid w:val="00CC0BF0"/>
    <w:rsid w:val="00CC0D31"/>
    <w:rsid w:val="00CC1102"/>
    <w:rsid w:val="00CC12A0"/>
    <w:rsid w:val="00CC12DC"/>
    <w:rsid w:val="00CC151E"/>
    <w:rsid w:val="00CC17BB"/>
    <w:rsid w:val="00CC1980"/>
    <w:rsid w:val="00CC1DFA"/>
    <w:rsid w:val="00CC2170"/>
    <w:rsid w:val="00CC24C8"/>
    <w:rsid w:val="00CC24E1"/>
    <w:rsid w:val="00CC2506"/>
    <w:rsid w:val="00CC2513"/>
    <w:rsid w:val="00CC2556"/>
    <w:rsid w:val="00CC265D"/>
    <w:rsid w:val="00CC26FA"/>
    <w:rsid w:val="00CC281F"/>
    <w:rsid w:val="00CC2BD0"/>
    <w:rsid w:val="00CC2C51"/>
    <w:rsid w:val="00CC2CB8"/>
    <w:rsid w:val="00CC2DEC"/>
    <w:rsid w:val="00CC2F32"/>
    <w:rsid w:val="00CC313F"/>
    <w:rsid w:val="00CC3472"/>
    <w:rsid w:val="00CC35B1"/>
    <w:rsid w:val="00CC367C"/>
    <w:rsid w:val="00CC3736"/>
    <w:rsid w:val="00CC3A6F"/>
    <w:rsid w:val="00CC3B2F"/>
    <w:rsid w:val="00CC3F97"/>
    <w:rsid w:val="00CC405E"/>
    <w:rsid w:val="00CC4161"/>
    <w:rsid w:val="00CC42E2"/>
    <w:rsid w:val="00CC44B1"/>
    <w:rsid w:val="00CC44BE"/>
    <w:rsid w:val="00CC4746"/>
    <w:rsid w:val="00CC48A8"/>
    <w:rsid w:val="00CC48AD"/>
    <w:rsid w:val="00CC4D06"/>
    <w:rsid w:val="00CC4DCF"/>
    <w:rsid w:val="00CC4DE9"/>
    <w:rsid w:val="00CC5174"/>
    <w:rsid w:val="00CC51ED"/>
    <w:rsid w:val="00CC5555"/>
    <w:rsid w:val="00CC565D"/>
    <w:rsid w:val="00CC57BB"/>
    <w:rsid w:val="00CC5C0C"/>
    <w:rsid w:val="00CC5D22"/>
    <w:rsid w:val="00CC5DD4"/>
    <w:rsid w:val="00CC5E3B"/>
    <w:rsid w:val="00CC5FFF"/>
    <w:rsid w:val="00CC600C"/>
    <w:rsid w:val="00CC6086"/>
    <w:rsid w:val="00CC657D"/>
    <w:rsid w:val="00CC6739"/>
    <w:rsid w:val="00CC680E"/>
    <w:rsid w:val="00CC6BA5"/>
    <w:rsid w:val="00CC6BC9"/>
    <w:rsid w:val="00CC6BE3"/>
    <w:rsid w:val="00CC6D4F"/>
    <w:rsid w:val="00CC7018"/>
    <w:rsid w:val="00CC73A2"/>
    <w:rsid w:val="00CC74E3"/>
    <w:rsid w:val="00CC7676"/>
    <w:rsid w:val="00CC79B1"/>
    <w:rsid w:val="00CC7B90"/>
    <w:rsid w:val="00CC7BD3"/>
    <w:rsid w:val="00CC7EBB"/>
    <w:rsid w:val="00CC7F69"/>
    <w:rsid w:val="00CC7FC4"/>
    <w:rsid w:val="00CD0056"/>
    <w:rsid w:val="00CD01C2"/>
    <w:rsid w:val="00CD0249"/>
    <w:rsid w:val="00CD06AD"/>
    <w:rsid w:val="00CD0725"/>
    <w:rsid w:val="00CD085B"/>
    <w:rsid w:val="00CD08ED"/>
    <w:rsid w:val="00CD0944"/>
    <w:rsid w:val="00CD09CD"/>
    <w:rsid w:val="00CD0A3C"/>
    <w:rsid w:val="00CD0DFB"/>
    <w:rsid w:val="00CD0F0A"/>
    <w:rsid w:val="00CD113D"/>
    <w:rsid w:val="00CD1212"/>
    <w:rsid w:val="00CD14CC"/>
    <w:rsid w:val="00CD15F6"/>
    <w:rsid w:val="00CD1611"/>
    <w:rsid w:val="00CD16A7"/>
    <w:rsid w:val="00CD17A2"/>
    <w:rsid w:val="00CD1B02"/>
    <w:rsid w:val="00CD1C40"/>
    <w:rsid w:val="00CD1CBE"/>
    <w:rsid w:val="00CD1E7F"/>
    <w:rsid w:val="00CD1EBD"/>
    <w:rsid w:val="00CD2310"/>
    <w:rsid w:val="00CD2352"/>
    <w:rsid w:val="00CD27C6"/>
    <w:rsid w:val="00CD2828"/>
    <w:rsid w:val="00CD29B4"/>
    <w:rsid w:val="00CD317C"/>
    <w:rsid w:val="00CD34F4"/>
    <w:rsid w:val="00CD3831"/>
    <w:rsid w:val="00CD38C5"/>
    <w:rsid w:val="00CD38C9"/>
    <w:rsid w:val="00CD3AB8"/>
    <w:rsid w:val="00CD3DF0"/>
    <w:rsid w:val="00CD3E90"/>
    <w:rsid w:val="00CD4219"/>
    <w:rsid w:val="00CD4281"/>
    <w:rsid w:val="00CD42A2"/>
    <w:rsid w:val="00CD431C"/>
    <w:rsid w:val="00CD443A"/>
    <w:rsid w:val="00CD44F2"/>
    <w:rsid w:val="00CD450C"/>
    <w:rsid w:val="00CD4B3A"/>
    <w:rsid w:val="00CD4BFA"/>
    <w:rsid w:val="00CD516E"/>
    <w:rsid w:val="00CD520B"/>
    <w:rsid w:val="00CD52E1"/>
    <w:rsid w:val="00CD5442"/>
    <w:rsid w:val="00CD5462"/>
    <w:rsid w:val="00CD55C6"/>
    <w:rsid w:val="00CD58D9"/>
    <w:rsid w:val="00CD5918"/>
    <w:rsid w:val="00CD598F"/>
    <w:rsid w:val="00CD5AF3"/>
    <w:rsid w:val="00CD5DC8"/>
    <w:rsid w:val="00CD61C8"/>
    <w:rsid w:val="00CD632D"/>
    <w:rsid w:val="00CD649C"/>
    <w:rsid w:val="00CD64E3"/>
    <w:rsid w:val="00CD64F8"/>
    <w:rsid w:val="00CD6526"/>
    <w:rsid w:val="00CD681B"/>
    <w:rsid w:val="00CD68B8"/>
    <w:rsid w:val="00CD6A6C"/>
    <w:rsid w:val="00CD6A95"/>
    <w:rsid w:val="00CD6B4D"/>
    <w:rsid w:val="00CD6C13"/>
    <w:rsid w:val="00CD6F1B"/>
    <w:rsid w:val="00CD6FAB"/>
    <w:rsid w:val="00CD6FE3"/>
    <w:rsid w:val="00CD7186"/>
    <w:rsid w:val="00CD7408"/>
    <w:rsid w:val="00CD747A"/>
    <w:rsid w:val="00CD757E"/>
    <w:rsid w:val="00CD769D"/>
    <w:rsid w:val="00CD76EB"/>
    <w:rsid w:val="00CD772C"/>
    <w:rsid w:val="00CD779C"/>
    <w:rsid w:val="00CD7A0A"/>
    <w:rsid w:val="00CD7AC7"/>
    <w:rsid w:val="00CD7C66"/>
    <w:rsid w:val="00CD7C95"/>
    <w:rsid w:val="00CD7EC6"/>
    <w:rsid w:val="00CD7F3E"/>
    <w:rsid w:val="00CE0083"/>
    <w:rsid w:val="00CE017C"/>
    <w:rsid w:val="00CE02D6"/>
    <w:rsid w:val="00CE0483"/>
    <w:rsid w:val="00CE04B3"/>
    <w:rsid w:val="00CE066C"/>
    <w:rsid w:val="00CE07ED"/>
    <w:rsid w:val="00CE09E8"/>
    <w:rsid w:val="00CE0A26"/>
    <w:rsid w:val="00CE0AB4"/>
    <w:rsid w:val="00CE0B54"/>
    <w:rsid w:val="00CE0B9D"/>
    <w:rsid w:val="00CE0BE9"/>
    <w:rsid w:val="00CE0E1A"/>
    <w:rsid w:val="00CE0E86"/>
    <w:rsid w:val="00CE145B"/>
    <w:rsid w:val="00CE1482"/>
    <w:rsid w:val="00CE14FE"/>
    <w:rsid w:val="00CE1732"/>
    <w:rsid w:val="00CE175A"/>
    <w:rsid w:val="00CE17F0"/>
    <w:rsid w:val="00CE1AD7"/>
    <w:rsid w:val="00CE1B6B"/>
    <w:rsid w:val="00CE1C5C"/>
    <w:rsid w:val="00CE1CC7"/>
    <w:rsid w:val="00CE1E5A"/>
    <w:rsid w:val="00CE1F4B"/>
    <w:rsid w:val="00CE2060"/>
    <w:rsid w:val="00CE21D9"/>
    <w:rsid w:val="00CE246A"/>
    <w:rsid w:val="00CE2528"/>
    <w:rsid w:val="00CE273F"/>
    <w:rsid w:val="00CE2768"/>
    <w:rsid w:val="00CE2ADC"/>
    <w:rsid w:val="00CE2C15"/>
    <w:rsid w:val="00CE2C62"/>
    <w:rsid w:val="00CE2D8C"/>
    <w:rsid w:val="00CE2E96"/>
    <w:rsid w:val="00CE2EBE"/>
    <w:rsid w:val="00CE3191"/>
    <w:rsid w:val="00CE32A1"/>
    <w:rsid w:val="00CE33CB"/>
    <w:rsid w:val="00CE3906"/>
    <w:rsid w:val="00CE3B5A"/>
    <w:rsid w:val="00CE3EB2"/>
    <w:rsid w:val="00CE3F0C"/>
    <w:rsid w:val="00CE4128"/>
    <w:rsid w:val="00CE4238"/>
    <w:rsid w:val="00CE43DF"/>
    <w:rsid w:val="00CE4653"/>
    <w:rsid w:val="00CE47FD"/>
    <w:rsid w:val="00CE4A5F"/>
    <w:rsid w:val="00CE4B39"/>
    <w:rsid w:val="00CE4CAF"/>
    <w:rsid w:val="00CE4F46"/>
    <w:rsid w:val="00CE501D"/>
    <w:rsid w:val="00CE516F"/>
    <w:rsid w:val="00CE5270"/>
    <w:rsid w:val="00CE52C0"/>
    <w:rsid w:val="00CE5390"/>
    <w:rsid w:val="00CE55EB"/>
    <w:rsid w:val="00CE56B1"/>
    <w:rsid w:val="00CE58D8"/>
    <w:rsid w:val="00CE5B0F"/>
    <w:rsid w:val="00CE5D4B"/>
    <w:rsid w:val="00CE5EB6"/>
    <w:rsid w:val="00CE5EBE"/>
    <w:rsid w:val="00CE5F7A"/>
    <w:rsid w:val="00CE5F8B"/>
    <w:rsid w:val="00CE60FE"/>
    <w:rsid w:val="00CE61B2"/>
    <w:rsid w:val="00CE61CF"/>
    <w:rsid w:val="00CE6202"/>
    <w:rsid w:val="00CE6269"/>
    <w:rsid w:val="00CE62A7"/>
    <w:rsid w:val="00CE62B3"/>
    <w:rsid w:val="00CE6807"/>
    <w:rsid w:val="00CE6AB0"/>
    <w:rsid w:val="00CE6E9D"/>
    <w:rsid w:val="00CE6F72"/>
    <w:rsid w:val="00CE6FA1"/>
    <w:rsid w:val="00CE72F4"/>
    <w:rsid w:val="00CE73CC"/>
    <w:rsid w:val="00CE74D7"/>
    <w:rsid w:val="00CE756A"/>
    <w:rsid w:val="00CE7753"/>
    <w:rsid w:val="00CE7B20"/>
    <w:rsid w:val="00CE7B51"/>
    <w:rsid w:val="00CE7C32"/>
    <w:rsid w:val="00CE7D28"/>
    <w:rsid w:val="00CF006C"/>
    <w:rsid w:val="00CF00ED"/>
    <w:rsid w:val="00CF015C"/>
    <w:rsid w:val="00CF016A"/>
    <w:rsid w:val="00CF06EF"/>
    <w:rsid w:val="00CF0969"/>
    <w:rsid w:val="00CF09C1"/>
    <w:rsid w:val="00CF0C5D"/>
    <w:rsid w:val="00CF0ED7"/>
    <w:rsid w:val="00CF1073"/>
    <w:rsid w:val="00CF126D"/>
    <w:rsid w:val="00CF1533"/>
    <w:rsid w:val="00CF17C9"/>
    <w:rsid w:val="00CF17F5"/>
    <w:rsid w:val="00CF1807"/>
    <w:rsid w:val="00CF18E9"/>
    <w:rsid w:val="00CF1B4E"/>
    <w:rsid w:val="00CF1BA6"/>
    <w:rsid w:val="00CF1BD8"/>
    <w:rsid w:val="00CF1D12"/>
    <w:rsid w:val="00CF1D2E"/>
    <w:rsid w:val="00CF1E04"/>
    <w:rsid w:val="00CF23EB"/>
    <w:rsid w:val="00CF251B"/>
    <w:rsid w:val="00CF2559"/>
    <w:rsid w:val="00CF25BA"/>
    <w:rsid w:val="00CF25F1"/>
    <w:rsid w:val="00CF2672"/>
    <w:rsid w:val="00CF2829"/>
    <w:rsid w:val="00CF2998"/>
    <w:rsid w:val="00CF29B1"/>
    <w:rsid w:val="00CF2A34"/>
    <w:rsid w:val="00CF2C81"/>
    <w:rsid w:val="00CF2DE0"/>
    <w:rsid w:val="00CF2E4E"/>
    <w:rsid w:val="00CF303D"/>
    <w:rsid w:val="00CF343D"/>
    <w:rsid w:val="00CF393A"/>
    <w:rsid w:val="00CF3AA2"/>
    <w:rsid w:val="00CF3AC6"/>
    <w:rsid w:val="00CF3D6D"/>
    <w:rsid w:val="00CF3D8F"/>
    <w:rsid w:val="00CF3E48"/>
    <w:rsid w:val="00CF3FEB"/>
    <w:rsid w:val="00CF4007"/>
    <w:rsid w:val="00CF4135"/>
    <w:rsid w:val="00CF429E"/>
    <w:rsid w:val="00CF42ED"/>
    <w:rsid w:val="00CF4659"/>
    <w:rsid w:val="00CF4A77"/>
    <w:rsid w:val="00CF4A87"/>
    <w:rsid w:val="00CF4C0F"/>
    <w:rsid w:val="00CF4E6A"/>
    <w:rsid w:val="00CF4FED"/>
    <w:rsid w:val="00CF5183"/>
    <w:rsid w:val="00CF51B0"/>
    <w:rsid w:val="00CF52A4"/>
    <w:rsid w:val="00CF5396"/>
    <w:rsid w:val="00CF5688"/>
    <w:rsid w:val="00CF56C4"/>
    <w:rsid w:val="00CF5986"/>
    <w:rsid w:val="00CF59B9"/>
    <w:rsid w:val="00CF59BA"/>
    <w:rsid w:val="00CF5A84"/>
    <w:rsid w:val="00CF6514"/>
    <w:rsid w:val="00CF69B8"/>
    <w:rsid w:val="00CF6BB9"/>
    <w:rsid w:val="00CF6E66"/>
    <w:rsid w:val="00CF7170"/>
    <w:rsid w:val="00CF7275"/>
    <w:rsid w:val="00CF75F1"/>
    <w:rsid w:val="00CF75FF"/>
    <w:rsid w:val="00CF7719"/>
    <w:rsid w:val="00CF7955"/>
    <w:rsid w:val="00CF7A86"/>
    <w:rsid w:val="00CF7BA0"/>
    <w:rsid w:val="00CF7BB6"/>
    <w:rsid w:val="00CF7E26"/>
    <w:rsid w:val="00CF7EAD"/>
    <w:rsid w:val="00CF7EAF"/>
    <w:rsid w:val="00CF7F70"/>
    <w:rsid w:val="00D000C3"/>
    <w:rsid w:val="00D00190"/>
    <w:rsid w:val="00D002AD"/>
    <w:rsid w:val="00D00458"/>
    <w:rsid w:val="00D005DE"/>
    <w:rsid w:val="00D008AA"/>
    <w:rsid w:val="00D00926"/>
    <w:rsid w:val="00D0099B"/>
    <w:rsid w:val="00D00B3B"/>
    <w:rsid w:val="00D00C43"/>
    <w:rsid w:val="00D00C50"/>
    <w:rsid w:val="00D00E2A"/>
    <w:rsid w:val="00D010BF"/>
    <w:rsid w:val="00D012BA"/>
    <w:rsid w:val="00D0195D"/>
    <w:rsid w:val="00D01A23"/>
    <w:rsid w:val="00D01A97"/>
    <w:rsid w:val="00D01AE5"/>
    <w:rsid w:val="00D02282"/>
    <w:rsid w:val="00D022D9"/>
    <w:rsid w:val="00D0238C"/>
    <w:rsid w:val="00D024E5"/>
    <w:rsid w:val="00D02823"/>
    <w:rsid w:val="00D02848"/>
    <w:rsid w:val="00D028A5"/>
    <w:rsid w:val="00D028B1"/>
    <w:rsid w:val="00D02903"/>
    <w:rsid w:val="00D02B93"/>
    <w:rsid w:val="00D02C6E"/>
    <w:rsid w:val="00D02DA0"/>
    <w:rsid w:val="00D02EDE"/>
    <w:rsid w:val="00D0317E"/>
    <w:rsid w:val="00D03259"/>
    <w:rsid w:val="00D03287"/>
    <w:rsid w:val="00D03288"/>
    <w:rsid w:val="00D03556"/>
    <w:rsid w:val="00D0376E"/>
    <w:rsid w:val="00D03B00"/>
    <w:rsid w:val="00D03FDA"/>
    <w:rsid w:val="00D040B1"/>
    <w:rsid w:val="00D040FC"/>
    <w:rsid w:val="00D040FF"/>
    <w:rsid w:val="00D045D9"/>
    <w:rsid w:val="00D04614"/>
    <w:rsid w:val="00D0464F"/>
    <w:rsid w:val="00D049D7"/>
    <w:rsid w:val="00D04B76"/>
    <w:rsid w:val="00D04C7F"/>
    <w:rsid w:val="00D04DAF"/>
    <w:rsid w:val="00D04F12"/>
    <w:rsid w:val="00D04F58"/>
    <w:rsid w:val="00D04FAF"/>
    <w:rsid w:val="00D05563"/>
    <w:rsid w:val="00D0560C"/>
    <w:rsid w:val="00D0582C"/>
    <w:rsid w:val="00D05996"/>
    <w:rsid w:val="00D05A0B"/>
    <w:rsid w:val="00D05A95"/>
    <w:rsid w:val="00D05BB9"/>
    <w:rsid w:val="00D05CA2"/>
    <w:rsid w:val="00D05E42"/>
    <w:rsid w:val="00D05E51"/>
    <w:rsid w:val="00D05F61"/>
    <w:rsid w:val="00D05F7D"/>
    <w:rsid w:val="00D05FA7"/>
    <w:rsid w:val="00D06136"/>
    <w:rsid w:val="00D06146"/>
    <w:rsid w:val="00D0644C"/>
    <w:rsid w:val="00D06595"/>
    <w:rsid w:val="00D065C4"/>
    <w:rsid w:val="00D06615"/>
    <w:rsid w:val="00D066C7"/>
    <w:rsid w:val="00D0675C"/>
    <w:rsid w:val="00D0690A"/>
    <w:rsid w:val="00D069E9"/>
    <w:rsid w:val="00D06BB9"/>
    <w:rsid w:val="00D06CB4"/>
    <w:rsid w:val="00D071FB"/>
    <w:rsid w:val="00D07555"/>
    <w:rsid w:val="00D07656"/>
    <w:rsid w:val="00D07895"/>
    <w:rsid w:val="00D079BC"/>
    <w:rsid w:val="00D07E13"/>
    <w:rsid w:val="00D07E61"/>
    <w:rsid w:val="00D100AA"/>
    <w:rsid w:val="00D101B3"/>
    <w:rsid w:val="00D101E7"/>
    <w:rsid w:val="00D1043E"/>
    <w:rsid w:val="00D1054F"/>
    <w:rsid w:val="00D10573"/>
    <w:rsid w:val="00D105BB"/>
    <w:rsid w:val="00D10850"/>
    <w:rsid w:val="00D1094D"/>
    <w:rsid w:val="00D10A40"/>
    <w:rsid w:val="00D10AC2"/>
    <w:rsid w:val="00D10C31"/>
    <w:rsid w:val="00D10CF4"/>
    <w:rsid w:val="00D10E0A"/>
    <w:rsid w:val="00D10FA0"/>
    <w:rsid w:val="00D111C6"/>
    <w:rsid w:val="00D114A8"/>
    <w:rsid w:val="00D115D7"/>
    <w:rsid w:val="00D11615"/>
    <w:rsid w:val="00D1162F"/>
    <w:rsid w:val="00D1171E"/>
    <w:rsid w:val="00D1192D"/>
    <w:rsid w:val="00D11991"/>
    <w:rsid w:val="00D11A44"/>
    <w:rsid w:val="00D11D4B"/>
    <w:rsid w:val="00D12204"/>
    <w:rsid w:val="00D1226E"/>
    <w:rsid w:val="00D124C9"/>
    <w:rsid w:val="00D12679"/>
    <w:rsid w:val="00D12680"/>
    <w:rsid w:val="00D12937"/>
    <w:rsid w:val="00D12966"/>
    <w:rsid w:val="00D12ADF"/>
    <w:rsid w:val="00D12B03"/>
    <w:rsid w:val="00D12B1C"/>
    <w:rsid w:val="00D12C81"/>
    <w:rsid w:val="00D12E1B"/>
    <w:rsid w:val="00D131CD"/>
    <w:rsid w:val="00D135D7"/>
    <w:rsid w:val="00D13938"/>
    <w:rsid w:val="00D13CE2"/>
    <w:rsid w:val="00D13DF1"/>
    <w:rsid w:val="00D1406C"/>
    <w:rsid w:val="00D14342"/>
    <w:rsid w:val="00D14392"/>
    <w:rsid w:val="00D1451C"/>
    <w:rsid w:val="00D145F4"/>
    <w:rsid w:val="00D146A8"/>
    <w:rsid w:val="00D14871"/>
    <w:rsid w:val="00D14882"/>
    <w:rsid w:val="00D14B35"/>
    <w:rsid w:val="00D14D4F"/>
    <w:rsid w:val="00D14E78"/>
    <w:rsid w:val="00D14F34"/>
    <w:rsid w:val="00D15283"/>
    <w:rsid w:val="00D15316"/>
    <w:rsid w:val="00D1566B"/>
    <w:rsid w:val="00D15777"/>
    <w:rsid w:val="00D157F6"/>
    <w:rsid w:val="00D158FE"/>
    <w:rsid w:val="00D15900"/>
    <w:rsid w:val="00D15BA0"/>
    <w:rsid w:val="00D15BBF"/>
    <w:rsid w:val="00D15C7A"/>
    <w:rsid w:val="00D1602C"/>
    <w:rsid w:val="00D1624F"/>
    <w:rsid w:val="00D1679B"/>
    <w:rsid w:val="00D16BC8"/>
    <w:rsid w:val="00D16ED5"/>
    <w:rsid w:val="00D16FBF"/>
    <w:rsid w:val="00D17040"/>
    <w:rsid w:val="00D171EB"/>
    <w:rsid w:val="00D17233"/>
    <w:rsid w:val="00D17448"/>
    <w:rsid w:val="00D17608"/>
    <w:rsid w:val="00D17675"/>
    <w:rsid w:val="00D1779F"/>
    <w:rsid w:val="00D17AEF"/>
    <w:rsid w:val="00D17CD0"/>
    <w:rsid w:val="00D17E06"/>
    <w:rsid w:val="00D17E27"/>
    <w:rsid w:val="00D20057"/>
    <w:rsid w:val="00D202D7"/>
    <w:rsid w:val="00D2040D"/>
    <w:rsid w:val="00D206E7"/>
    <w:rsid w:val="00D20770"/>
    <w:rsid w:val="00D209AD"/>
    <w:rsid w:val="00D20A50"/>
    <w:rsid w:val="00D20ACC"/>
    <w:rsid w:val="00D20B01"/>
    <w:rsid w:val="00D20B11"/>
    <w:rsid w:val="00D20C4F"/>
    <w:rsid w:val="00D20DF6"/>
    <w:rsid w:val="00D20FDB"/>
    <w:rsid w:val="00D2103A"/>
    <w:rsid w:val="00D210B6"/>
    <w:rsid w:val="00D2110D"/>
    <w:rsid w:val="00D21147"/>
    <w:rsid w:val="00D2119F"/>
    <w:rsid w:val="00D2127B"/>
    <w:rsid w:val="00D213C9"/>
    <w:rsid w:val="00D2189F"/>
    <w:rsid w:val="00D2199D"/>
    <w:rsid w:val="00D219F4"/>
    <w:rsid w:val="00D21A07"/>
    <w:rsid w:val="00D21C6B"/>
    <w:rsid w:val="00D2258B"/>
    <w:rsid w:val="00D22721"/>
    <w:rsid w:val="00D22811"/>
    <w:rsid w:val="00D2296F"/>
    <w:rsid w:val="00D22A1B"/>
    <w:rsid w:val="00D22B9C"/>
    <w:rsid w:val="00D22C3E"/>
    <w:rsid w:val="00D22D71"/>
    <w:rsid w:val="00D22D8E"/>
    <w:rsid w:val="00D22ED8"/>
    <w:rsid w:val="00D22F92"/>
    <w:rsid w:val="00D23127"/>
    <w:rsid w:val="00D2314B"/>
    <w:rsid w:val="00D2344B"/>
    <w:rsid w:val="00D23853"/>
    <w:rsid w:val="00D238E1"/>
    <w:rsid w:val="00D2396D"/>
    <w:rsid w:val="00D23BA3"/>
    <w:rsid w:val="00D23BD2"/>
    <w:rsid w:val="00D23DF3"/>
    <w:rsid w:val="00D23E39"/>
    <w:rsid w:val="00D23E54"/>
    <w:rsid w:val="00D23E7F"/>
    <w:rsid w:val="00D2412A"/>
    <w:rsid w:val="00D2414E"/>
    <w:rsid w:val="00D24193"/>
    <w:rsid w:val="00D24320"/>
    <w:rsid w:val="00D24351"/>
    <w:rsid w:val="00D244A5"/>
    <w:rsid w:val="00D2456C"/>
    <w:rsid w:val="00D24797"/>
    <w:rsid w:val="00D24907"/>
    <w:rsid w:val="00D24AE1"/>
    <w:rsid w:val="00D24E8F"/>
    <w:rsid w:val="00D24ECB"/>
    <w:rsid w:val="00D24FEE"/>
    <w:rsid w:val="00D25453"/>
    <w:rsid w:val="00D2552B"/>
    <w:rsid w:val="00D255A1"/>
    <w:rsid w:val="00D25628"/>
    <w:rsid w:val="00D25858"/>
    <w:rsid w:val="00D25A36"/>
    <w:rsid w:val="00D25E4F"/>
    <w:rsid w:val="00D25E6D"/>
    <w:rsid w:val="00D25ED9"/>
    <w:rsid w:val="00D25F21"/>
    <w:rsid w:val="00D26024"/>
    <w:rsid w:val="00D26093"/>
    <w:rsid w:val="00D262A6"/>
    <w:rsid w:val="00D265A3"/>
    <w:rsid w:val="00D265A6"/>
    <w:rsid w:val="00D26649"/>
    <w:rsid w:val="00D2667E"/>
    <w:rsid w:val="00D26842"/>
    <w:rsid w:val="00D26946"/>
    <w:rsid w:val="00D27095"/>
    <w:rsid w:val="00D27179"/>
    <w:rsid w:val="00D273F8"/>
    <w:rsid w:val="00D275EA"/>
    <w:rsid w:val="00D276C2"/>
    <w:rsid w:val="00D27C60"/>
    <w:rsid w:val="00D27D7D"/>
    <w:rsid w:val="00D30237"/>
    <w:rsid w:val="00D302A2"/>
    <w:rsid w:val="00D3032B"/>
    <w:rsid w:val="00D306EA"/>
    <w:rsid w:val="00D3086F"/>
    <w:rsid w:val="00D309D0"/>
    <w:rsid w:val="00D30A5E"/>
    <w:rsid w:val="00D30AEB"/>
    <w:rsid w:val="00D30B40"/>
    <w:rsid w:val="00D30C52"/>
    <w:rsid w:val="00D30DEA"/>
    <w:rsid w:val="00D30E29"/>
    <w:rsid w:val="00D30EE5"/>
    <w:rsid w:val="00D312DC"/>
    <w:rsid w:val="00D31374"/>
    <w:rsid w:val="00D31440"/>
    <w:rsid w:val="00D31569"/>
    <w:rsid w:val="00D316EC"/>
    <w:rsid w:val="00D318E1"/>
    <w:rsid w:val="00D31904"/>
    <w:rsid w:val="00D319DB"/>
    <w:rsid w:val="00D31A9C"/>
    <w:rsid w:val="00D31C0D"/>
    <w:rsid w:val="00D31DBF"/>
    <w:rsid w:val="00D31F14"/>
    <w:rsid w:val="00D321C8"/>
    <w:rsid w:val="00D321F2"/>
    <w:rsid w:val="00D325EA"/>
    <w:rsid w:val="00D32644"/>
    <w:rsid w:val="00D3277E"/>
    <w:rsid w:val="00D3289F"/>
    <w:rsid w:val="00D328AD"/>
    <w:rsid w:val="00D32924"/>
    <w:rsid w:val="00D32978"/>
    <w:rsid w:val="00D32AD0"/>
    <w:rsid w:val="00D32C8A"/>
    <w:rsid w:val="00D32CC1"/>
    <w:rsid w:val="00D32DDD"/>
    <w:rsid w:val="00D32EB7"/>
    <w:rsid w:val="00D32FE7"/>
    <w:rsid w:val="00D330A1"/>
    <w:rsid w:val="00D3310C"/>
    <w:rsid w:val="00D33177"/>
    <w:rsid w:val="00D33278"/>
    <w:rsid w:val="00D332EB"/>
    <w:rsid w:val="00D333FF"/>
    <w:rsid w:val="00D33541"/>
    <w:rsid w:val="00D3354C"/>
    <w:rsid w:val="00D335F7"/>
    <w:rsid w:val="00D33680"/>
    <w:rsid w:val="00D3376F"/>
    <w:rsid w:val="00D337EE"/>
    <w:rsid w:val="00D33A20"/>
    <w:rsid w:val="00D33B4E"/>
    <w:rsid w:val="00D33CEA"/>
    <w:rsid w:val="00D33DA3"/>
    <w:rsid w:val="00D33DAC"/>
    <w:rsid w:val="00D34224"/>
    <w:rsid w:val="00D34387"/>
    <w:rsid w:val="00D3440F"/>
    <w:rsid w:val="00D346D9"/>
    <w:rsid w:val="00D34AC3"/>
    <w:rsid w:val="00D351D9"/>
    <w:rsid w:val="00D351DC"/>
    <w:rsid w:val="00D351E3"/>
    <w:rsid w:val="00D35734"/>
    <w:rsid w:val="00D357F4"/>
    <w:rsid w:val="00D35880"/>
    <w:rsid w:val="00D358BD"/>
    <w:rsid w:val="00D35A66"/>
    <w:rsid w:val="00D35B30"/>
    <w:rsid w:val="00D35E0C"/>
    <w:rsid w:val="00D36022"/>
    <w:rsid w:val="00D36163"/>
    <w:rsid w:val="00D36629"/>
    <w:rsid w:val="00D36659"/>
    <w:rsid w:val="00D366D9"/>
    <w:rsid w:val="00D3671B"/>
    <w:rsid w:val="00D36854"/>
    <w:rsid w:val="00D36868"/>
    <w:rsid w:val="00D36A82"/>
    <w:rsid w:val="00D36BC5"/>
    <w:rsid w:val="00D36D3B"/>
    <w:rsid w:val="00D37035"/>
    <w:rsid w:val="00D37134"/>
    <w:rsid w:val="00D37325"/>
    <w:rsid w:val="00D374B3"/>
    <w:rsid w:val="00D374B9"/>
    <w:rsid w:val="00D379C7"/>
    <w:rsid w:val="00D37CA4"/>
    <w:rsid w:val="00D37D2B"/>
    <w:rsid w:val="00D37D3B"/>
    <w:rsid w:val="00D37F13"/>
    <w:rsid w:val="00D400B2"/>
    <w:rsid w:val="00D400EB"/>
    <w:rsid w:val="00D40206"/>
    <w:rsid w:val="00D4039A"/>
    <w:rsid w:val="00D4075F"/>
    <w:rsid w:val="00D40CA6"/>
    <w:rsid w:val="00D40EA8"/>
    <w:rsid w:val="00D40EBC"/>
    <w:rsid w:val="00D40FB4"/>
    <w:rsid w:val="00D40FC5"/>
    <w:rsid w:val="00D411CD"/>
    <w:rsid w:val="00D41310"/>
    <w:rsid w:val="00D41348"/>
    <w:rsid w:val="00D41453"/>
    <w:rsid w:val="00D41831"/>
    <w:rsid w:val="00D41927"/>
    <w:rsid w:val="00D4193B"/>
    <w:rsid w:val="00D41D6A"/>
    <w:rsid w:val="00D41E82"/>
    <w:rsid w:val="00D4207D"/>
    <w:rsid w:val="00D42764"/>
    <w:rsid w:val="00D4286D"/>
    <w:rsid w:val="00D42A85"/>
    <w:rsid w:val="00D42ACB"/>
    <w:rsid w:val="00D42BEE"/>
    <w:rsid w:val="00D42D83"/>
    <w:rsid w:val="00D42FF8"/>
    <w:rsid w:val="00D435DE"/>
    <w:rsid w:val="00D4365F"/>
    <w:rsid w:val="00D43694"/>
    <w:rsid w:val="00D4389E"/>
    <w:rsid w:val="00D439CA"/>
    <w:rsid w:val="00D43A1B"/>
    <w:rsid w:val="00D43B27"/>
    <w:rsid w:val="00D43CE0"/>
    <w:rsid w:val="00D43DF8"/>
    <w:rsid w:val="00D441FE"/>
    <w:rsid w:val="00D442D2"/>
    <w:rsid w:val="00D44608"/>
    <w:rsid w:val="00D4473E"/>
    <w:rsid w:val="00D44815"/>
    <w:rsid w:val="00D44A28"/>
    <w:rsid w:val="00D44A60"/>
    <w:rsid w:val="00D44C9C"/>
    <w:rsid w:val="00D44DFD"/>
    <w:rsid w:val="00D45190"/>
    <w:rsid w:val="00D452C1"/>
    <w:rsid w:val="00D4531C"/>
    <w:rsid w:val="00D453B9"/>
    <w:rsid w:val="00D45457"/>
    <w:rsid w:val="00D45566"/>
    <w:rsid w:val="00D457E7"/>
    <w:rsid w:val="00D458C3"/>
    <w:rsid w:val="00D45B8A"/>
    <w:rsid w:val="00D45FAB"/>
    <w:rsid w:val="00D45FD0"/>
    <w:rsid w:val="00D45FF6"/>
    <w:rsid w:val="00D4621E"/>
    <w:rsid w:val="00D4640D"/>
    <w:rsid w:val="00D46437"/>
    <w:rsid w:val="00D469F1"/>
    <w:rsid w:val="00D46C6C"/>
    <w:rsid w:val="00D46FAB"/>
    <w:rsid w:val="00D47354"/>
    <w:rsid w:val="00D4772A"/>
    <w:rsid w:val="00D47794"/>
    <w:rsid w:val="00D47830"/>
    <w:rsid w:val="00D4789F"/>
    <w:rsid w:val="00D479E8"/>
    <w:rsid w:val="00D47B3E"/>
    <w:rsid w:val="00D47B98"/>
    <w:rsid w:val="00D47E1C"/>
    <w:rsid w:val="00D47E7A"/>
    <w:rsid w:val="00D47F04"/>
    <w:rsid w:val="00D502D2"/>
    <w:rsid w:val="00D50310"/>
    <w:rsid w:val="00D5044C"/>
    <w:rsid w:val="00D50551"/>
    <w:rsid w:val="00D50708"/>
    <w:rsid w:val="00D5094A"/>
    <w:rsid w:val="00D50EE8"/>
    <w:rsid w:val="00D5103C"/>
    <w:rsid w:val="00D5122A"/>
    <w:rsid w:val="00D51315"/>
    <w:rsid w:val="00D51326"/>
    <w:rsid w:val="00D51577"/>
    <w:rsid w:val="00D51874"/>
    <w:rsid w:val="00D5199E"/>
    <w:rsid w:val="00D51B67"/>
    <w:rsid w:val="00D52051"/>
    <w:rsid w:val="00D52100"/>
    <w:rsid w:val="00D5219D"/>
    <w:rsid w:val="00D52211"/>
    <w:rsid w:val="00D5222A"/>
    <w:rsid w:val="00D52393"/>
    <w:rsid w:val="00D524F8"/>
    <w:rsid w:val="00D526BC"/>
    <w:rsid w:val="00D526F1"/>
    <w:rsid w:val="00D52B62"/>
    <w:rsid w:val="00D52B79"/>
    <w:rsid w:val="00D52F7D"/>
    <w:rsid w:val="00D52FB7"/>
    <w:rsid w:val="00D52FFE"/>
    <w:rsid w:val="00D5338F"/>
    <w:rsid w:val="00D53663"/>
    <w:rsid w:val="00D538E4"/>
    <w:rsid w:val="00D538EA"/>
    <w:rsid w:val="00D539B0"/>
    <w:rsid w:val="00D539E1"/>
    <w:rsid w:val="00D53AB8"/>
    <w:rsid w:val="00D53C82"/>
    <w:rsid w:val="00D53D42"/>
    <w:rsid w:val="00D53FED"/>
    <w:rsid w:val="00D5427F"/>
    <w:rsid w:val="00D545DF"/>
    <w:rsid w:val="00D54610"/>
    <w:rsid w:val="00D54624"/>
    <w:rsid w:val="00D54711"/>
    <w:rsid w:val="00D54802"/>
    <w:rsid w:val="00D54808"/>
    <w:rsid w:val="00D54974"/>
    <w:rsid w:val="00D54BA5"/>
    <w:rsid w:val="00D54C47"/>
    <w:rsid w:val="00D54DF9"/>
    <w:rsid w:val="00D54E5C"/>
    <w:rsid w:val="00D54E77"/>
    <w:rsid w:val="00D54FE5"/>
    <w:rsid w:val="00D550CA"/>
    <w:rsid w:val="00D5522A"/>
    <w:rsid w:val="00D5525D"/>
    <w:rsid w:val="00D552ED"/>
    <w:rsid w:val="00D554C4"/>
    <w:rsid w:val="00D55501"/>
    <w:rsid w:val="00D55796"/>
    <w:rsid w:val="00D55B12"/>
    <w:rsid w:val="00D55DB8"/>
    <w:rsid w:val="00D5604B"/>
    <w:rsid w:val="00D560D7"/>
    <w:rsid w:val="00D5610B"/>
    <w:rsid w:val="00D5623F"/>
    <w:rsid w:val="00D564AA"/>
    <w:rsid w:val="00D56646"/>
    <w:rsid w:val="00D5667F"/>
    <w:rsid w:val="00D566C3"/>
    <w:rsid w:val="00D56720"/>
    <w:rsid w:val="00D567BC"/>
    <w:rsid w:val="00D56816"/>
    <w:rsid w:val="00D56845"/>
    <w:rsid w:val="00D56B28"/>
    <w:rsid w:val="00D56D4E"/>
    <w:rsid w:val="00D5739F"/>
    <w:rsid w:val="00D57660"/>
    <w:rsid w:val="00D5777D"/>
    <w:rsid w:val="00D57B4D"/>
    <w:rsid w:val="00D57B51"/>
    <w:rsid w:val="00D57C95"/>
    <w:rsid w:val="00D57D6A"/>
    <w:rsid w:val="00D57E90"/>
    <w:rsid w:val="00D57ED8"/>
    <w:rsid w:val="00D60060"/>
    <w:rsid w:val="00D60304"/>
    <w:rsid w:val="00D6030B"/>
    <w:rsid w:val="00D60358"/>
    <w:rsid w:val="00D60D1E"/>
    <w:rsid w:val="00D60E4E"/>
    <w:rsid w:val="00D60FEC"/>
    <w:rsid w:val="00D615F4"/>
    <w:rsid w:val="00D61D79"/>
    <w:rsid w:val="00D625BD"/>
    <w:rsid w:val="00D62641"/>
    <w:rsid w:val="00D62910"/>
    <w:rsid w:val="00D62922"/>
    <w:rsid w:val="00D6297D"/>
    <w:rsid w:val="00D629A3"/>
    <w:rsid w:val="00D62B70"/>
    <w:rsid w:val="00D62C62"/>
    <w:rsid w:val="00D62D1F"/>
    <w:rsid w:val="00D63006"/>
    <w:rsid w:val="00D6301A"/>
    <w:rsid w:val="00D63027"/>
    <w:rsid w:val="00D6303C"/>
    <w:rsid w:val="00D632D0"/>
    <w:rsid w:val="00D634CD"/>
    <w:rsid w:val="00D63570"/>
    <w:rsid w:val="00D635A8"/>
    <w:rsid w:val="00D6364A"/>
    <w:rsid w:val="00D63676"/>
    <w:rsid w:val="00D63838"/>
    <w:rsid w:val="00D63C26"/>
    <w:rsid w:val="00D63CF7"/>
    <w:rsid w:val="00D63D36"/>
    <w:rsid w:val="00D63DB3"/>
    <w:rsid w:val="00D64096"/>
    <w:rsid w:val="00D64204"/>
    <w:rsid w:val="00D64325"/>
    <w:rsid w:val="00D6466A"/>
    <w:rsid w:val="00D64673"/>
    <w:rsid w:val="00D646F2"/>
    <w:rsid w:val="00D64A81"/>
    <w:rsid w:val="00D64CFE"/>
    <w:rsid w:val="00D64E4A"/>
    <w:rsid w:val="00D64EB5"/>
    <w:rsid w:val="00D64F68"/>
    <w:rsid w:val="00D64FB6"/>
    <w:rsid w:val="00D651DB"/>
    <w:rsid w:val="00D6525C"/>
    <w:rsid w:val="00D653B6"/>
    <w:rsid w:val="00D6544D"/>
    <w:rsid w:val="00D654A1"/>
    <w:rsid w:val="00D655CD"/>
    <w:rsid w:val="00D65611"/>
    <w:rsid w:val="00D6589A"/>
    <w:rsid w:val="00D65957"/>
    <w:rsid w:val="00D65DD0"/>
    <w:rsid w:val="00D6622E"/>
    <w:rsid w:val="00D663F8"/>
    <w:rsid w:val="00D66484"/>
    <w:rsid w:val="00D66613"/>
    <w:rsid w:val="00D666EE"/>
    <w:rsid w:val="00D66845"/>
    <w:rsid w:val="00D668CB"/>
    <w:rsid w:val="00D66927"/>
    <w:rsid w:val="00D66939"/>
    <w:rsid w:val="00D66A46"/>
    <w:rsid w:val="00D66AF4"/>
    <w:rsid w:val="00D66C6F"/>
    <w:rsid w:val="00D67028"/>
    <w:rsid w:val="00D670B2"/>
    <w:rsid w:val="00D672C1"/>
    <w:rsid w:val="00D673FE"/>
    <w:rsid w:val="00D6764E"/>
    <w:rsid w:val="00D677C2"/>
    <w:rsid w:val="00D677EE"/>
    <w:rsid w:val="00D6783F"/>
    <w:rsid w:val="00D6798E"/>
    <w:rsid w:val="00D67B20"/>
    <w:rsid w:val="00D67BA7"/>
    <w:rsid w:val="00D67C7B"/>
    <w:rsid w:val="00D67E6A"/>
    <w:rsid w:val="00D70062"/>
    <w:rsid w:val="00D70133"/>
    <w:rsid w:val="00D7021A"/>
    <w:rsid w:val="00D7063B"/>
    <w:rsid w:val="00D7072B"/>
    <w:rsid w:val="00D709BB"/>
    <w:rsid w:val="00D70C6D"/>
    <w:rsid w:val="00D70CFB"/>
    <w:rsid w:val="00D70DD9"/>
    <w:rsid w:val="00D70E5E"/>
    <w:rsid w:val="00D7111C"/>
    <w:rsid w:val="00D7114A"/>
    <w:rsid w:val="00D712C8"/>
    <w:rsid w:val="00D712D9"/>
    <w:rsid w:val="00D712FE"/>
    <w:rsid w:val="00D7145F"/>
    <w:rsid w:val="00D7166F"/>
    <w:rsid w:val="00D716D9"/>
    <w:rsid w:val="00D71A75"/>
    <w:rsid w:val="00D71BE1"/>
    <w:rsid w:val="00D71C09"/>
    <w:rsid w:val="00D71C3E"/>
    <w:rsid w:val="00D71C7E"/>
    <w:rsid w:val="00D71C86"/>
    <w:rsid w:val="00D71CB0"/>
    <w:rsid w:val="00D71E8A"/>
    <w:rsid w:val="00D72138"/>
    <w:rsid w:val="00D72195"/>
    <w:rsid w:val="00D724E1"/>
    <w:rsid w:val="00D726DC"/>
    <w:rsid w:val="00D72822"/>
    <w:rsid w:val="00D72A20"/>
    <w:rsid w:val="00D72A37"/>
    <w:rsid w:val="00D72A94"/>
    <w:rsid w:val="00D72E1D"/>
    <w:rsid w:val="00D72E98"/>
    <w:rsid w:val="00D72F95"/>
    <w:rsid w:val="00D730CB"/>
    <w:rsid w:val="00D735EF"/>
    <w:rsid w:val="00D7362D"/>
    <w:rsid w:val="00D73780"/>
    <w:rsid w:val="00D737A3"/>
    <w:rsid w:val="00D737C9"/>
    <w:rsid w:val="00D7392F"/>
    <w:rsid w:val="00D73B64"/>
    <w:rsid w:val="00D73D3D"/>
    <w:rsid w:val="00D73D55"/>
    <w:rsid w:val="00D74004"/>
    <w:rsid w:val="00D7407A"/>
    <w:rsid w:val="00D74346"/>
    <w:rsid w:val="00D7434C"/>
    <w:rsid w:val="00D747D5"/>
    <w:rsid w:val="00D747F5"/>
    <w:rsid w:val="00D7499E"/>
    <w:rsid w:val="00D74A0C"/>
    <w:rsid w:val="00D74B78"/>
    <w:rsid w:val="00D74C46"/>
    <w:rsid w:val="00D74C5F"/>
    <w:rsid w:val="00D74C8F"/>
    <w:rsid w:val="00D75107"/>
    <w:rsid w:val="00D75115"/>
    <w:rsid w:val="00D75493"/>
    <w:rsid w:val="00D75700"/>
    <w:rsid w:val="00D75B86"/>
    <w:rsid w:val="00D75E77"/>
    <w:rsid w:val="00D761E1"/>
    <w:rsid w:val="00D76225"/>
    <w:rsid w:val="00D76249"/>
    <w:rsid w:val="00D7628F"/>
    <w:rsid w:val="00D762CF"/>
    <w:rsid w:val="00D76328"/>
    <w:rsid w:val="00D7666F"/>
    <w:rsid w:val="00D76687"/>
    <w:rsid w:val="00D7689F"/>
    <w:rsid w:val="00D769F9"/>
    <w:rsid w:val="00D76D47"/>
    <w:rsid w:val="00D76D8A"/>
    <w:rsid w:val="00D76F90"/>
    <w:rsid w:val="00D77260"/>
    <w:rsid w:val="00D774DE"/>
    <w:rsid w:val="00D77553"/>
    <w:rsid w:val="00D776F6"/>
    <w:rsid w:val="00D77764"/>
    <w:rsid w:val="00D77810"/>
    <w:rsid w:val="00D77880"/>
    <w:rsid w:val="00D778D2"/>
    <w:rsid w:val="00D77ACF"/>
    <w:rsid w:val="00D77C85"/>
    <w:rsid w:val="00D77C88"/>
    <w:rsid w:val="00D77CB6"/>
    <w:rsid w:val="00D77D4D"/>
    <w:rsid w:val="00D77DC6"/>
    <w:rsid w:val="00D77DF8"/>
    <w:rsid w:val="00D77EF7"/>
    <w:rsid w:val="00D800E3"/>
    <w:rsid w:val="00D8011B"/>
    <w:rsid w:val="00D801BE"/>
    <w:rsid w:val="00D8020D"/>
    <w:rsid w:val="00D8023A"/>
    <w:rsid w:val="00D8050C"/>
    <w:rsid w:val="00D80618"/>
    <w:rsid w:val="00D80719"/>
    <w:rsid w:val="00D808A8"/>
    <w:rsid w:val="00D80A11"/>
    <w:rsid w:val="00D80B75"/>
    <w:rsid w:val="00D80FB8"/>
    <w:rsid w:val="00D80FCF"/>
    <w:rsid w:val="00D80FD8"/>
    <w:rsid w:val="00D81140"/>
    <w:rsid w:val="00D81166"/>
    <w:rsid w:val="00D81297"/>
    <w:rsid w:val="00D812B4"/>
    <w:rsid w:val="00D812FC"/>
    <w:rsid w:val="00D81401"/>
    <w:rsid w:val="00D81516"/>
    <w:rsid w:val="00D81687"/>
    <w:rsid w:val="00D816DA"/>
    <w:rsid w:val="00D8174D"/>
    <w:rsid w:val="00D81918"/>
    <w:rsid w:val="00D81ABE"/>
    <w:rsid w:val="00D81CB3"/>
    <w:rsid w:val="00D81ED3"/>
    <w:rsid w:val="00D81F6B"/>
    <w:rsid w:val="00D81FDC"/>
    <w:rsid w:val="00D8207E"/>
    <w:rsid w:val="00D82152"/>
    <w:rsid w:val="00D82170"/>
    <w:rsid w:val="00D8217F"/>
    <w:rsid w:val="00D822D7"/>
    <w:rsid w:val="00D822E0"/>
    <w:rsid w:val="00D823A9"/>
    <w:rsid w:val="00D8249C"/>
    <w:rsid w:val="00D824C1"/>
    <w:rsid w:val="00D824F0"/>
    <w:rsid w:val="00D826C6"/>
    <w:rsid w:val="00D8273B"/>
    <w:rsid w:val="00D827A7"/>
    <w:rsid w:val="00D827FE"/>
    <w:rsid w:val="00D82851"/>
    <w:rsid w:val="00D82AA0"/>
    <w:rsid w:val="00D82AC7"/>
    <w:rsid w:val="00D82DE6"/>
    <w:rsid w:val="00D82F32"/>
    <w:rsid w:val="00D8324F"/>
    <w:rsid w:val="00D83306"/>
    <w:rsid w:val="00D83337"/>
    <w:rsid w:val="00D8365D"/>
    <w:rsid w:val="00D8366F"/>
    <w:rsid w:val="00D8388B"/>
    <w:rsid w:val="00D83909"/>
    <w:rsid w:val="00D83C4E"/>
    <w:rsid w:val="00D83D2E"/>
    <w:rsid w:val="00D83DB5"/>
    <w:rsid w:val="00D83F83"/>
    <w:rsid w:val="00D83F96"/>
    <w:rsid w:val="00D84041"/>
    <w:rsid w:val="00D84175"/>
    <w:rsid w:val="00D841AC"/>
    <w:rsid w:val="00D842DA"/>
    <w:rsid w:val="00D84304"/>
    <w:rsid w:val="00D849DE"/>
    <w:rsid w:val="00D84A4B"/>
    <w:rsid w:val="00D84A4F"/>
    <w:rsid w:val="00D84A81"/>
    <w:rsid w:val="00D84C35"/>
    <w:rsid w:val="00D84EC5"/>
    <w:rsid w:val="00D84F69"/>
    <w:rsid w:val="00D84FCA"/>
    <w:rsid w:val="00D850B1"/>
    <w:rsid w:val="00D8522D"/>
    <w:rsid w:val="00D85391"/>
    <w:rsid w:val="00D853B7"/>
    <w:rsid w:val="00D853FD"/>
    <w:rsid w:val="00D854C2"/>
    <w:rsid w:val="00D856FA"/>
    <w:rsid w:val="00D85706"/>
    <w:rsid w:val="00D85B09"/>
    <w:rsid w:val="00D85C66"/>
    <w:rsid w:val="00D85EA2"/>
    <w:rsid w:val="00D85FFA"/>
    <w:rsid w:val="00D8615D"/>
    <w:rsid w:val="00D863A7"/>
    <w:rsid w:val="00D8663F"/>
    <w:rsid w:val="00D866DE"/>
    <w:rsid w:val="00D8695C"/>
    <w:rsid w:val="00D86DB8"/>
    <w:rsid w:val="00D87053"/>
    <w:rsid w:val="00D87412"/>
    <w:rsid w:val="00D8742F"/>
    <w:rsid w:val="00D87628"/>
    <w:rsid w:val="00D8766E"/>
    <w:rsid w:val="00D87729"/>
    <w:rsid w:val="00D87824"/>
    <w:rsid w:val="00D87BCA"/>
    <w:rsid w:val="00D87C82"/>
    <w:rsid w:val="00D87FAC"/>
    <w:rsid w:val="00D9001C"/>
    <w:rsid w:val="00D9011B"/>
    <w:rsid w:val="00D9023F"/>
    <w:rsid w:val="00D9030F"/>
    <w:rsid w:val="00D90349"/>
    <w:rsid w:val="00D90610"/>
    <w:rsid w:val="00D90759"/>
    <w:rsid w:val="00D90778"/>
    <w:rsid w:val="00D908D0"/>
    <w:rsid w:val="00D90A14"/>
    <w:rsid w:val="00D90B1A"/>
    <w:rsid w:val="00D90B66"/>
    <w:rsid w:val="00D90CFC"/>
    <w:rsid w:val="00D90DD0"/>
    <w:rsid w:val="00D914B8"/>
    <w:rsid w:val="00D914D0"/>
    <w:rsid w:val="00D914D1"/>
    <w:rsid w:val="00D91554"/>
    <w:rsid w:val="00D915AD"/>
    <w:rsid w:val="00D916D9"/>
    <w:rsid w:val="00D9185D"/>
    <w:rsid w:val="00D9185F"/>
    <w:rsid w:val="00D91BAA"/>
    <w:rsid w:val="00D91FA1"/>
    <w:rsid w:val="00D92126"/>
    <w:rsid w:val="00D92164"/>
    <w:rsid w:val="00D92462"/>
    <w:rsid w:val="00D924DB"/>
    <w:rsid w:val="00D92559"/>
    <w:rsid w:val="00D9262B"/>
    <w:rsid w:val="00D927B1"/>
    <w:rsid w:val="00D92A72"/>
    <w:rsid w:val="00D92B95"/>
    <w:rsid w:val="00D92BBD"/>
    <w:rsid w:val="00D92F60"/>
    <w:rsid w:val="00D92F68"/>
    <w:rsid w:val="00D92FDE"/>
    <w:rsid w:val="00D93190"/>
    <w:rsid w:val="00D9322F"/>
    <w:rsid w:val="00D9344C"/>
    <w:rsid w:val="00D93604"/>
    <w:rsid w:val="00D937B1"/>
    <w:rsid w:val="00D93894"/>
    <w:rsid w:val="00D93AAE"/>
    <w:rsid w:val="00D93B93"/>
    <w:rsid w:val="00D93C1F"/>
    <w:rsid w:val="00D93CFB"/>
    <w:rsid w:val="00D93D19"/>
    <w:rsid w:val="00D941A0"/>
    <w:rsid w:val="00D941A8"/>
    <w:rsid w:val="00D9427D"/>
    <w:rsid w:val="00D94464"/>
    <w:rsid w:val="00D94466"/>
    <w:rsid w:val="00D9485E"/>
    <w:rsid w:val="00D9499B"/>
    <w:rsid w:val="00D949D1"/>
    <w:rsid w:val="00D94D8B"/>
    <w:rsid w:val="00D94E3F"/>
    <w:rsid w:val="00D94ECD"/>
    <w:rsid w:val="00D9513B"/>
    <w:rsid w:val="00D95158"/>
    <w:rsid w:val="00D951B5"/>
    <w:rsid w:val="00D9524F"/>
    <w:rsid w:val="00D9554B"/>
    <w:rsid w:val="00D95699"/>
    <w:rsid w:val="00D95920"/>
    <w:rsid w:val="00D95A05"/>
    <w:rsid w:val="00D95B90"/>
    <w:rsid w:val="00D95C50"/>
    <w:rsid w:val="00D95CF5"/>
    <w:rsid w:val="00D95D5F"/>
    <w:rsid w:val="00D96582"/>
    <w:rsid w:val="00D96619"/>
    <w:rsid w:val="00D9677A"/>
    <w:rsid w:val="00D96793"/>
    <w:rsid w:val="00D967AE"/>
    <w:rsid w:val="00D96989"/>
    <w:rsid w:val="00D96A5C"/>
    <w:rsid w:val="00D96EAD"/>
    <w:rsid w:val="00D96EEA"/>
    <w:rsid w:val="00D97196"/>
    <w:rsid w:val="00D977CA"/>
    <w:rsid w:val="00D9786C"/>
    <w:rsid w:val="00D979B5"/>
    <w:rsid w:val="00D97D4D"/>
    <w:rsid w:val="00D97DEF"/>
    <w:rsid w:val="00D97E69"/>
    <w:rsid w:val="00DA0093"/>
    <w:rsid w:val="00DA00EC"/>
    <w:rsid w:val="00DA0108"/>
    <w:rsid w:val="00DA0323"/>
    <w:rsid w:val="00DA07B2"/>
    <w:rsid w:val="00DA0869"/>
    <w:rsid w:val="00DA0AA1"/>
    <w:rsid w:val="00DA0C9C"/>
    <w:rsid w:val="00DA0CF1"/>
    <w:rsid w:val="00DA0F36"/>
    <w:rsid w:val="00DA1151"/>
    <w:rsid w:val="00DA129C"/>
    <w:rsid w:val="00DA16EC"/>
    <w:rsid w:val="00DA173B"/>
    <w:rsid w:val="00DA17A4"/>
    <w:rsid w:val="00DA17CD"/>
    <w:rsid w:val="00DA18D8"/>
    <w:rsid w:val="00DA1999"/>
    <w:rsid w:val="00DA1C06"/>
    <w:rsid w:val="00DA1C7E"/>
    <w:rsid w:val="00DA1CF4"/>
    <w:rsid w:val="00DA1D6C"/>
    <w:rsid w:val="00DA1E1F"/>
    <w:rsid w:val="00DA1EB4"/>
    <w:rsid w:val="00DA1F70"/>
    <w:rsid w:val="00DA2302"/>
    <w:rsid w:val="00DA29CC"/>
    <w:rsid w:val="00DA2B9E"/>
    <w:rsid w:val="00DA301C"/>
    <w:rsid w:val="00DA301E"/>
    <w:rsid w:val="00DA30B9"/>
    <w:rsid w:val="00DA32AD"/>
    <w:rsid w:val="00DA35AE"/>
    <w:rsid w:val="00DA3787"/>
    <w:rsid w:val="00DA38D7"/>
    <w:rsid w:val="00DA3AE4"/>
    <w:rsid w:val="00DA3BD3"/>
    <w:rsid w:val="00DA3EC6"/>
    <w:rsid w:val="00DA3EF9"/>
    <w:rsid w:val="00DA4266"/>
    <w:rsid w:val="00DA42A6"/>
    <w:rsid w:val="00DA42D5"/>
    <w:rsid w:val="00DA43E4"/>
    <w:rsid w:val="00DA43E6"/>
    <w:rsid w:val="00DA4412"/>
    <w:rsid w:val="00DA4BA3"/>
    <w:rsid w:val="00DA4C65"/>
    <w:rsid w:val="00DA4E4A"/>
    <w:rsid w:val="00DA4E9F"/>
    <w:rsid w:val="00DA5014"/>
    <w:rsid w:val="00DA518A"/>
    <w:rsid w:val="00DA5451"/>
    <w:rsid w:val="00DA568E"/>
    <w:rsid w:val="00DA574C"/>
    <w:rsid w:val="00DA5B09"/>
    <w:rsid w:val="00DA5C43"/>
    <w:rsid w:val="00DA5D84"/>
    <w:rsid w:val="00DA5DCE"/>
    <w:rsid w:val="00DA5DEB"/>
    <w:rsid w:val="00DA5ED5"/>
    <w:rsid w:val="00DA615A"/>
    <w:rsid w:val="00DA615E"/>
    <w:rsid w:val="00DA654C"/>
    <w:rsid w:val="00DA673C"/>
    <w:rsid w:val="00DA69BF"/>
    <w:rsid w:val="00DA71C3"/>
    <w:rsid w:val="00DA789A"/>
    <w:rsid w:val="00DA78B3"/>
    <w:rsid w:val="00DA78E0"/>
    <w:rsid w:val="00DA7A01"/>
    <w:rsid w:val="00DA7A2F"/>
    <w:rsid w:val="00DA7A5A"/>
    <w:rsid w:val="00DA7BBC"/>
    <w:rsid w:val="00DA7CDA"/>
    <w:rsid w:val="00DA7E15"/>
    <w:rsid w:val="00DA7EBB"/>
    <w:rsid w:val="00DA7EC3"/>
    <w:rsid w:val="00DB0137"/>
    <w:rsid w:val="00DB015D"/>
    <w:rsid w:val="00DB0259"/>
    <w:rsid w:val="00DB040C"/>
    <w:rsid w:val="00DB041C"/>
    <w:rsid w:val="00DB0617"/>
    <w:rsid w:val="00DB0936"/>
    <w:rsid w:val="00DB0DB0"/>
    <w:rsid w:val="00DB0E78"/>
    <w:rsid w:val="00DB14DF"/>
    <w:rsid w:val="00DB15BC"/>
    <w:rsid w:val="00DB163F"/>
    <w:rsid w:val="00DB1D87"/>
    <w:rsid w:val="00DB2135"/>
    <w:rsid w:val="00DB228D"/>
    <w:rsid w:val="00DB22F7"/>
    <w:rsid w:val="00DB2369"/>
    <w:rsid w:val="00DB236F"/>
    <w:rsid w:val="00DB239F"/>
    <w:rsid w:val="00DB27D5"/>
    <w:rsid w:val="00DB283E"/>
    <w:rsid w:val="00DB2A9B"/>
    <w:rsid w:val="00DB2B07"/>
    <w:rsid w:val="00DB2C0C"/>
    <w:rsid w:val="00DB2C20"/>
    <w:rsid w:val="00DB3016"/>
    <w:rsid w:val="00DB311A"/>
    <w:rsid w:val="00DB3188"/>
    <w:rsid w:val="00DB3252"/>
    <w:rsid w:val="00DB352F"/>
    <w:rsid w:val="00DB3769"/>
    <w:rsid w:val="00DB3A6A"/>
    <w:rsid w:val="00DB3B70"/>
    <w:rsid w:val="00DB41EC"/>
    <w:rsid w:val="00DB4295"/>
    <w:rsid w:val="00DB461D"/>
    <w:rsid w:val="00DB461E"/>
    <w:rsid w:val="00DB4A0B"/>
    <w:rsid w:val="00DB4BE6"/>
    <w:rsid w:val="00DB5007"/>
    <w:rsid w:val="00DB5025"/>
    <w:rsid w:val="00DB514D"/>
    <w:rsid w:val="00DB5190"/>
    <w:rsid w:val="00DB5418"/>
    <w:rsid w:val="00DB5515"/>
    <w:rsid w:val="00DB5521"/>
    <w:rsid w:val="00DB5532"/>
    <w:rsid w:val="00DB5715"/>
    <w:rsid w:val="00DB5A42"/>
    <w:rsid w:val="00DB5A55"/>
    <w:rsid w:val="00DB5A5F"/>
    <w:rsid w:val="00DB5C41"/>
    <w:rsid w:val="00DB5D34"/>
    <w:rsid w:val="00DB5D6E"/>
    <w:rsid w:val="00DB6193"/>
    <w:rsid w:val="00DB625F"/>
    <w:rsid w:val="00DB628E"/>
    <w:rsid w:val="00DB6566"/>
    <w:rsid w:val="00DB663B"/>
    <w:rsid w:val="00DB6716"/>
    <w:rsid w:val="00DB6843"/>
    <w:rsid w:val="00DB6886"/>
    <w:rsid w:val="00DB6956"/>
    <w:rsid w:val="00DB69F7"/>
    <w:rsid w:val="00DB6A40"/>
    <w:rsid w:val="00DB6CA0"/>
    <w:rsid w:val="00DB6DD9"/>
    <w:rsid w:val="00DB6E39"/>
    <w:rsid w:val="00DB6E55"/>
    <w:rsid w:val="00DB6FA7"/>
    <w:rsid w:val="00DB6FAE"/>
    <w:rsid w:val="00DB70C3"/>
    <w:rsid w:val="00DB7156"/>
    <w:rsid w:val="00DB716A"/>
    <w:rsid w:val="00DB7409"/>
    <w:rsid w:val="00DB747A"/>
    <w:rsid w:val="00DB7584"/>
    <w:rsid w:val="00DB76D5"/>
    <w:rsid w:val="00DB7706"/>
    <w:rsid w:val="00DB785E"/>
    <w:rsid w:val="00DB79A1"/>
    <w:rsid w:val="00DB79A7"/>
    <w:rsid w:val="00DB79DD"/>
    <w:rsid w:val="00DB7BCB"/>
    <w:rsid w:val="00DB7BEC"/>
    <w:rsid w:val="00DB7E2C"/>
    <w:rsid w:val="00DB7F72"/>
    <w:rsid w:val="00DC001E"/>
    <w:rsid w:val="00DC0167"/>
    <w:rsid w:val="00DC0203"/>
    <w:rsid w:val="00DC02F3"/>
    <w:rsid w:val="00DC0391"/>
    <w:rsid w:val="00DC04D2"/>
    <w:rsid w:val="00DC09F9"/>
    <w:rsid w:val="00DC0AF3"/>
    <w:rsid w:val="00DC0C15"/>
    <w:rsid w:val="00DC0C4D"/>
    <w:rsid w:val="00DC105E"/>
    <w:rsid w:val="00DC12E0"/>
    <w:rsid w:val="00DC1522"/>
    <w:rsid w:val="00DC1559"/>
    <w:rsid w:val="00DC17B8"/>
    <w:rsid w:val="00DC1833"/>
    <w:rsid w:val="00DC198F"/>
    <w:rsid w:val="00DC1BB3"/>
    <w:rsid w:val="00DC1BD5"/>
    <w:rsid w:val="00DC1C36"/>
    <w:rsid w:val="00DC1F63"/>
    <w:rsid w:val="00DC1F99"/>
    <w:rsid w:val="00DC2265"/>
    <w:rsid w:val="00DC22AE"/>
    <w:rsid w:val="00DC2339"/>
    <w:rsid w:val="00DC280B"/>
    <w:rsid w:val="00DC297C"/>
    <w:rsid w:val="00DC2EBA"/>
    <w:rsid w:val="00DC3002"/>
    <w:rsid w:val="00DC3066"/>
    <w:rsid w:val="00DC311F"/>
    <w:rsid w:val="00DC335F"/>
    <w:rsid w:val="00DC339F"/>
    <w:rsid w:val="00DC367F"/>
    <w:rsid w:val="00DC371C"/>
    <w:rsid w:val="00DC385E"/>
    <w:rsid w:val="00DC3B0D"/>
    <w:rsid w:val="00DC3C7F"/>
    <w:rsid w:val="00DC3CDA"/>
    <w:rsid w:val="00DC40BF"/>
    <w:rsid w:val="00DC42B4"/>
    <w:rsid w:val="00DC43A9"/>
    <w:rsid w:val="00DC46B8"/>
    <w:rsid w:val="00DC492A"/>
    <w:rsid w:val="00DC4A71"/>
    <w:rsid w:val="00DC4A82"/>
    <w:rsid w:val="00DC4B8E"/>
    <w:rsid w:val="00DC4BEB"/>
    <w:rsid w:val="00DC4C55"/>
    <w:rsid w:val="00DC4D0D"/>
    <w:rsid w:val="00DC4D74"/>
    <w:rsid w:val="00DC4DD0"/>
    <w:rsid w:val="00DC4E94"/>
    <w:rsid w:val="00DC524D"/>
    <w:rsid w:val="00DC54BB"/>
    <w:rsid w:val="00DC562F"/>
    <w:rsid w:val="00DC578A"/>
    <w:rsid w:val="00DC58A6"/>
    <w:rsid w:val="00DC58B2"/>
    <w:rsid w:val="00DC593D"/>
    <w:rsid w:val="00DC5A34"/>
    <w:rsid w:val="00DC5B1E"/>
    <w:rsid w:val="00DC5B97"/>
    <w:rsid w:val="00DC5C2E"/>
    <w:rsid w:val="00DC6043"/>
    <w:rsid w:val="00DC60C6"/>
    <w:rsid w:val="00DC60D2"/>
    <w:rsid w:val="00DC631B"/>
    <w:rsid w:val="00DC65E8"/>
    <w:rsid w:val="00DC6656"/>
    <w:rsid w:val="00DC683E"/>
    <w:rsid w:val="00DC69BC"/>
    <w:rsid w:val="00DC6A13"/>
    <w:rsid w:val="00DC6A40"/>
    <w:rsid w:val="00DC6A96"/>
    <w:rsid w:val="00DC6B5A"/>
    <w:rsid w:val="00DC6C1C"/>
    <w:rsid w:val="00DC714A"/>
    <w:rsid w:val="00DC72FB"/>
    <w:rsid w:val="00DC7313"/>
    <w:rsid w:val="00DC7384"/>
    <w:rsid w:val="00DC7408"/>
    <w:rsid w:val="00DC78D3"/>
    <w:rsid w:val="00DC79A6"/>
    <w:rsid w:val="00DC79BA"/>
    <w:rsid w:val="00DC7A0B"/>
    <w:rsid w:val="00DC7B15"/>
    <w:rsid w:val="00DC7DAB"/>
    <w:rsid w:val="00DC7E0A"/>
    <w:rsid w:val="00DD00E6"/>
    <w:rsid w:val="00DD0127"/>
    <w:rsid w:val="00DD0287"/>
    <w:rsid w:val="00DD0455"/>
    <w:rsid w:val="00DD05DC"/>
    <w:rsid w:val="00DD05EA"/>
    <w:rsid w:val="00DD082A"/>
    <w:rsid w:val="00DD083C"/>
    <w:rsid w:val="00DD0A53"/>
    <w:rsid w:val="00DD0A6B"/>
    <w:rsid w:val="00DD0C5A"/>
    <w:rsid w:val="00DD0EA4"/>
    <w:rsid w:val="00DD0F4A"/>
    <w:rsid w:val="00DD1046"/>
    <w:rsid w:val="00DD1375"/>
    <w:rsid w:val="00DD142E"/>
    <w:rsid w:val="00DD1675"/>
    <w:rsid w:val="00DD1AD3"/>
    <w:rsid w:val="00DD1CEF"/>
    <w:rsid w:val="00DD20B2"/>
    <w:rsid w:val="00DD229C"/>
    <w:rsid w:val="00DD254E"/>
    <w:rsid w:val="00DD2569"/>
    <w:rsid w:val="00DD258B"/>
    <w:rsid w:val="00DD27E6"/>
    <w:rsid w:val="00DD2B05"/>
    <w:rsid w:val="00DD2D4F"/>
    <w:rsid w:val="00DD2D7F"/>
    <w:rsid w:val="00DD309C"/>
    <w:rsid w:val="00DD3156"/>
    <w:rsid w:val="00DD32C6"/>
    <w:rsid w:val="00DD3400"/>
    <w:rsid w:val="00DD3448"/>
    <w:rsid w:val="00DD376D"/>
    <w:rsid w:val="00DD37AB"/>
    <w:rsid w:val="00DD3812"/>
    <w:rsid w:val="00DD3898"/>
    <w:rsid w:val="00DD38D7"/>
    <w:rsid w:val="00DD3AB7"/>
    <w:rsid w:val="00DD3D73"/>
    <w:rsid w:val="00DD3DE9"/>
    <w:rsid w:val="00DD3E3F"/>
    <w:rsid w:val="00DD3F5F"/>
    <w:rsid w:val="00DD3FD9"/>
    <w:rsid w:val="00DD4093"/>
    <w:rsid w:val="00DD4346"/>
    <w:rsid w:val="00DD43BE"/>
    <w:rsid w:val="00DD44ED"/>
    <w:rsid w:val="00DD46B6"/>
    <w:rsid w:val="00DD4892"/>
    <w:rsid w:val="00DD4936"/>
    <w:rsid w:val="00DD4FCC"/>
    <w:rsid w:val="00DD52EE"/>
    <w:rsid w:val="00DD52FB"/>
    <w:rsid w:val="00DD52FD"/>
    <w:rsid w:val="00DD5391"/>
    <w:rsid w:val="00DD53AF"/>
    <w:rsid w:val="00DD5431"/>
    <w:rsid w:val="00DD543B"/>
    <w:rsid w:val="00DD565A"/>
    <w:rsid w:val="00DD5833"/>
    <w:rsid w:val="00DD5857"/>
    <w:rsid w:val="00DD59BF"/>
    <w:rsid w:val="00DD5AE1"/>
    <w:rsid w:val="00DD5B40"/>
    <w:rsid w:val="00DD5BF4"/>
    <w:rsid w:val="00DD5CAA"/>
    <w:rsid w:val="00DD5F5C"/>
    <w:rsid w:val="00DD61B3"/>
    <w:rsid w:val="00DD622D"/>
    <w:rsid w:val="00DD6337"/>
    <w:rsid w:val="00DD6339"/>
    <w:rsid w:val="00DD63B7"/>
    <w:rsid w:val="00DD661B"/>
    <w:rsid w:val="00DD6634"/>
    <w:rsid w:val="00DD6691"/>
    <w:rsid w:val="00DD6B1C"/>
    <w:rsid w:val="00DD6B37"/>
    <w:rsid w:val="00DD6FDD"/>
    <w:rsid w:val="00DD73E5"/>
    <w:rsid w:val="00DD76CB"/>
    <w:rsid w:val="00DD7B13"/>
    <w:rsid w:val="00DD7BCA"/>
    <w:rsid w:val="00DD7D93"/>
    <w:rsid w:val="00DD7FD1"/>
    <w:rsid w:val="00DE0034"/>
    <w:rsid w:val="00DE010F"/>
    <w:rsid w:val="00DE0809"/>
    <w:rsid w:val="00DE0A98"/>
    <w:rsid w:val="00DE0CDD"/>
    <w:rsid w:val="00DE0D4D"/>
    <w:rsid w:val="00DE0F4F"/>
    <w:rsid w:val="00DE0F57"/>
    <w:rsid w:val="00DE1066"/>
    <w:rsid w:val="00DE10D1"/>
    <w:rsid w:val="00DE15BD"/>
    <w:rsid w:val="00DE15CC"/>
    <w:rsid w:val="00DE15D0"/>
    <w:rsid w:val="00DE1612"/>
    <w:rsid w:val="00DE176C"/>
    <w:rsid w:val="00DE17E0"/>
    <w:rsid w:val="00DE19F6"/>
    <w:rsid w:val="00DE1B1E"/>
    <w:rsid w:val="00DE1F8F"/>
    <w:rsid w:val="00DE222D"/>
    <w:rsid w:val="00DE22EB"/>
    <w:rsid w:val="00DE2633"/>
    <w:rsid w:val="00DE284B"/>
    <w:rsid w:val="00DE288F"/>
    <w:rsid w:val="00DE2D1C"/>
    <w:rsid w:val="00DE2EC6"/>
    <w:rsid w:val="00DE3045"/>
    <w:rsid w:val="00DE3151"/>
    <w:rsid w:val="00DE3218"/>
    <w:rsid w:val="00DE33CC"/>
    <w:rsid w:val="00DE3478"/>
    <w:rsid w:val="00DE35C7"/>
    <w:rsid w:val="00DE38D2"/>
    <w:rsid w:val="00DE3966"/>
    <w:rsid w:val="00DE3C3C"/>
    <w:rsid w:val="00DE3CB6"/>
    <w:rsid w:val="00DE3EBD"/>
    <w:rsid w:val="00DE4509"/>
    <w:rsid w:val="00DE474A"/>
    <w:rsid w:val="00DE49AD"/>
    <w:rsid w:val="00DE49DE"/>
    <w:rsid w:val="00DE4A33"/>
    <w:rsid w:val="00DE4AD1"/>
    <w:rsid w:val="00DE4AE3"/>
    <w:rsid w:val="00DE4B85"/>
    <w:rsid w:val="00DE4C74"/>
    <w:rsid w:val="00DE4E9F"/>
    <w:rsid w:val="00DE4EC5"/>
    <w:rsid w:val="00DE4ED1"/>
    <w:rsid w:val="00DE4F65"/>
    <w:rsid w:val="00DE51FB"/>
    <w:rsid w:val="00DE52BE"/>
    <w:rsid w:val="00DE544D"/>
    <w:rsid w:val="00DE5648"/>
    <w:rsid w:val="00DE57AA"/>
    <w:rsid w:val="00DE5C2F"/>
    <w:rsid w:val="00DE5D5E"/>
    <w:rsid w:val="00DE5DC4"/>
    <w:rsid w:val="00DE5EAD"/>
    <w:rsid w:val="00DE5F3B"/>
    <w:rsid w:val="00DE5FCC"/>
    <w:rsid w:val="00DE6015"/>
    <w:rsid w:val="00DE61CC"/>
    <w:rsid w:val="00DE6628"/>
    <w:rsid w:val="00DE670C"/>
    <w:rsid w:val="00DE6894"/>
    <w:rsid w:val="00DE68B8"/>
    <w:rsid w:val="00DE6CE4"/>
    <w:rsid w:val="00DE6DD7"/>
    <w:rsid w:val="00DE6E71"/>
    <w:rsid w:val="00DE6F13"/>
    <w:rsid w:val="00DE6F73"/>
    <w:rsid w:val="00DE7332"/>
    <w:rsid w:val="00DE7410"/>
    <w:rsid w:val="00DE744B"/>
    <w:rsid w:val="00DE7497"/>
    <w:rsid w:val="00DE74D9"/>
    <w:rsid w:val="00DE7552"/>
    <w:rsid w:val="00DE786D"/>
    <w:rsid w:val="00DE7A1C"/>
    <w:rsid w:val="00DE7ADD"/>
    <w:rsid w:val="00DE7C25"/>
    <w:rsid w:val="00DE7C2E"/>
    <w:rsid w:val="00DE7C2F"/>
    <w:rsid w:val="00DE7E3B"/>
    <w:rsid w:val="00DE7F11"/>
    <w:rsid w:val="00DE7F2A"/>
    <w:rsid w:val="00DE7FAE"/>
    <w:rsid w:val="00DE7FAF"/>
    <w:rsid w:val="00DF0176"/>
    <w:rsid w:val="00DF01BA"/>
    <w:rsid w:val="00DF0394"/>
    <w:rsid w:val="00DF05C6"/>
    <w:rsid w:val="00DF05E8"/>
    <w:rsid w:val="00DF0672"/>
    <w:rsid w:val="00DF08AE"/>
    <w:rsid w:val="00DF0979"/>
    <w:rsid w:val="00DF09B2"/>
    <w:rsid w:val="00DF0B24"/>
    <w:rsid w:val="00DF0B2F"/>
    <w:rsid w:val="00DF0B37"/>
    <w:rsid w:val="00DF0B7B"/>
    <w:rsid w:val="00DF0EC5"/>
    <w:rsid w:val="00DF0F79"/>
    <w:rsid w:val="00DF1158"/>
    <w:rsid w:val="00DF133D"/>
    <w:rsid w:val="00DF13A5"/>
    <w:rsid w:val="00DF1621"/>
    <w:rsid w:val="00DF178C"/>
    <w:rsid w:val="00DF17F8"/>
    <w:rsid w:val="00DF1832"/>
    <w:rsid w:val="00DF1984"/>
    <w:rsid w:val="00DF1997"/>
    <w:rsid w:val="00DF1CAC"/>
    <w:rsid w:val="00DF1CC9"/>
    <w:rsid w:val="00DF1E94"/>
    <w:rsid w:val="00DF1ED9"/>
    <w:rsid w:val="00DF1F23"/>
    <w:rsid w:val="00DF212F"/>
    <w:rsid w:val="00DF2328"/>
    <w:rsid w:val="00DF238F"/>
    <w:rsid w:val="00DF2521"/>
    <w:rsid w:val="00DF25A2"/>
    <w:rsid w:val="00DF29BE"/>
    <w:rsid w:val="00DF2A41"/>
    <w:rsid w:val="00DF2BFC"/>
    <w:rsid w:val="00DF2C4B"/>
    <w:rsid w:val="00DF2CEA"/>
    <w:rsid w:val="00DF2D07"/>
    <w:rsid w:val="00DF2E0D"/>
    <w:rsid w:val="00DF31D4"/>
    <w:rsid w:val="00DF375E"/>
    <w:rsid w:val="00DF3936"/>
    <w:rsid w:val="00DF3FA3"/>
    <w:rsid w:val="00DF4105"/>
    <w:rsid w:val="00DF412A"/>
    <w:rsid w:val="00DF41A4"/>
    <w:rsid w:val="00DF41AF"/>
    <w:rsid w:val="00DF41EC"/>
    <w:rsid w:val="00DF4248"/>
    <w:rsid w:val="00DF43A4"/>
    <w:rsid w:val="00DF45F8"/>
    <w:rsid w:val="00DF4853"/>
    <w:rsid w:val="00DF51C3"/>
    <w:rsid w:val="00DF529E"/>
    <w:rsid w:val="00DF52E6"/>
    <w:rsid w:val="00DF535E"/>
    <w:rsid w:val="00DF537C"/>
    <w:rsid w:val="00DF5558"/>
    <w:rsid w:val="00DF56F6"/>
    <w:rsid w:val="00DF5920"/>
    <w:rsid w:val="00DF593A"/>
    <w:rsid w:val="00DF59AE"/>
    <w:rsid w:val="00DF5A50"/>
    <w:rsid w:val="00DF5A76"/>
    <w:rsid w:val="00DF5A9D"/>
    <w:rsid w:val="00DF5AC5"/>
    <w:rsid w:val="00DF5B57"/>
    <w:rsid w:val="00DF5E29"/>
    <w:rsid w:val="00DF5EC1"/>
    <w:rsid w:val="00DF6082"/>
    <w:rsid w:val="00DF6124"/>
    <w:rsid w:val="00DF6368"/>
    <w:rsid w:val="00DF63A3"/>
    <w:rsid w:val="00DF6457"/>
    <w:rsid w:val="00DF6632"/>
    <w:rsid w:val="00DF6667"/>
    <w:rsid w:val="00DF667B"/>
    <w:rsid w:val="00DF66C0"/>
    <w:rsid w:val="00DF69E8"/>
    <w:rsid w:val="00DF6A99"/>
    <w:rsid w:val="00DF6E98"/>
    <w:rsid w:val="00DF6EFC"/>
    <w:rsid w:val="00DF6F97"/>
    <w:rsid w:val="00DF6FAD"/>
    <w:rsid w:val="00DF7058"/>
    <w:rsid w:val="00DF708E"/>
    <w:rsid w:val="00DF71A4"/>
    <w:rsid w:val="00DF72A6"/>
    <w:rsid w:val="00DF72C2"/>
    <w:rsid w:val="00DF739C"/>
    <w:rsid w:val="00DF7683"/>
    <w:rsid w:val="00DF7797"/>
    <w:rsid w:val="00DF7B2E"/>
    <w:rsid w:val="00DF7B39"/>
    <w:rsid w:val="00DF7C50"/>
    <w:rsid w:val="00DF7DCC"/>
    <w:rsid w:val="00DF7F77"/>
    <w:rsid w:val="00E0000C"/>
    <w:rsid w:val="00E000A2"/>
    <w:rsid w:val="00E00127"/>
    <w:rsid w:val="00E0031F"/>
    <w:rsid w:val="00E00328"/>
    <w:rsid w:val="00E003DB"/>
    <w:rsid w:val="00E0041D"/>
    <w:rsid w:val="00E0047B"/>
    <w:rsid w:val="00E006FD"/>
    <w:rsid w:val="00E0096F"/>
    <w:rsid w:val="00E00AD2"/>
    <w:rsid w:val="00E00BB1"/>
    <w:rsid w:val="00E00BDB"/>
    <w:rsid w:val="00E00C0A"/>
    <w:rsid w:val="00E00D76"/>
    <w:rsid w:val="00E00E3F"/>
    <w:rsid w:val="00E012CC"/>
    <w:rsid w:val="00E01326"/>
    <w:rsid w:val="00E013C5"/>
    <w:rsid w:val="00E01410"/>
    <w:rsid w:val="00E0147E"/>
    <w:rsid w:val="00E0152B"/>
    <w:rsid w:val="00E016AF"/>
    <w:rsid w:val="00E018AD"/>
    <w:rsid w:val="00E01C9D"/>
    <w:rsid w:val="00E01F36"/>
    <w:rsid w:val="00E020AD"/>
    <w:rsid w:val="00E021B2"/>
    <w:rsid w:val="00E02243"/>
    <w:rsid w:val="00E02258"/>
    <w:rsid w:val="00E022C1"/>
    <w:rsid w:val="00E023A9"/>
    <w:rsid w:val="00E02418"/>
    <w:rsid w:val="00E024C9"/>
    <w:rsid w:val="00E02720"/>
    <w:rsid w:val="00E027FD"/>
    <w:rsid w:val="00E02905"/>
    <w:rsid w:val="00E02BFD"/>
    <w:rsid w:val="00E02D7A"/>
    <w:rsid w:val="00E02DBC"/>
    <w:rsid w:val="00E02E5B"/>
    <w:rsid w:val="00E02EA3"/>
    <w:rsid w:val="00E030B7"/>
    <w:rsid w:val="00E03350"/>
    <w:rsid w:val="00E0355B"/>
    <w:rsid w:val="00E039BE"/>
    <w:rsid w:val="00E039E4"/>
    <w:rsid w:val="00E03A8A"/>
    <w:rsid w:val="00E03AB7"/>
    <w:rsid w:val="00E03B23"/>
    <w:rsid w:val="00E03CA6"/>
    <w:rsid w:val="00E03F2E"/>
    <w:rsid w:val="00E03FC7"/>
    <w:rsid w:val="00E03FD8"/>
    <w:rsid w:val="00E04138"/>
    <w:rsid w:val="00E0417D"/>
    <w:rsid w:val="00E04665"/>
    <w:rsid w:val="00E04867"/>
    <w:rsid w:val="00E04BBA"/>
    <w:rsid w:val="00E04FC0"/>
    <w:rsid w:val="00E051ED"/>
    <w:rsid w:val="00E05309"/>
    <w:rsid w:val="00E054E8"/>
    <w:rsid w:val="00E05509"/>
    <w:rsid w:val="00E05BF0"/>
    <w:rsid w:val="00E05C88"/>
    <w:rsid w:val="00E05CE7"/>
    <w:rsid w:val="00E05D89"/>
    <w:rsid w:val="00E05ECF"/>
    <w:rsid w:val="00E06072"/>
    <w:rsid w:val="00E06165"/>
    <w:rsid w:val="00E061DE"/>
    <w:rsid w:val="00E061FD"/>
    <w:rsid w:val="00E06288"/>
    <w:rsid w:val="00E06300"/>
    <w:rsid w:val="00E06646"/>
    <w:rsid w:val="00E066C8"/>
    <w:rsid w:val="00E069DB"/>
    <w:rsid w:val="00E06F87"/>
    <w:rsid w:val="00E07139"/>
    <w:rsid w:val="00E0752F"/>
    <w:rsid w:val="00E07705"/>
    <w:rsid w:val="00E07751"/>
    <w:rsid w:val="00E0775B"/>
    <w:rsid w:val="00E077E0"/>
    <w:rsid w:val="00E07973"/>
    <w:rsid w:val="00E07ABE"/>
    <w:rsid w:val="00E07D17"/>
    <w:rsid w:val="00E07D52"/>
    <w:rsid w:val="00E10065"/>
    <w:rsid w:val="00E1012A"/>
    <w:rsid w:val="00E101AD"/>
    <w:rsid w:val="00E101AE"/>
    <w:rsid w:val="00E1045C"/>
    <w:rsid w:val="00E10510"/>
    <w:rsid w:val="00E109A0"/>
    <w:rsid w:val="00E10B0D"/>
    <w:rsid w:val="00E10BE2"/>
    <w:rsid w:val="00E10CFE"/>
    <w:rsid w:val="00E10DF3"/>
    <w:rsid w:val="00E11157"/>
    <w:rsid w:val="00E11501"/>
    <w:rsid w:val="00E11785"/>
    <w:rsid w:val="00E11866"/>
    <w:rsid w:val="00E118BC"/>
    <w:rsid w:val="00E119A6"/>
    <w:rsid w:val="00E11A7E"/>
    <w:rsid w:val="00E11B44"/>
    <w:rsid w:val="00E11D88"/>
    <w:rsid w:val="00E120E7"/>
    <w:rsid w:val="00E122F4"/>
    <w:rsid w:val="00E124D0"/>
    <w:rsid w:val="00E127B4"/>
    <w:rsid w:val="00E128C4"/>
    <w:rsid w:val="00E12BB5"/>
    <w:rsid w:val="00E12BE0"/>
    <w:rsid w:val="00E12C2C"/>
    <w:rsid w:val="00E12E16"/>
    <w:rsid w:val="00E1305E"/>
    <w:rsid w:val="00E132B3"/>
    <w:rsid w:val="00E133B2"/>
    <w:rsid w:val="00E138F0"/>
    <w:rsid w:val="00E13940"/>
    <w:rsid w:val="00E139AF"/>
    <w:rsid w:val="00E13A92"/>
    <w:rsid w:val="00E13C55"/>
    <w:rsid w:val="00E13D09"/>
    <w:rsid w:val="00E13E1E"/>
    <w:rsid w:val="00E14157"/>
    <w:rsid w:val="00E14223"/>
    <w:rsid w:val="00E1435C"/>
    <w:rsid w:val="00E14386"/>
    <w:rsid w:val="00E14522"/>
    <w:rsid w:val="00E14607"/>
    <w:rsid w:val="00E146D7"/>
    <w:rsid w:val="00E1491F"/>
    <w:rsid w:val="00E14A06"/>
    <w:rsid w:val="00E14AB0"/>
    <w:rsid w:val="00E14C26"/>
    <w:rsid w:val="00E14D2A"/>
    <w:rsid w:val="00E14E6D"/>
    <w:rsid w:val="00E14E75"/>
    <w:rsid w:val="00E150C3"/>
    <w:rsid w:val="00E150FF"/>
    <w:rsid w:val="00E15255"/>
    <w:rsid w:val="00E15300"/>
    <w:rsid w:val="00E153AF"/>
    <w:rsid w:val="00E15466"/>
    <w:rsid w:val="00E15564"/>
    <w:rsid w:val="00E1587C"/>
    <w:rsid w:val="00E15946"/>
    <w:rsid w:val="00E15A72"/>
    <w:rsid w:val="00E15AB9"/>
    <w:rsid w:val="00E15B46"/>
    <w:rsid w:val="00E15D6A"/>
    <w:rsid w:val="00E15E5D"/>
    <w:rsid w:val="00E15F83"/>
    <w:rsid w:val="00E1604A"/>
    <w:rsid w:val="00E1607E"/>
    <w:rsid w:val="00E1612B"/>
    <w:rsid w:val="00E163DF"/>
    <w:rsid w:val="00E164CE"/>
    <w:rsid w:val="00E164F0"/>
    <w:rsid w:val="00E167CD"/>
    <w:rsid w:val="00E1696B"/>
    <w:rsid w:val="00E16B5B"/>
    <w:rsid w:val="00E16DCB"/>
    <w:rsid w:val="00E16EDF"/>
    <w:rsid w:val="00E16F3D"/>
    <w:rsid w:val="00E16F67"/>
    <w:rsid w:val="00E17154"/>
    <w:rsid w:val="00E1726C"/>
    <w:rsid w:val="00E17628"/>
    <w:rsid w:val="00E176FD"/>
    <w:rsid w:val="00E17770"/>
    <w:rsid w:val="00E17777"/>
    <w:rsid w:val="00E17A94"/>
    <w:rsid w:val="00E17C0A"/>
    <w:rsid w:val="00E2004A"/>
    <w:rsid w:val="00E20127"/>
    <w:rsid w:val="00E20325"/>
    <w:rsid w:val="00E20381"/>
    <w:rsid w:val="00E204FB"/>
    <w:rsid w:val="00E20520"/>
    <w:rsid w:val="00E206D3"/>
    <w:rsid w:val="00E208BD"/>
    <w:rsid w:val="00E20ABE"/>
    <w:rsid w:val="00E20B2B"/>
    <w:rsid w:val="00E21081"/>
    <w:rsid w:val="00E212F7"/>
    <w:rsid w:val="00E2155B"/>
    <w:rsid w:val="00E2177D"/>
    <w:rsid w:val="00E217A4"/>
    <w:rsid w:val="00E21C07"/>
    <w:rsid w:val="00E21E39"/>
    <w:rsid w:val="00E21E7B"/>
    <w:rsid w:val="00E21F62"/>
    <w:rsid w:val="00E22065"/>
    <w:rsid w:val="00E221A6"/>
    <w:rsid w:val="00E22209"/>
    <w:rsid w:val="00E22291"/>
    <w:rsid w:val="00E22308"/>
    <w:rsid w:val="00E223C0"/>
    <w:rsid w:val="00E22434"/>
    <w:rsid w:val="00E22561"/>
    <w:rsid w:val="00E22789"/>
    <w:rsid w:val="00E229E7"/>
    <w:rsid w:val="00E229F1"/>
    <w:rsid w:val="00E22A84"/>
    <w:rsid w:val="00E22D35"/>
    <w:rsid w:val="00E22DB6"/>
    <w:rsid w:val="00E22F07"/>
    <w:rsid w:val="00E23007"/>
    <w:rsid w:val="00E23067"/>
    <w:rsid w:val="00E234F6"/>
    <w:rsid w:val="00E2360B"/>
    <w:rsid w:val="00E23676"/>
    <w:rsid w:val="00E23726"/>
    <w:rsid w:val="00E23843"/>
    <w:rsid w:val="00E23945"/>
    <w:rsid w:val="00E23FDF"/>
    <w:rsid w:val="00E240BC"/>
    <w:rsid w:val="00E240C2"/>
    <w:rsid w:val="00E241E3"/>
    <w:rsid w:val="00E2444D"/>
    <w:rsid w:val="00E24727"/>
    <w:rsid w:val="00E248EE"/>
    <w:rsid w:val="00E24BE7"/>
    <w:rsid w:val="00E24E01"/>
    <w:rsid w:val="00E24EB6"/>
    <w:rsid w:val="00E24ED8"/>
    <w:rsid w:val="00E24FD2"/>
    <w:rsid w:val="00E2524E"/>
    <w:rsid w:val="00E25256"/>
    <w:rsid w:val="00E252EF"/>
    <w:rsid w:val="00E25364"/>
    <w:rsid w:val="00E25461"/>
    <w:rsid w:val="00E25517"/>
    <w:rsid w:val="00E25612"/>
    <w:rsid w:val="00E257EB"/>
    <w:rsid w:val="00E25997"/>
    <w:rsid w:val="00E259E7"/>
    <w:rsid w:val="00E25EE3"/>
    <w:rsid w:val="00E25F76"/>
    <w:rsid w:val="00E2600E"/>
    <w:rsid w:val="00E2616E"/>
    <w:rsid w:val="00E26208"/>
    <w:rsid w:val="00E2629F"/>
    <w:rsid w:val="00E264BA"/>
    <w:rsid w:val="00E26615"/>
    <w:rsid w:val="00E2668A"/>
    <w:rsid w:val="00E2671A"/>
    <w:rsid w:val="00E267AC"/>
    <w:rsid w:val="00E26A50"/>
    <w:rsid w:val="00E26B3F"/>
    <w:rsid w:val="00E26EC4"/>
    <w:rsid w:val="00E26F46"/>
    <w:rsid w:val="00E274C3"/>
    <w:rsid w:val="00E27537"/>
    <w:rsid w:val="00E27659"/>
    <w:rsid w:val="00E279AE"/>
    <w:rsid w:val="00E27A18"/>
    <w:rsid w:val="00E27BF8"/>
    <w:rsid w:val="00E27E3E"/>
    <w:rsid w:val="00E30013"/>
    <w:rsid w:val="00E30141"/>
    <w:rsid w:val="00E303FE"/>
    <w:rsid w:val="00E306C0"/>
    <w:rsid w:val="00E30966"/>
    <w:rsid w:val="00E30AEF"/>
    <w:rsid w:val="00E30BB7"/>
    <w:rsid w:val="00E30EA8"/>
    <w:rsid w:val="00E30ECB"/>
    <w:rsid w:val="00E30FBD"/>
    <w:rsid w:val="00E3120E"/>
    <w:rsid w:val="00E313C2"/>
    <w:rsid w:val="00E3161D"/>
    <w:rsid w:val="00E31A11"/>
    <w:rsid w:val="00E31C12"/>
    <w:rsid w:val="00E31C4A"/>
    <w:rsid w:val="00E31C68"/>
    <w:rsid w:val="00E31E6C"/>
    <w:rsid w:val="00E3227D"/>
    <w:rsid w:val="00E32339"/>
    <w:rsid w:val="00E324D0"/>
    <w:rsid w:val="00E326C5"/>
    <w:rsid w:val="00E32819"/>
    <w:rsid w:val="00E3291A"/>
    <w:rsid w:val="00E32BA4"/>
    <w:rsid w:val="00E32CB6"/>
    <w:rsid w:val="00E32D10"/>
    <w:rsid w:val="00E32D6E"/>
    <w:rsid w:val="00E32DC9"/>
    <w:rsid w:val="00E32E24"/>
    <w:rsid w:val="00E330FA"/>
    <w:rsid w:val="00E3312F"/>
    <w:rsid w:val="00E3313C"/>
    <w:rsid w:val="00E33238"/>
    <w:rsid w:val="00E33385"/>
    <w:rsid w:val="00E333A3"/>
    <w:rsid w:val="00E335A8"/>
    <w:rsid w:val="00E335AE"/>
    <w:rsid w:val="00E3369C"/>
    <w:rsid w:val="00E33828"/>
    <w:rsid w:val="00E33872"/>
    <w:rsid w:val="00E33896"/>
    <w:rsid w:val="00E33947"/>
    <w:rsid w:val="00E33A03"/>
    <w:rsid w:val="00E33B18"/>
    <w:rsid w:val="00E33CCE"/>
    <w:rsid w:val="00E33D52"/>
    <w:rsid w:val="00E33E25"/>
    <w:rsid w:val="00E33F14"/>
    <w:rsid w:val="00E33FA0"/>
    <w:rsid w:val="00E34198"/>
    <w:rsid w:val="00E344E5"/>
    <w:rsid w:val="00E345F3"/>
    <w:rsid w:val="00E347FA"/>
    <w:rsid w:val="00E34B91"/>
    <w:rsid w:val="00E34C09"/>
    <w:rsid w:val="00E34C10"/>
    <w:rsid w:val="00E35028"/>
    <w:rsid w:val="00E35045"/>
    <w:rsid w:val="00E3508F"/>
    <w:rsid w:val="00E35761"/>
    <w:rsid w:val="00E35808"/>
    <w:rsid w:val="00E35937"/>
    <w:rsid w:val="00E35AEE"/>
    <w:rsid w:val="00E35C0D"/>
    <w:rsid w:val="00E35C2F"/>
    <w:rsid w:val="00E35C9D"/>
    <w:rsid w:val="00E35E77"/>
    <w:rsid w:val="00E35FAA"/>
    <w:rsid w:val="00E36126"/>
    <w:rsid w:val="00E361AF"/>
    <w:rsid w:val="00E3632A"/>
    <w:rsid w:val="00E364CE"/>
    <w:rsid w:val="00E36615"/>
    <w:rsid w:val="00E367C3"/>
    <w:rsid w:val="00E36822"/>
    <w:rsid w:val="00E36A85"/>
    <w:rsid w:val="00E36ABA"/>
    <w:rsid w:val="00E36E61"/>
    <w:rsid w:val="00E36E62"/>
    <w:rsid w:val="00E36EE0"/>
    <w:rsid w:val="00E371A0"/>
    <w:rsid w:val="00E371DD"/>
    <w:rsid w:val="00E37456"/>
    <w:rsid w:val="00E37476"/>
    <w:rsid w:val="00E37542"/>
    <w:rsid w:val="00E3767A"/>
    <w:rsid w:val="00E37914"/>
    <w:rsid w:val="00E37AA1"/>
    <w:rsid w:val="00E37B81"/>
    <w:rsid w:val="00E37C49"/>
    <w:rsid w:val="00E37D11"/>
    <w:rsid w:val="00E37E58"/>
    <w:rsid w:val="00E37EAC"/>
    <w:rsid w:val="00E37FEC"/>
    <w:rsid w:val="00E37FED"/>
    <w:rsid w:val="00E40231"/>
    <w:rsid w:val="00E4029A"/>
    <w:rsid w:val="00E404EA"/>
    <w:rsid w:val="00E40560"/>
    <w:rsid w:val="00E405B2"/>
    <w:rsid w:val="00E40810"/>
    <w:rsid w:val="00E4086D"/>
    <w:rsid w:val="00E40971"/>
    <w:rsid w:val="00E40A41"/>
    <w:rsid w:val="00E40B1B"/>
    <w:rsid w:val="00E40B4C"/>
    <w:rsid w:val="00E40EC7"/>
    <w:rsid w:val="00E40EE0"/>
    <w:rsid w:val="00E40F00"/>
    <w:rsid w:val="00E40F6C"/>
    <w:rsid w:val="00E40FF5"/>
    <w:rsid w:val="00E41099"/>
    <w:rsid w:val="00E4109F"/>
    <w:rsid w:val="00E41149"/>
    <w:rsid w:val="00E412C4"/>
    <w:rsid w:val="00E41412"/>
    <w:rsid w:val="00E41417"/>
    <w:rsid w:val="00E414EA"/>
    <w:rsid w:val="00E4162C"/>
    <w:rsid w:val="00E41AA8"/>
    <w:rsid w:val="00E41BBE"/>
    <w:rsid w:val="00E41C6D"/>
    <w:rsid w:val="00E41DA6"/>
    <w:rsid w:val="00E41DC1"/>
    <w:rsid w:val="00E41E43"/>
    <w:rsid w:val="00E41F11"/>
    <w:rsid w:val="00E41F46"/>
    <w:rsid w:val="00E4214B"/>
    <w:rsid w:val="00E42165"/>
    <w:rsid w:val="00E42346"/>
    <w:rsid w:val="00E424FE"/>
    <w:rsid w:val="00E428F6"/>
    <w:rsid w:val="00E42A13"/>
    <w:rsid w:val="00E42D03"/>
    <w:rsid w:val="00E42E24"/>
    <w:rsid w:val="00E42EC2"/>
    <w:rsid w:val="00E43056"/>
    <w:rsid w:val="00E43544"/>
    <w:rsid w:val="00E439E9"/>
    <w:rsid w:val="00E43AAC"/>
    <w:rsid w:val="00E43B11"/>
    <w:rsid w:val="00E43D44"/>
    <w:rsid w:val="00E43E21"/>
    <w:rsid w:val="00E440DE"/>
    <w:rsid w:val="00E44174"/>
    <w:rsid w:val="00E44448"/>
    <w:rsid w:val="00E444AA"/>
    <w:rsid w:val="00E44802"/>
    <w:rsid w:val="00E449DD"/>
    <w:rsid w:val="00E44CB7"/>
    <w:rsid w:val="00E44CEC"/>
    <w:rsid w:val="00E44DA9"/>
    <w:rsid w:val="00E44F93"/>
    <w:rsid w:val="00E45707"/>
    <w:rsid w:val="00E45890"/>
    <w:rsid w:val="00E45A34"/>
    <w:rsid w:val="00E4603C"/>
    <w:rsid w:val="00E462A8"/>
    <w:rsid w:val="00E46431"/>
    <w:rsid w:val="00E46435"/>
    <w:rsid w:val="00E4643E"/>
    <w:rsid w:val="00E46522"/>
    <w:rsid w:val="00E465B1"/>
    <w:rsid w:val="00E468EA"/>
    <w:rsid w:val="00E468FC"/>
    <w:rsid w:val="00E470BD"/>
    <w:rsid w:val="00E471A5"/>
    <w:rsid w:val="00E473A1"/>
    <w:rsid w:val="00E473E8"/>
    <w:rsid w:val="00E47400"/>
    <w:rsid w:val="00E47581"/>
    <w:rsid w:val="00E477EA"/>
    <w:rsid w:val="00E47813"/>
    <w:rsid w:val="00E4788A"/>
    <w:rsid w:val="00E478DD"/>
    <w:rsid w:val="00E47D0B"/>
    <w:rsid w:val="00E47D1F"/>
    <w:rsid w:val="00E47D5B"/>
    <w:rsid w:val="00E47E75"/>
    <w:rsid w:val="00E47E7C"/>
    <w:rsid w:val="00E47FF2"/>
    <w:rsid w:val="00E50433"/>
    <w:rsid w:val="00E506C0"/>
    <w:rsid w:val="00E508B0"/>
    <w:rsid w:val="00E50945"/>
    <w:rsid w:val="00E50DD0"/>
    <w:rsid w:val="00E5101D"/>
    <w:rsid w:val="00E51369"/>
    <w:rsid w:val="00E51970"/>
    <w:rsid w:val="00E51A43"/>
    <w:rsid w:val="00E51A9D"/>
    <w:rsid w:val="00E51B43"/>
    <w:rsid w:val="00E51DB9"/>
    <w:rsid w:val="00E51EA9"/>
    <w:rsid w:val="00E5202F"/>
    <w:rsid w:val="00E52226"/>
    <w:rsid w:val="00E52539"/>
    <w:rsid w:val="00E525AB"/>
    <w:rsid w:val="00E525D4"/>
    <w:rsid w:val="00E5261D"/>
    <w:rsid w:val="00E52763"/>
    <w:rsid w:val="00E52D4F"/>
    <w:rsid w:val="00E52D6E"/>
    <w:rsid w:val="00E52DE0"/>
    <w:rsid w:val="00E53045"/>
    <w:rsid w:val="00E53135"/>
    <w:rsid w:val="00E53277"/>
    <w:rsid w:val="00E5337C"/>
    <w:rsid w:val="00E5338F"/>
    <w:rsid w:val="00E5349B"/>
    <w:rsid w:val="00E534D0"/>
    <w:rsid w:val="00E537EE"/>
    <w:rsid w:val="00E53A5F"/>
    <w:rsid w:val="00E53A64"/>
    <w:rsid w:val="00E53AEF"/>
    <w:rsid w:val="00E53B2B"/>
    <w:rsid w:val="00E53C6B"/>
    <w:rsid w:val="00E53CE8"/>
    <w:rsid w:val="00E541D3"/>
    <w:rsid w:val="00E544E9"/>
    <w:rsid w:val="00E54832"/>
    <w:rsid w:val="00E5495D"/>
    <w:rsid w:val="00E5497F"/>
    <w:rsid w:val="00E54A60"/>
    <w:rsid w:val="00E54C49"/>
    <w:rsid w:val="00E54E1D"/>
    <w:rsid w:val="00E550D9"/>
    <w:rsid w:val="00E5562D"/>
    <w:rsid w:val="00E55976"/>
    <w:rsid w:val="00E559B7"/>
    <w:rsid w:val="00E55A47"/>
    <w:rsid w:val="00E55A71"/>
    <w:rsid w:val="00E55A8F"/>
    <w:rsid w:val="00E55DB9"/>
    <w:rsid w:val="00E55E22"/>
    <w:rsid w:val="00E55EF6"/>
    <w:rsid w:val="00E56063"/>
    <w:rsid w:val="00E5611A"/>
    <w:rsid w:val="00E56278"/>
    <w:rsid w:val="00E562F0"/>
    <w:rsid w:val="00E56304"/>
    <w:rsid w:val="00E56312"/>
    <w:rsid w:val="00E56593"/>
    <w:rsid w:val="00E56616"/>
    <w:rsid w:val="00E566D8"/>
    <w:rsid w:val="00E5674D"/>
    <w:rsid w:val="00E56905"/>
    <w:rsid w:val="00E569D3"/>
    <w:rsid w:val="00E569F2"/>
    <w:rsid w:val="00E56A53"/>
    <w:rsid w:val="00E56C52"/>
    <w:rsid w:val="00E57250"/>
    <w:rsid w:val="00E572F1"/>
    <w:rsid w:val="00E5732B"/>
    <w:rsid w:val="00E57332"/>
    <w:rsid w:val="00E574CC"/>
    <w:rsid w:val="00E5753E"/>
    <w:rsid w:val="00E578AD"/>
    <w:rsid w:val="00E57AA5"/>
    <w:rsid w:val="00E57C07"/>
    <w:rsid w:val="00E57C5C"/>
    <w:rsid w:val="00E57E17"/>
    <w:rsid w:val="00E57E9E"/>
    <w:rsid w:val="00E57F61"/>
    <w:rsid w:val="00E60229"/>
    <w:rsid w:val="00E60292"/>
    <w:rsid w:val="00E60CCC"/>
    <w:rsid w:val="00E60D3F"/>
    <w:rsid w:val="00E60DA5"/>
    <w:rsid w:val="00E610D9"/>
    <w:rsid w:val="00E61174"/>
    <w:rsid w:val="00E611B1"/>
    <w:rsid w:val="00E6123F"/>
    <w:rsid w:val="00E61332"/>
    <w:rsid w:val="00E613D3"/>
    <w:rsid w:val="00E61416"/>
    <w:rsid w:val="00E61459"/>
    <w:rsid w:val="00E614E6"/>
    <w:rsid w:val="00E61541"/>
    <w:rsid w:val="00E6181D"/>
    <w:rsid w:val="00E61934"/>
    <w:rsid w:val="00E620CD"/>
    <w:rsid w:val="00E62141"/>
    <w:rsid w:val="00E62155"/>
    <w:rsid w:val="00E62245"/>
    <w:rsid w:val="00E626F5"/>
    <w:rsid w:val="00E626FE"/>
    <w:rsid w:val="00E627AB"/>
    <w:rsid w:val="00E628F0"/>
    <w:rsid w:val="00E62AF3"/>
    <w:rsid w:val="00E62AFD"/>
    <w:rsid w:val="00E62EC5"/>
    <w:rsid w:val="00E63249"/>
    <w:rsid w:val="00E633F8"/>
    <w:rsid w:val="00E63412"/>
    <w:rsid w:val="00E63450"/>
    <w:rsid w:val="00E6351D"/>
    <w:rsid w:val="00E63580"/>
    <w:rsid w:val="00E6391B"/>
    <w:rsid w:val="00E63BBB"/>
    <w:rsid w:val="00E63C8B"/>
    <w:rsid w:val="00E63C8E"/>
    <w:rsid w:val="00E63D5B"/>
    <w:rsid w:val="00E63D81"/>
    <w:rsid w:val="00E64215"/>
    <w:rsid w:val="00E6423E"/>
    <w:rsid w:val="00E643D3"/>
    <w:rsid w:val="00E64518"/>
    <w:rsid w:val="00E64757"/>
    <w:rsid w:val="00E64A94"/>
    <w:rsid w:val="00E64AC5"/>
    <w:rsid w:val="00E64C8B"/>
    <w:rsid w:val="00E64CDD"/>
    <w:rsid w:val="00E64D33"/>
    <w:rsid w:val="00E64DF3"/>
    <w:rsid w:val="00E64ED4"/>
    <w:rsid w:val="00E64FDA"/>
    <w:rsid w:val="00E65017"/>
    <w:rsid w:val="00E65058"/>
    <w:rsid w:val="00E6507A"/>
    <w:rsid w:val="00E6510F"/>
    <w:rsid w:val="00E651BF"/>
    <w:rsid w:val="00E652CD"/>
    <w:rsid w:val="00E6578E"/>
    <w:rsid w:val="00E65801"/>
    <w:rsid w:val="00E6580B"/>
    <w:rsid w:val="00E65ABB"/>
    <w:rsid w:val="00E65AD8"/>
    <w:rsid w:val="00E65AD9"/>
    <w:rsid w:val="00E65B89"/>
    <w:rsid w:val="00E65BFE"/>
    <w:rsid w:val="00E65D2D"/>
    <w:rsid w:val="00E65DED"/>
    <w:rsid w:val="00E660D6"/>
    <w:rsid w:val="00E6615E"/>
    <w:rsid w:val="00E661F2"/>
    <w:rsid w:val="00E6624F"/>
    <w:rsid w:val="00E66253"/>
    <w:rsid w:val="00E66280"/>
    <w:rsid w:val="00E662C4"/>
    <w:rsid w:val="00E66488"/>
    <w:rsid w:val="00E664C1"/>
    <w:rsid w:val="00E6666D"/>
    <w:rsid w:val="00E66674"/>
    <w:rsid w:val="00E66759"/>
    <w:rsid w:val="00E667D0"/>
    <w:rsid w:val="00E669FB"/>
    <w:rsid w:val="00E66A1F"/>
    <w:rsid w:val="00E66A5B"/>
    <w:rsid w:val="00E66C79"/>
    <w:rsid w:val="00E66D7F"/>
    <w:rsid w:val="00E66FB5"/>
    <w:rsid w:val="00E670D4"/>
    <w:rsid w:val="00E671D9"/>
    <w:rsid w:val="00E67403"/>
    <w:rsid w:val="00E6762A"/>
    <w:rsid w:val="00E67859"/>
    <w:rsid w:val="00E678C4"/>
    <w:rsid w:val="00E67EC1"/>
    <w:rsid w:val="00E701F8"/>
    <w:rsid w:val="00E70609"/>
    <w:rsid w:val="00E70655"/>
    <w:rsid w:val="00E706FA"/>
    <w:rsid w:val="00E70787"/>
    <w:rsid w:val="00E70ADC"/>
    <w:rsid w:val="00E70B3B"/>
    <w:rsid w:val="00E70C25"/>
    <w:rsid w:val="00E70E29"/>
    <w:rsid w:val="00E70EBB"/>
    <w:rsid w:val="00E70F27"/>
    <w:rsid w:val="00E71144"/>
    <w:rsid w:val="00E713B0"/>
    <w:rsid w:val="00E714B9"/>
    <w:rsid w:val="00E7159F"/>
    <w:rsid w:val="00E7184D"/>
    <w:rsid w:val="00E71934"/>
    <w:rsid w:val="00E71A10"/>
    <w:rsid w:val="00E71A16"/>
    <w:rsid w:val="00E71C30"/>
    <w:rsid w:val="00E71C6F"/>
    <w:rsid w:val="00E71CF8"/>
    <w:rsid w:val="00E71EFA"/>
    <w:rsid w:val="00E72158"/>
    <w:rsid w:val="00E7227A"/>
    <w:rsid w:val="00E72459"/>
    <w:rsid w:val="00E7246E"/>
    <w:rsid w:val="00E724E8"/>
    <w:rsid w:val="00E724EA"/>
    <w:rsid w:val="00E72561"/>
    <w:rsid w:val="00E72590"/>
    <w:rsid w:val="00E725C7"/>
    <w:rsid w:val="00E7264B"/>
    <w:rsid w:val="00E726E5"/>
    <w:rsid w:val="00E7281C"/>
    <w:rsid w:val="00E72B61"/>
    <w:rsid w:val="00E72C06"/>
    <w:rsid w:val="00E72C45"/>
    <w:rsid w:val="00E72DB2"/>
    <w:rsid w:val="00E72DEC"/>
    <w:rsid w:val="00E72E6A"/>
    <w:rsid w:val="00E72E82"/>
    <w:rsid w:val="00E73023"/>
    <w:rsid w:val="00E730E2"/>
    <w:rsid w:val="00E73468"/>
    <w:rsid w:val="00E734BC"/>
    <w:rsid w:val="00E73686"/>
    <w:rsid w:val="00E73766"/>
    <w:rsid w:val="00E737D8"/>
    <w:rsid w:val="00E73820"/>
    <w:rsid w:val="00E73904"/>
    <w:rsid w:val="00E73B44"/>
    <w:rsid w:val="00E73CC3"/>
    <w:rsid w:val="00E73D7B"/>
    <w:rsid w:val="00E73DD4"/>
    <w:rsid w:val="00E73E27"/>
    <w:rsid w:val="00E73E76"/>
    <w:rsid w:val="00E73EE7"/>
    <w:rsid w:val="00E73F3A"/>
    <w:rsid w:val="00E73FD0"/>
    <w:rsid w:val="00E7404F"/>
    <w:rsid w:val="00E740B5"/>
    <w:rsid w:val="00E741BD"/>
    <w:rsid w:val="00E7431A"/>
    <w:rsid w:val="00E74392"/>
    <w:rsid w:val="00E743B9"/>
    <w:rsid w:val="00E74446"/>
    <w:rsid w:val="00E74497"/>
    <w:rsid w:val="00E748E2"/>
    <w:rsid w:val="00E74982"/>
    <w:rsid w:val="00E7499C"/>
    <w:rsid w:val="00E749AE"/>
    <w:rsid w:val="00E749E2"/>
    <w:rsid w:val="00E74A27"/>
    <w:rsid w:val="00E74A28"/>
    <w:rsid w:val="00E74A40"/>
    <w:rsid w:val="00E74DAB"/>
    <w:rsid w:val="00E74E4A"/>
    <w:rsid w:val="00E75134"/>
    <w:rsid w:val="00E753EF"/>
    <w:rsid w:val="00E7547D"/>
    <w:rsid w:val="00E75BCA"/>
    <w:rsid w:val="00E75CBE"/>
    <w:rsid w:val="00E75EB4"/>
    <w:rsid w:val="00E75FEE"/>
    <w:rsid w:val="00E762C8"/>
    <w:rsid w:val="00E764E6"/>
    <w:rsid w:val="00E76821"/>
    <w:rsid w:val="00E76839"/>
    <w:rsid w:val="00E7695C"/>
    <w:rsid w:val="00E76B09"/>
    <w:rsid w:val="00E76B47"/>
    <w:rsid w:val="00E76C5C"/>
    <w:rsid w:val="00E76C76"/>
    <w:rsid w:val="00E76E4A"/>
    <w:rsid w:val="00E76ECD"/>
    <w:rsid w:val="00E76F83"/>
    <w:rsid w:val="00E7738D"/>
    <w:rsid w:val="00E77434"/>
    <w:rsid w:val="00E77591"/>
    <w:rsid w:val="00E77863"/>
    <w:rsid w:val="00E7797A"/>
    <w:rsid w:val="00E77B2A"/>
    <w:rsid w:val="00E77CB7"/>
    <w:rsid w:val="00E77E72"/>
    <w:rsid w:val="00E80262"/>
    <w:rsid w:val="00E8028A"/>
    <w:rsid w:val="00E8062A"/>
    <w:rsid w:val="00E80795"/>
    <w:rsid w:val="00E8089B"/>
    <w:rsid w:val="00E80A73"/>
    <w:rsid w:val="00E80BF4"/>
    <w:rsid w:val="00E80EE3"/>
    <w:rsid w:val="00E80F11"/>
    <w:rsid w:val="00E8105C"/>
    <w:rsid w:val="00E810BD"/>
    <w:rsid w:val="00E81154"/>
    <w:rsid w:val="00E8118B"/>
    <w:rsid w:val="00E811F6"/>
    <w:rsid w:val="00E812C0"/>
    <w:rsid w:val="00E814E4"/>
    <w:rsid w:val="00E816C5"/>
    <w:rsid w:val="00E8177D"/>
    <w:rsid w:val="00E817F9"/>
    <w:rsid w:val="00E819AD"/>
    <w:rsid w:val="00E81CAD"/>
    <w:rsid w:val="00E81D2A"/>
    <w:rsid w:val="00E81DEB"/>
    <w:rsid w:val="00E81F3F"/>
    <w:rsid w:val="00E81F57"/>
    <w:rsid w:val="00E821D8"/>
    <w:rsid w:val="00E822B4"/>
    <w:rsid w:val="00E8239E"/>
    <w:rsid w:val="00E824B5"/>
    <w:rsid w:val="00E82587"/>
    <w:rsid w:val="00E82643"/>
    <w:rsid w:val="00E82809"/>
    <w:rsid w:val="00E82828"/>
    <w:rsid w:val="00E82AA1"/>
    <w:rsid w:val="00E82D7A"/>
    <w:rsid w:val="00E82E8E"/>
    <w:rsid w:val="00E83101"/>
    <w:rsid w:val="00E83444"/>
    <w:rsid w:val="00E835A1"/>
    <w:rsid w:val="00E8367B"/>
    <w:rsid w:val="00E836CC"/>
    <w:rsid w:val="00E83810"/>
    <w:rsid w:val="00E83854"/>
    <w:rsid w:val="00E838F7"/>
    <w:rsid w:val="00E83EBF"/>
    <w:rsid w:val="00E8412A"/>
    <w:rsid w:val="00E84287"/>
    <w:rsid w:val="00E846AF"/>
    <w:rsid w:val="00E848C9"/>
    <w:rsid w:val="00E84A96"/>
    <w:rsid w:val="00E84B9D"/>
    <w:rsid w:val="00E84F24"/>
    <w:rsid w:val="00E8515F"/>
    <w:rsid w:val="00E851EC"/>
    <w:rsid w:val="00E8522C"/>
    <w:rsid w:val="00E854DD"/>
    <w:rsid w:val="00E85509"/>
    <w:rsid w:val="00E855C6"/>
    <w:rsid w:val="00E85601"/>
    <w:rsid w:val="00E85629"/>
    <w:rsid w:val="00E856EE"/>
    <w:rsid w:val="00E858E4"/>
    <w:rsid w:val="00E8592A"/>
    <w:rsid w:val="00E85A8F"/>
    <w:rsid w:val="00E85B4A"/>
    <w:rsid w:val="00E85BA4"/>
    <w:rsid w:val="00E85EB9"/>
    <w:rsid w:val="00E85F31"/>
    <w:rsid w:val="00E86056"/>
    <w:rsid w:val="00E86077"/>
    <w:rsid w:val="00E86105"/>
    <w:rsid w:val="00E86117"/>
    <w:rsid w:val="00E86123"/>
    <w:rsid w:val="00E86246"/>
    <w:rsid w:val="00E86521"/>
    <w:rsid w:val="00E865FA"/>
    <w:rsid w:val="00E86670"/>
    <w:rsid w:val="00E866E4"/>
    <w:rsid w:val="00E867D5"/>
    <w:rsid w:val="00E86C41"/>
    <w:rsid w:val="00E86CE8"/>
    <w:rsid w:val="00E86DEF"/>
    <w:rsid w:val="00E86E05"/>
    <w:rsid w:val="00E86E60"/>
    <w:rsid w:val="00E86EFE"/>
    <w:rsid w:val="00E86FA9"/>
    <w:rsid w:val="00E87497"/>
    <w:rsid w:val="00E874B7"/>
    <w:rsid w:val="00E874D4"/>
    <w:rsid w:val="00E8766C"/>
    <w:rsid w:val="00E878FE"/>
    <w:rsid w:val="00E87AAF"/>
    <w:rsid w:val="00E87CFF"/>
    <w:rsid w:val="00E87D7A"/>
    <w:rsid w:val="00E87E5E"/>
    <w:rsid w:val="00E87F2D"/>
    <w:rsid w:val="00E87F96"/>
    <w:rsid w:val="00E9017E"/>
    <w:rsid w:val="00E9021F"/>
    <w:rsid w:val="00E90300"/>
    <w:rsid w:val="00E90549"/>
    <w:rsid w:val="00E9073B"/>
    <w:rsid w:val="00E908A6"/>
    <w:rsid w:val="00E9098F"/>
    <w:rsid w:val="00E90A75"/>
    <w:rsid w:val="00E90AD2"/>
    <w:rsid w:val="00E90D31"/>
    <w:rsid w:val="00E912C5"/>
    <w:rsid w:val="00E913B3"/>
    <w:rsid w:val="00E9168E"/>
    <w:rsid w:val="00E916FF"/>
    <w:rsid w:val="00E91A30"/>
    <w:rsid w:val="00E91DC2"/>
    <w:rsid w:val="00E92722"/>
    <w:rsid w:val="00E928CD"/>
    <w:rsid w:val="00E929E8"/>
    <w:rsid w:val="00E929ED"/>
    <w:rsid w:val="00E92A45"/>
    <w:rsid w:val="00E92BB5"/>
    <w:rsid w:val="00E92BF6"/>
    <w:rsid w:val="00E92CC1"/>
    <w:rsid w:val="00E92D79"/>
    <w:rsid w:val="00E92EEA"/>
    <w:rsid w:val="00E9336B"/>
    <w:rsid w:val="00E93399"/>
    <w:rsid w:val="00E936F4"/>
    <w:rsid w:val="00E93926"/>
    <w:rsid w:val="00E93E69"/>
    <w:rsid w:val="00E93F5A"/>
    <w:rsid w:val="00E9404A"/>
    <w:rsid w:val="00E9423C"/>
    <w:rsid w:val="00E94A0D"/>
    <w:rsid w:val="00E94A5B"/>
    <w:rsid w:val="00E94C73"/>
    <w:rsid w:val="00E94C9B"/>
    <w:rsid w:val="00E94D16"/>
    <w:rsid w:val="00E94EA0"/>
    <w:rsid w:val="00E94F91"/>
    <w:rsid w:val="00E95063"/>
    <w:rsid w:val="00E9510C"/>
    <w:rsid w:val="00E9524B"/>
    <w:rsid w:val="00E952A6"/>
    <w:rsid w:val="00E953E5"/>
    <w:rsid w:val="00E95408"/>
    <w:rsid w:val="00E9543F"/>
    <w:rsid w:val="00E95458"/>
    <w:rsid w:val="00E956C3"/>
    <w:rsid w:val="00E95806"/>
    <w:rsid w:val="00E959BD"/>
    <w:rsid w:val="00E95B5F"/>
    <w:rsid w:val="00E95B96"/>
    <w:rsid w:val="00E95BB9"/>
    <w:rsid w:val="00E95D33"/>
    <w:rsid w:val="00E95ECD"/>
    <w:rsid w:val="00E95F83"/>
    <w:rsid w:val="00E95FA8"/>
    <w:rsid w:val="00E96087"/>
    <w:rsid w:val="00E96103"/>
    <w:rsid w:val="00E96218"/>
    <w:rsid w:val="00E96368"/>
    <w:rsid w:val="00E96695"/>
    <w:rsid w:val="00E96744"/>
    <w:rsid w:val="00E968D6"/>
    <w:rsid w:val="00E9695E"/>
    <w:rsid w:val="00E969A0"/>
    <w:rsid w:val="00E96B81"/>
    <w:rsid w:val="00E970DE"/>
    <w:rsid w:val="00E9769E"/>
    <w:rsid w:val="00E97874"/>
    <w:rsid w:val="00E97CC0"/>
    <w:rsid w:val="00E97D8A"/>
    <w:rsid w:val="00E97F30"/>
    <w:rsid w:val="00EA00CF"/>
    <w:rsid w:val="00EA00D2"/>
    <w:rsid w:val="00EA0343"/>
    <w:rsid w:val="00EA034C"/>
    <w:rsid w:val="00EA04BB"/>
    <w:rsid w:val="00EA04C6"/>
    <w:rsid w:val="00EA058C"/>
    <w:rsid w:val="00EA0787"/>
    <w:rsid w:val="00EA0919"/>
    <w:rsid w:val="00EA0931"/>
    <w:rsid w:val="00EA0A34"/>
    <w:rsid w:val="00EA0E53"/>
    <w:rsid w:val="00EA0E6E"/>
    <w:rsid w:val="00EA0FDB"/>
    <w:rsid w:val="00EA0FF7"/>
    <w:rsid w:val="00EA1106"/>
    <w:rsid w:val="00EA11AF"/>
    <w:rsid w:val="00EA12A4"/>
    <w:rsid w:val="00EA1532"/>
    <w:rsid w:val="00EA19E5"/>
    <w:rsid w:val="00EA1C15"/>
    <w:rsid w:val="00EA1FFE"/>
    <w:rsid w:val="00EA20F8"/>
    <w:rsid w:val="00EA2269"/>
    <w:rsid w:val="00EA235B"/>
    <w:rsid w:val="00EA23EC"/>
    <w:rsid w:val="00EA260B"/>
    <w:rsid w:val="00EA26C2"/>
    <w:rsid w:val="00EA295E"/>
    <w:rsid w:val="00EA2F3C"/>
    <w:rsid w:val="00EA2FF1"/>
    <w:rsid w:val="00EA30BB"/>
    <w:rsid w:val="00EA328B"/>
    <w:rsid w:val="00EA32AA"/>
    <w:rsid w:val="00EA32DF"/>
    <w:rsid w:val="00EA3698"/>
    <w:rsid w:val="00EA3A38"/>
    <w:rsid w:val="00EA3DF3"/>
    <w:rsid w:val="00EA3F44"/>
    <w:rsid w:val="00EA3F6B"/>
    <w:rsid w:val="00EA424C"/>
    <w:rsid w:val="00EA476D"/>
    <w:rsid w:val="00EA48D4"/>
    <w:rsid w:val="00EA4B1F"/>
    <w:rsid w:val="00EA4CCF"/>
    <w:rsid w:val="00EA4FE0"/>
    <w:rsid w:val="00EA4FE8"/>
    <w:rsid w:val="00EA5080"/>
    <w:rsid w:val="00EA5104"/>
    <w:rsid w:val="00EA515D"/>
    <w:rsid w:val="00EA53E6"/>
    <w:rsid w:val="00EA5455"/>
    <w:rsid w:val="00EA5A25"/>
    <w:rsid w:val="00EA5B5D"/>
    <w:rsid w:val="00EA5BC7"/>
    <w:rsid w:val="00EA5E91"/>
    <w:rsid w:val="00EA5ECC"/>
    <w:rsid w:val="00EA5F68"/>
    <w:rsid w:val="00EA6203"/>
    <w:rsid w:val="00EA62D0"/>
    <w:rsid w:val="00EA6385"/>
    <w:rsid w:val="00EA63B2"/>
    <w:rsid w:val="00EA6402"/>
    <w:rsid w:val="00EA64EE"/>
    <w:rsid w:val="00EA65FD"/>
    <w:rsid w:val="00EA6716"/>
    <w:rsid w:val="00EA67CE"/>
    <w:rsid w:val="00EA6931"/>
    <w:rsid w:val="00EA69DA"/>
    <w:rsid w:val="00EA6BDA"/>
    <w:rsid w:val="00EA6C90"/>
    <w:rsid w:val="00EA6CCA"/>
    <w:rsid w:val="00EA6E38"/>
    <w:rsid w:val="00EA72EE"/>
    <w:rsid w:val="00EA731E"/>
    <w:rsid w:val="00EA7438"/>
    <w:rsid w:val="00EA7535"/>
    <w:rsid w:val="00EA7590"/>
    <w:rsid w:val="00EA7594"/>
    <w:rsid w:val="00EA7687"/>
    <w:rsid w:val="00EA76D3"/>
    <w:rsid w:val="00EA7701"/>
    <w:rsid w:val="00EA78DD"/>
    <w:rsid w:val="00EA7B7E"/>
    <w:rsid w:val="00EA7ED9"/>
    <w:rsid w:val="00EB01FC"/>
    <w:rsid w:val="00EB026C"/>
    <w:rsid w:val="00EB0453"/>
    <w:rsid w:val="00EB051E"/>
    <w:rsid w:val="00EB0874"/>
    <w:rsid w:val="00EB08FA"/>
    <w:rsid w:val="00EB0977"/>
    <w:rsid w:val="00EB09C1"/>
    <w:rsid w:val="00EB0A42"/>
    <w:rsid w:val="00EB0B8A"/>
    <w:rsid w:val="00EB0C3E"/>
    <w:rsid w:val="00EB0DAF"/>
    <w:rsid w:val="00EB0E72"/>
    <w:rsid w:val="00EB1004"/>
    <w:rsid w:val="00EB10B4"/>
    <w:rsid w:val="00EB12B2"/>
    <w:rsid w:val="00EB1310"/>
    <w:rsid w:val="00EB142C"/>
    <w:rsid w:val="00EB1451"/>
    <w:rsid w:val="00EB151D"/>
    <w:rsid w:val="00EB156C"/>
    <w:rsid w:val="00EB15BA"/>
    <w:rsid w:val="00EB1746"/>
    <w:rsid w:val="00EB1762"/>
    <w:rsid w:val="00EB17BE"/>
    <w:rsid w:val="00EB18F5"/>
    <w:rsid w:val="00EB19E5"/>
    <w:rsid w:val="00EB1A22"/>
    <w:rsid w:val="00EB1A81"/>
    <w:rsid w:val="00EB1AB4"/>
    <w:rsid w:val="00EB1C08"/>
    <w:rsid w:val="00EB1C68"/>
    <w:rsid w:val="00EB1C83"/>
    <w:rsid w:val="00EB219D"/>
    <w:rsid w:val="00EB21B4"/>
    <w:rsid w:val="00EB2266"/>
    <w:rsid w:val="00EB228F"/>
    <w:rsid w:val="00EB22C7"/>
    <w:rsid w:val="00EB2ACB"/>
    <w:rsid w:val="00EB3080"/>
    <w:rsid w:val="00EB3098"/>
    <w:rsid w:val="00EB31CC"/>
    <w:rsid w:val="00EB32CF"/>
    <w:rsid w:val="00EB347B"/>
    <w:rsid w:val="00EB3544"/>
    <w:rsid w:val="00EB381F"/>
    <w:rsid w:val="00EB38F4"/>
    <w:rsid w:val="00EB39EE"/>
    <w:rsid w:val="00EB3C70"/>
    <w:rsid w:val="00EB3DBC"/>
    <w:rsid w:val="00EB40A0"/>
    <w:rsid w:val="00EB41AD"/>
    <w:rsid w:val="00EB41D2"/>
    <w:rsid w:val="00EB4216"/>
    <w:rsid w:val="00EB4250"/>
    <w:rsid w:val="00EB42CF"/>
    <w:rsid w:val="00EB42F9"/>
    <w:rsid w:val="00EB4384"/>
    <w:rsid w:val="00EB4407"/>
    <w:rsid w:val="00EB440C"/>
    <w:rsid w:val="00EB463C"/>
    <w:rsid w:val="00EB48B6"/>
    <w:rsid w:val="00EB4D30"/>
    <w:rsid w:val="00EB4F16"/>
    <w:rsid w:val="00EB4F28"/>
    <w:rsid w:val="00EB5087"/>
    <w:rsid w:val="00EB5811"/>
    <w:rsid w:val="00EB58F9"/>
    <w:rsid w:val="00EB5C17"/>
    <w:rsid w:val="00EB608B"/>
    <w:rsid w:val="00EB61D1"/>
    <w:rsid w:val="00EB63C1"/>
    <w:rsid w:val="00EB647A"/>
    <w:rsid w:val="00EB649F"/>
    <w:rsid w:val="00EB64B2"/>
    <w:rsid w:val="00EB655C"/>
    <w:rsid w:val="00EB66CC"/>
    <w:rsid w:val="00EB672E"/>
    <w:rsid w:val="00EB6784"/>
    <w:rsid w:val="00EB6798"/>
    <w:rsid w:val="00EB67B8"/>
    <w:rsid w:val="00EB684F"/>
    <w:rsid w:val="00EB6893"/>
    <w:rsid w:val="00EB6913"/>
    <w:rsid w:val="00EB6928"/>
    <w:rsid w:val="00EB69B0"/>
    <w:rsid w:val="00EB6B90"/>
    <w:rsid w:val="00EB6FFA"/>
    <w:rsid w:val="00EB71FC"/>
    <w:rsid w:val="00EB7475"/>
    <w:rsid w:val="00EB769C"/>
    <w:rsid w:val="00EB785D"/>
    <w:rsid w:val="00EB7A1A"/>
    <w:rsid w:val="00EB7BB8"/>
    <w:rsid w:val="00EB7C80"/>
    <w:rsid w:val="00EB7E09"/>
    <w:rsid w:val="00EB7E27"/>
    <w:rsid w:val="00EB7EB7"/>
    <w:rsid w:val="00EB7FD9"/>
    <w:rsid w:val="00EC008B"/>
    <w:rsid w:val="00EC0191"/>
    <w:rsid w:val="00EC01D9"/>
    <w:rsid w:val="00EC04BA"/>
    <w:rsid w:val="00EC09C6"/>
    <w:rsid w:val="00EC0AE5"/>
    <w:rsid w:val="00EC0E84"/>
    <w:rsid w:val="00EC1188"/>
    <w:rsid w:val="00EC1563"/>
    <w:rsid w:val="00EC165A"/>
    <w:rsid w:val="00EC1668"/>
    <w:rsid w:val="00EC17AE"/>
    <w:rsid w:val="00EC19C5"/>
    <w:rsid w:val="00EC1E6E"/>
    <w:rsid w:val="00EC1ED9"/>
    <w:rsid w:val="00EC1FF5"/>
    <w:rsid w:val="00EC25E6"/>
    <w:rsid w:val="00EC28AC"/>
    <w:rsid w:val="00EC290D"/>
    <w:rsid w:val="00EC2BE7"/>
    <w:rsid w:val="00EC2E16"/>
    <w:rsid w:val="00EC2E60"/>
    <w:rsid w:val="00EC3146"/>
    <w:rsid w:val="00EC345E"/>
    <w:rsid w:val="00EC36DC"/>
    <w:rsid w:val="00EC37CC"/>
    <w:rsid w:val="00EC3EE5"/>
    <w:rsid w:val="00EC3F3F"/>
    <w:rsid w:val="00EC414A"/>
    <w:rsid w:val="00EC4427"/>
    <w:rsid w:val="00EC4509"/>
    <w:rsid w:val="00EC47D7"/>
    <w:rsid w:val="00EC4C3A"/>
    <w:rsid w:val="00EC4CBD"/>
    <w:rsid w:val="00EC4DD2"/>
    <w:rsid w:val="00EC4F32"/>
    <w:rsid w:val="00EC4F8D"/>
    <w:rsid w:val="00EC4F91"/>
    <w:rsid w:val="00EC5018"/>
    <w:rsid w:val="00EC54AD"/>
    <w:rsid w:val="00EC55F5"/>
    <w:rsid w:val="00EC564A"/>
    <w:rsid w:val="00EC56EE"/>
    <w:rsid w:val="00EC570E"/>
    <w:rsid w:val="00EC5843"/>
    <w:rsid w:val="00EC5A8A"/>
    <w:rsid w:val="00EC5AC6"/>
    <w:rsid w:val="00EC5B26"/>
    <w:rsid w:val="00EC5B78"/>
    <w:rsid w:val="00EC5B9C"/>
    <w:rsid w:val="00EC5DC6"/>
    <w:rsid w:val="00EC5E5B"/>
    <w:rsid w:val="00EC6199"/>
    <w:rsid w:val="00EC61BE"/>
    <w:rsid w:val="00EC6210"/>
    <w:rsid w:val="00EC631A"/>
    <w:rsid w:val="00EC6443"/>
    <w:rsid w:val="00EC64D0"/>
    <w:rsid w:val="00EC6533"/>
    <w:rsid w:val="00EC65DF"/>
    <w:rsid w:val="00EC67C3"/>
    <w:rsid w:val="00EC6A69"/>
    <w:rsid w:val="00EC6AB7"/>
    <w:rsid w:val="00EC6BBF"/>
    <w:rsid w:val="00EC6DD1"/>
    <w:rsid w:val="00EC749A"/>
    <w:rsid w:val="00EC7665"/>
    <w:rsid w:val="00EC7680"/>
    <w:rsid w:val="00EC792B"/>
    <w:rsid w:val="00EC7A7F"/>
    <w:rsid w:val="00EC7BF3"/>
    <w:rsid w:val="00EC7D37"/>
    <w:rsid w:val="00EC7EF6"/>
    <w:rsid w:val="00ED0257"/>
    <w:rsid w:val="00ED05DE"/>
    <w:rsid w:val="00ED0664"/>
    <w:rsid w:val="00ED06C0"/>
    <w:rsid w:val="00ED086C"/>
    <w:rsid w:val="00ED0891"/>
    <w:rsid w:val="00ED0E21"/>
    <w:rsid w:val="00ED0E66"/>
    <w:rsid w:val="00ED0F3F"/>
    <w:rsid w:val="00ED1023"/>
    <w:rsid w:val="00ED106F"/>
    <w:rsid w:val="00ED10C5"/>
    <w:rsid w:val="00ED118F"/>
    <w:rsid w:val="00ED128B"/>
    <w:rsid w:val="00ED13DD"/>
    <w:rsid w:val="00ED1714"/>
    <w:rsid w:val="00ED17FA"/>
    <w:rsid w:val="00ED1800"/>
    <w:rsid w:val="00ED18BB"/>
    <w:rsid w:val="00ED1A53"/>
    <w:rsid w:val="00ED1A95"/>
    <w:rsid w:val="00ED1AA2"/>
    <w:rsid w:val="00ED1F18"/>
    <w:rsid w:val="00ED21D5"/>
    <w:rsid w:val="00ED225B"/>
    <w:rsid w:val="00ED2799"/>
    <w:rsid w:val="00ED2942"/>
    <w:rsid w:val="00ED2B54"/>
    <w:rsid w:val="00ED2C3C"/>
    <w:rsid w:val="00ED2DA0"/>
    <w:rsid w:val="00ED3210"/>
    <w:rsid w:val="00ED3303"/>
    <w:rsid w:val="00ED348D"/>
    <w:rsid w:val="00ED3703"/>
    <w:rsid w:val="00ED37D2"/>
    <w:rsid w:val="00ED388A"/>
    <w:rsid w:val="00ED391B"/>
    <w:rsid w:val="00ED3FDC"/>
    <w:rsid w:val="00ED41D1"/>
    <w:rsid w:val="00ED43BF"/>
    <w:rsid w:val="00ED4527"/>
    <w:rsid w:val="00ED484E"/>
    <w:rsid w:val="00ED4963"/>
    <w:rsid w:val="00ED4CAD"/>
    <w:rsid w:val="00ED4D0D"/>
    <w:rsid w:val="00ED4E99"/>
    <w:rsid w:val="00ED4FE4"/>
    <w:rsid w:val="00ED5198"/>
    <w:rsid w:val="00ED51CF"/>
    <w:rsid w:val="00ED55A5"/>
    <w:rsid w:val="00ED5737"/>
    <w:rsid w:val="00ED5750"/>
    <w:rsid w:val="00ED57AC"/>
    <w:rsid w:val="00ED57B0"/>
    <w:rsid w:val="00ED5C82"/>
    <w:rsid w:val="00ED612E"/>
    <w:rsid w:val="00ED629D"/>
    <w:rsid w:val="00ED64A2"/>
    <w:rsid w:val="00ED66C0"/>
    <w:rsid w:val="00ED68EF"/>
    <w:rsid w:val="00ED6936"/>
    <w:rsid w:val="00ED6CF8"/>
    <w:rsid w:val="00ED6D74"/>
    <w:rsid w:val="00ED6E88"/>
    <w:rsid w:val="00ED6EDF"/>
    <w:rsid w:val="00ED70A2"/>
    <w:rsid w:val="00ED70D5"/>
    <w:rsid w:val="00ED73B4"/>
    <w:rsid w:val="00ED796D"/>
    <w:rsid w:val="00ED7ABD"/>
    <w:rsid w:val="00ED7BD4"/>
    <w:rsid w:val="00ED7BF9"/>
    <w:rsid w:val="00EE03C9"/>
    <w:rsid w:val="00EE0432"/>
    <w:rsid w:val="00EE0623"/>
    <w:rsid w:val="00EE09CF"/>
    <w:rsid w:val="00EE0A81"/>
    <w:rsid w:val="00EE0BD0"/>
    <w:rsid w:val="00EE0DA6"/>
    <w:rsid w:val="00EE0E08"/>
    <w:rsid w:val="00EE10A2"/>
    <w:rsid w:val="00EE121F"/>
    <w:rsid w:val="00EE136B"/>
    <w:rsid w:val="00EE15E0"/>
    <w:rsid w:val="00EE1632"/>
    <w:rsid w:val="00EE169A"/>
    <w:rsid w:val="00EE16F4"/>
    <w:rsid w:val="00EE17AF"/>
    <w:rsid w:val="00EE1830"/>
    <w:rsid w:val="00EE190C"/>
    <w:rsid w:val="00EE191A"/>
    <w:rsid w:val="00EE1995"/>
    <w:rsid w:val="00EE1A2D"/>
    <w:rsid w:val="00EE1CE2"/>
    <w:rsid w:val="00EE1D60"/>
    <w:rsid w:val="00EE203A"/>
    <w:rsid w:val="00EE2042"/>
    <w:rsid w:val="00EE2160"/>
    <w:rsid w:val="00EE24BF"/>
    <w:rsid w:val="00EE26D7"/>
    <w:rsid w:val="00EE27EC"/>
    <w:rsid w:val="00EE2830"/>
    <w:rsid w:val="00EE296A"/>
    <w:rsid w:val="00EE2A29"/>
    <w:rsid w:val="00EE2AF3"/>
    <w:rsid w:val="00EE2B58"/>
    <w:rsid w:val="00EE2BA2"/>
    <w:rsid w:val="00EE2CD8"/>
    <w:rsid w:val="00EE2D05"/>
    <w:rsid w:val="00EE2FFD"/>
    <w:rsid w:val="00EE3414"/>
    <w:rsid w:val="00EE34BD"/>
    <w:rsid w:val="00EE35AB"/>
    <w:rsid w:val="00EE3781"/>
    <w:rsid w:val="00EE3ADF"/>
    <w:rsid w:val="00EE3B24"/>
    <w:rsid w:val="00EE3DBE"/>
    <w:rsid w:val="00EE3EE5"/>
    <w:rsid w:val="00EE3F39"/>
    <w:rsid w:val="00EE3FC3"/>
    <w:rsid w:val="00EE40A4"/>
    <w:rsid w:val="00EE45AF"/>
    <w:rsid w:val="00EE4752"/>
    <w:rsid w:val="00EE47C0"/>
    <w:rsid w:val="00EE489E"/>
    <w:rsid w:val="00EE48EA"/>
    <w:rsid w:val="00EE4D84"/>
    <w:rsid w:val="00EE4E75"/>
    <w:rsid w:val="00EE4E8B"/>
    <w:rsid w:val="00EE5090"/>
    <w:rsid w:val="00EE539E"/>
    <w:rsid w:val="00EE53AA"/>
    <w:rsid w:val="00EE54C4"/>
    <w:rsid w:val="00EE5517"/>
    <w:rsid w:val="00EE5598"/>
    <w:rsid w:val="00EE5644"/>
    <w:rsid w:val="00EE57DB"/>
    <w:rsid w:val="00EE586F"/>
    <w:rsid w:val="00EE5948"/>
    <w:rsid w:val="00EE598E"/>
    <w:rsid w:val="00EE5B00"/>
    <w:rsid w:val="00EE61B4"/>
    <w:rsid w:val="00EE636D"/>
    <w:rsid w:val="00EE6BF7"/>
    <w:rsid w:val="00EE6D34"/>
    <w:rsid w:val="00EE6EA9"/>
    <w:rsid w:val="00EE6F35"/>
    <w:rsid w:val="00EE727D"/>
    <w:rsid w:val="00EE7478"/>
    <w:rsid w:val="00EE75DC"/>
    <w:rsid w:val="00EE75F5"/>
    <w:rsid w:val="00EE76FE"/>
    <w:rsid w:val="00EE7857"/>
    <w:rsid w:val="00EE78D3"/>
    <w:rsid w:val="00EE7A60"/>
    <w:rsid w:val="00EE7B3A"/>
    <w:rsid w:val="00EE7BE4"/>
    <w:rsid w:val="00EE7E5C"/>
    <w:rsid w:val="00EE7E5F"/>
    <w:rsid w:val="00EE7EDC"/>
    <w:rsid w:val="00EF012B"/>
    <w:rsid w:val="00EF02F8"/>
    <w:rsid w:val="00EF031B"/>
    <w:rsid w:val="00EF040F"/>
    <w:rsid w:val="00EF0450"/>
    <w:rsid w:val="00EF052C"/>
    <w:rsid w:val="00EF06D2"/>
    <w:rsid w:val="00EF07CD"/>
    <w:rsid w:val="00EF09C5"/>
    <w:rsid w:val="00EF0AE9"/>
    <w:rsid w:val="00EF0BD3"/>
    <w:rsid w:val="00EF0C92"/>
    <w:rsid w:val="00EF0D53"/>
    <w:rsid w:val="00EF0D6A"/>
    <w:rsid w:val="00EF0D7E"/>
    <w:rsid w:val="00EF0F3E"/>
    <w:rsid w:val="00EF1746"/>
    <w:rsid w:val="00EF1849"/>
    <w:rsid w:val="00EF18CF"/>
    <w:rsid w:val="00EF1907"/>
    <w:rsid w:val="00EF1A06"/>
    <w:rsid w:val="00EF1A18"/>
    <w:rsid w:val="00EF1CE4"/>
    <w:rsid w:val="00EF1D19"/>
    <w:rsid w:val="00EF1F09"/>
    <w:rsid w:val="00EF2198"/>
    <w:rsid w:val="00EF224A"/>
    <w:rsid w:val="00EF230A"/>
    <w:rsid w:val="00EF2409"/>
    <w:rsid w:val="00EF248E"/>
    <w:rsid w:val="00EF2602"/>
    <w:rsid w:val="00EF2676"/>
    <w:rsid w:val="00EF26BD"/>
    <w:rsid w:val="00EF2931"/>
    <w:rsid w:val="00EF29B4"/>
    <w:rsid w:val="00EF2B68"/>
    <w:rsid w:val="00EF2CAB"/>
    <w:rsid w:val="00EF2E1F"/>
    <w:rsid w:val="00EF2ED3"/>
    <w:rsid w:val="00EF30A2"/>
    <w:rsid w:val="00EF330F"/>
    <w:rsid w:val="00EF3413"/>
    <w:rsid w:val="00EF3528"/>
    <w:rsid w:val="00EF3531"/>
    <w:rsid w:val="00EF3631"/>
    <w:rsid w:val="00EF383E"/>
    <w:rsid w:val="00EF3A26"/>
    <w:rsid w:val="00EF3EB5"/>
    <w:rsid w:val="00EF3FD5"/>
    <w:rsid w:val="00EF412B"/>
    <w:rsid w:val="00EF4538"/>
    <w:rsid w:val="00EF46E6"/>
    <w:rsid w:val="00EF47BC"/>
    <w:rsid w:val="00EF47E6"/>
    <w:rsid w:val="00EF481E"/>
    <w:rsid w:val="00EF4826"/>
    <w:rsid w:val="00EF49DC"/>
    <w:rsid w:val="00EF4A53"/>
    <w:rsid w:val="00EF4AAA"/>
    <w:rsid w:val="00EF4CC0"/>
    <w:rsid w:val="00EF4D4E"/>
    <w:rsid w:val="00EF4EBD"/>
    <w:rsid w:val="00EF4FCF"/>
    <w:rsid w:val="00EF4FD7"/>
    <w:rsid w:val="00EF504B"/>
    <w:rsid w:val="00EF5092"/>
    <w:rsid w:val="00EF5183"/>
    <w:rsid w:val="00EF526B"/>
    <w:rsid w:val="00EF530E"/>
    <w:rsid w:val="00EF536E"/>
    <w:rsid w:val="00EF538C"/>
    <w:rsid w:val="00EF53FE"/>
    <w:rsid w:val="00EF5418"/>
    <w:rsid w:val="00EF5AF5"/>
    <w:rsid w:val="00EF5CD3"/>
    <w:rsid w:val="00EF614C"/>
    <w:rsid w:val="00EF62FB"/>
    <w:rsid w:val="00EF6546"/>
    <w:rsid w:val="00EF679E"/>
    <w:rsid w:val="00EF689A"/>
    <w:rsid w:val="00EF69BE"/>
    <w:rsid w:val="00EF6A50"/>
    <w:rsid w:val="00EF6C07"/>
    <w:rsid w:val="00EF6CD7"/>
    <w:rsid w:val="00EF723E"/>
    <w:rsid w:val="00EF725C"/>
    <w:rsid w:val="00EF727E"/>
    <w:rsid w:val="00EF74B3"/>
    <w:rsid w:val="00EF7684"/>
    <w:rsid w:val="00EF7737"/>
    <w:rsid w:val="00EF77E6"/>
    <w:rsid w:val="00EF7D83"/>
    <w:rsid w:val="00EF7E3A"/>
    <w:rsid w:val="00EF7E48"/>
    <w:rsid w:val="00EF7EEA"/>
    <w:rsid w:val="00F001E0"/>
    <w:rsid w:val="00F00292"/>
    <w:rsid w:val="00F003CB"/>
    <w:rsid w:val="00F00449"/>
    <w:rsid w:val="00F00490"/>
    <w:rsid w:val="00F004E1"/>
    <w:rsid w:val="00F006D0"/>
    <w:rsid w:val="00F00803"/>
    <w:rsid w:val="00F00841"/>
    <w:rsid w:val="00F0097B"/>
    <w:rsid w:val="00F00B0F"/>
    <w:rsid w:val="00F00BBF"/>
    <w:rsid w:val="00F00CB2"/>
    <w:rsid w:val="00F00E49"/>
    <w:rsid w:val="00F00EE8"/>
    <w:rsid w:val="00F00F61"/>
    <w:rsid w:val="00F00F6D"/>
    <w:rsid w:val="00F0136C"/>
    <w:rsid w:val="00F015B3"/>
    <w:rsid w:val="00F01603"/>
    <w:rsid w:val="00F01610"/>
    <w:rsid w:val="00F0170C"/>
    <w:rsid w:val="00F017CB"/>
    <w:rsid w:val="00F0189E"/>
    <w:rsid w:val="00F018BD"/>
    <w:rsid w:val="00F0190D"/>
    <w:rsid w:val="00F019FB"/>
    <w:rsid w:val="00F01B37"/>
    <w:rsid w:val="00F01C4A"/>
    <w:rsid w:val="00F01C72"/>
    <w:rsid w:val="00F01F91"/>
    <w:rsid w:val="00F022A3"/>
    <w:rsid w:val="00F022F8"/>
    <w:rsid w:val="00F02615"/>
    <w:rsid w:val="00F0266F"/>
    <w:rsid w:val="00F026F9"/>
    <w:rsid w:val="00F02887"/>
    <w:rsid w:val="00F02AF7"/>
    <w:rsid w:val="00F02B74"/>
    <w:rsid w:val="00F02B85"/>
    <w:rsid w:val="00F02D07"/>
    <w:rsid w:val="00F02D5F"/>
    <w:rsid w:val="00F0305C"/>
    <w:rsid w:val="00F03064"/>
    <w:rsid w:val="00F03274"/>
    <w:rsid w:val="00F03353"/>
    <w:rsid w:val="00F0358B"/>
    <w:rsid w:val="00F035E5"/>
    <w:rsid w:val="00F03957"/>
    <w:rsid w:val="00F039D9"/>
    <w:rsid w:val="00F03AA7"/>
    <w:rsid w:val="00F03AE2"/>
    <w:rsid w:val="00F03E0D"/>
    <w:rsid w:val="00F03FB7"/>
    <w:rsid w:val="00F04195"/>
    <w:rsid w:val="00F041D7"/>
    <w:rsid w:val="00F045C8"/>
    <w:rsid w:val="00F04A66"/>
    <w:rsid w:val="00F04B95"/>
    <w:rsid w:val="00F04BA9"/>
    <w:rsid w:val="00F04F38"/>
    <w:rsid w:val="00F052BD"/>
    <w:rsid w:val="00F053C9"/>
    <w:rsid w:val="00F056C9"/>
    <w:rsid w:val="00F05A41"/>
    <w:rsid w:val="00F05C1F"/>
    <w:rsid w:val="00F05CC9"/>
    <w:rsid w:val="00F05F61"/>
    <w:rsid w:val="00F05FE3"/>
    <w:rsid w:val="00F060E7"/>
    <w:rsid w:val="00F063F9"/>
    <w:rsid w:val="00F065CD"/>
    <w:rsid w:val="00F0660D"/>
    <w:rsid w:val="00F066B6"/>
    <w:rsid w:val="00F066E4"/>
    <w:rsid w:val="00F067D8"/>
    <w:rsid w:val="00F07006"/>
    <w:rsid w:val="00F070E8"/>
    <w:rsid w:val="00F0715A"/>
    <w:rsid w:val="00F074A1"/>
    <w:rsid w:val="00F075EF"/>
    <w:rsid w:val="00F07796"/>
    <w:rsid w:val="00F07858"/>
    <w:rsid w:val="00F07892"/>
    <w:rsid w:val="00F079A9"/>
    <w:rsid w:val="00F07A4D"/>
    <w:rsid w:val="00F07AB2"/>
    <w:rsid w:val="00F07B5B"/>
    <w:rsid w:val="00F07C35"/>
    <w:rsid w:val="00F07E01"/>
    <w:rsid w:val="00F07E8F"/>
    <w:rsid w:val="00F07F4C"/>
    <w:rsid w:val="00F1038D"/>
    <w:rsid w:val="00F1043C"/>
    <w:rsid w:val="00F106D0"/>
    <w:rsid w:val="00F10718"/>
    <w:rsid w:val="00F107A2"/>
    <w:rsid w:val="00F107FF"/>
    <w:rsid w:val="00F10DDC"/>
    <w:rsid w:val="00F10EAF"/>
    <w:rsid w:val="00F10F2E"/>
    <w:rsid w:val="00F1111C"/>
    <w:rsid w:val="00F111C2"/>
    <w:rsid w:val="00F112F1"/>
    <w:rsid w:val="00F11319"/>
    <w:rsid w:val="00F1153E"/>
    <w:rsid w:val="00F11551"/>
    <w:rsid w:val="00F116C7"/>
    <w:rsid w:val="00F116D8"/>
    <w:rsid w:val="00F116D9"/>
    <w:rsid w:val="00F11756"/>
    <w:rsid w:val="00F11836"/>
    <w:rsid w:val="00F11A06"/>
    <w:rsid w:val="00F11A41"/>
    <w:rsid w:val="00F11B24"/>
    <w:rsid w:val="00F11B84"/>
    <w:rsid w:val="00F11B87"/>
    <w:rsid w:val="00F11C1E"/>
    <w:rsid w:val="00F11CBE"/>
    <w:rsid w:val="00F11D0A"/>
    <w:rsid w:val="00F11DD5"/>
    <w:rsid w:val="00F11DDF"/>
    <w:rsid w:val="00F12069"/>
    <w:rsid w:val="00F12281"/>
    <w:rsid w:val="00F1228B"/>
    <w:rsid w:val="00F123E0"/>
    <w:rsid w:val="00F124D6"/>
    <w:rsid w:val="00F12532"/>
    <w:rsid w:val="00F1257E"/>
    <w:rsid w:val="00F1259A"/>
    <w:rsid w:val="00F12685"/>
    <w:rsid w:val="00F12693"/>
    <w:rsid w:val="00F12703"/>
    <w:rsid w:val="00F1271D"/>
    <w:rsid w:val="00F12978"/>
    <w:rsid w:val="00F129A1"/>
    <w:rsid w:val="00F129F6"/>
    <w:rsid w:val="00F12ADD"/>
    <w:rsid w:val="00F12DAA"/>
    <w:rsid w:val="00F13176"/>
    <w:rsid w:val="00F13326"/>
    <w:rsid w:val="00F13415"/>
    <w:rsid w:val="00F134E1"/>
    <w:rsid w:val="00F13CF9"/>
    <w:rsid w:val="00F13E20"/>
    <w:rsid w:val="00F13E33"/>
    <w:rsid w:val="00F13FAF"/>
    <w:rsid w:val="00F13FE9"/>
    <w:rsid w:val="00F140F6"/>
    <w:rsid w:val="00F1453F"/>
    <w:rsid w:val="00F14562"/>
    <w:rsid w:val="00F1479B"/>
    <w:rsid w:val="00F147AB"/>
    <w:rsid w:val="00F14859"/>
    <w:rsid w:val="00F148AC"/>
    <w:rsid w:val="00F149B9"/>
    <w:rsid w:val="00F14A4B"/>
    <w:rsid w:val="00F14C29"/>
    <w:rsid w:val="00F14E0F"/>
    <w:rsid w:val="00F1506F"/>
    <w:rsid w:val="00F15319"/>
    <w:rsid w:val="00F15424"/>
    <w:rsid w:val="00F15493"/>
    <w:rsid w:val="00F155F5"/>
    <w:rsid w:val="00F15682"/>
    <w:rsid w:val="00F157D5"/>
    <w:rsid w:val="00F15815"/>
    <w:rsid w:val="00F15AC7"/>
    <w:rsid w:val="00F15AF5"/>
    <w:rsid w:val="00F15D68"/>
    <w:rsid w:val="00F15EA5"/>
    <w:rsid w:val="00F15EE5"/>
    <w:rsid w:val="00F161A0"/>
    <w:rsid w:val="00F16396"/>
    <w:rsid w:val="00F1641A"/>
    <w:rsid w:val="00F1649E"/>
    <w:rsid w:val="00F164A8"/>
    <w:rsid w:val="00F16557"/>
    <w:rsid w:val="00F16690"/>
    <w:rsid w:val="00F16723"/>
    <w:rsid w:val="00F1672B"/>
    <w:rsid w:val="00F167F1"/>
    <w:rsid w:val="00F16881"/>
    <w:rsid w:val="00F16A7C"/>
    <w:rsid w:val="00F16BB7"/>
    <w:rsid w:val="00F16DBC"/>
    <w:rsid w:val="00F16DF2"/>
    <w:rsid w:val="00F16DFF"/>
    <w:rsid w:val="00F16E1E"/>
    <w:rsid w:val="00F16EE8"/>
    <w:rsid w:val="00F16F32"/>
    <w:rsid w:val="00F170CC"/>
    <w:rsid w:val="00F172D7"/>
    <w:rsid w:val="00F17351"/>
    <w:rsid w:val="00F17438"/>
    <w:rsid w:val="00F1748C"/>
    <w:rsid w:val="00F174F2"/>
    <w:rsid w:val="00F1754E"/>
    <w:rsid w:val="00F17894"/>
    <w:rsid w:val="00F1791B"/>
    <w:rsid w:val="00F17972"/>
    <w:rsid w:val="00F17A2D"/>
    <w:rsid w:val="00F17AAA"/>
    <w:rsid w:val="00F17CA3"/>
    <w:rsid w:val="00F17E7F"/>
    <w:rsid w:val="00F17EB1"/>
    <w:rsid w:val="00F17F32"/>
    <w:rsid w:val="00F20049"/>
    <w:rsid w:val="00F200AE"/>
    <w:rsid w:val="00F2017F"/>
    <w:rsid w:val="00F20328"/>
    <w:rsid w:val="00F2046A"/>
    <w:rsid w:val="00F2087A"/>
    <w:rsid w:val="00F208EA"/>
    <w:rsid w:val="00F20B02"/>
    <w:rsid w:val="00F20BE1"/>
    <w:rsid w:val="00F20C28"/>
    <w:rsid w:val="00F20CD4"/>
    <w:rsid w:val="00F20F86"/>
    <w:rsid w:val="00F21252"/>
    <w:rsid w:val="00F2135E"/>
    <w:rsid w:val="00F21401"/>
    <w:rsid w:val="00F21408"/>
    <w:rsid w:val="00F215EA"/>
    <w:rsid w:val="00F217FF"/>
    <w:rsid w:val="00F21A2D"/>
    <w:rsid w:val="00F21B68"/>
    <w:rsid w:val="00F21CE6"/>
    <w:rsid w:val="00F21DB4"/>
    <w:rsid w:val="00F21FB6"/>
    <w:rsid w:val="00F21FB9"/>
    <w:rsid w:val="00F22009"/>
    <w:rsid w:val="00F22271"/>
    <w:rsid w:val="00F223F4"/>
    <w:rsid w:val="00F22536"/>
    <w:rsid w:val="00F2278B"/>
    <w:rsid w:val="00F22847"/>
    <w:rsid w:val="00F229FC"/>
    <w:rsid w:val="00F22C20"/>
    <w:rsid w:val="00F22E18"/>
    <w:rsid w:val="00F22E72"/>
    <w:rsid w:val="00F2304F"/>
    <w:rsid w:val="00F234A5"/>
    <w:rsid w:val="00F2351A"/>
    <w:rsid w:val="00F23638"/>
    <w:rsid w:val="00F23770"/>
    <w:rsid w:val="00F239D0"/>
    <w:rsid w:val="00F23E8D"/>
    <w:rsid w:val="00F241FE"/>
    <w:rsid w:val="00F24287"/>
    <w:rsid w:val="00F242B2"/>
    <w:rsid w:val="00F2439E"/>
    <w:rsid w:val="00F244B6"/>
    <w:rsid w:val="00F24637"/>
    <w:rsid w:val="00F24645"/>
    <w:rsid w:val="00F24705"/>
    <w:rsid w:val="00F24762"/>
    <w:rsid w:val="00F247C9"/>
    <w:rsid w:val="00F2486B"/>
    <w:rsid w:val="00F24964"/>
    <w:rsid w:val="00F24A93"/>
    <w:rsid w:val="00F24B2D"/>
    <w:rsid w:val="00F24E02"/>
    <w:rsid w:val="00F24E11"/>
    <w:rsid w:val="00F24ECA"/>
    <w:rsid w:val="00F250DE"/>
    <w:rsid w:val="00F251B0"/>
    <w:rsid w:val="00F251D1"/>
    <w:rsid w:val="00F252D1"/>
    <w:rsid w:val="00F252DA"/>
    <w:rsid w:val="00F253B3"/>
    <w:rsid w:val="00F25628"/>
    <w:rsid w:val="00F25676"/>
    <w:rsid w:val="00F259E9"/>
    <w:rsid w:val="00F25B76"/>
    <w:rsid w:val="00F261E2"/>
    <w:rsid w:val="00F2622D"/>
    <w:rsid w:val="00F26463"/>
    <w:rsid w:val="00F264B0"/>
    <w:rsid w:val="00F265FF"/>
    <w:rsid w:val="00F2677F"/>
    <w:rsid w:val="00F267E9"/>
    <w:rsid w:val="00F26A32"/>
    <w:rsid w:val="00F26A4A"/>
    <w:rsid w:val="00F26AEC"/>
    <w:rsid w:val="00F26D02"/>
    <w:rsid w:val="00F274BC"/>
    <w:rsid w:val="00F27878"/>
    <w:rsid w:val="00F279F9"/>
    <w:rsid w:val="00F27A53"/>
    <w:rsid w:val="00F27AE8"/>
    <w:rsid w:val="00F27B62"/>
    <w:rsid w:val="00F27DA7"/>
    <w:rsid w:val="00F27EA0"/>
    <w:rsid w:val="00F301CB"/>
    <w:rsid w:val="00F3022B"/>
    <w:rsid w:val="00F302B4"/>
    <w:rsid w:val="00F303FF"/>
    <w:rsid w:val="00F30449"/>
    <w:rsid w:val="00F304A8"/>
    <w:rsid w:val="00F304B6"/>
    <w:rsid w:val="00F304CA"/>
    <w:rsid w:val="00F3090C"/>
    <w:rsid w:val="00F30AD0"/>
    <w:rsid w:val="00F30B69"/>
    <w:rsid w:val="00F30D51"/>
    <w:rsid w:val="00F30D9B"/>
    <w:rsid w:val="00F312CA"/>
    <w:rsid w:val="00F3135B"/>
    <w:rsid w:val="00F313B5"/>
    <w:rsid w:val="00F313F7"/>
    <w:rsid w:val="00F3141D"/>
    <w:rsid w:val="00F31556"/>
    <w:rsid w:val="00F31794"/>
    <w:rsid w:val="00F317C5"/>
    <w:rsid w:val="00F31853"/>
    <w:rsid w:val="00F31D4E"/>
    <w:rsid w:val="00F31DE2"/>
    <w:rsid w:val="00F31EF4"/>
    <w:rsid w:val="00F32054"/>
    <w:rsid w:val="00F32409"/>
    <w:rsid w:val="00F32463"/>
    <w:rsid w:val="00F32682"/>
    <w:rsid w:val="00F32A72"/>
    <w:rsid w:val="00F32ADC"/>
    <w:rsid w:val="00F32C9A"/>
    <w:rsid w:val="00F32EBA"/>
    <w:rsid w:val="00F32FBD"/>
    <w:rsid w:val="00F33082"/>
    <w:rsid w:val="00F33086"/>
    <w:rsid w:val="00F33253"/>
    <w:rsid w:val="00F33374"/>
    <w:rsid w:val="00F3385C"/>
    <w:rsid w:val="00F33A6D"/>
    <w:rsid w:val="00F33B72"/>
    <w:rsid w:val="00F33BDB"/>
    <w:rsid w:val="00F33C40"/>
    <w:rsid w:val="00F33CF0"/>
    <w:rsid w:val="00F340CF"/>
    <w:rsid w:val="00F340D9"/>
    <w:rsid w:val="00F343B2"/>
    <w:rsid w:val="00F344B8"/>
    <w:rsid w:val="00F34515"/>
    <w:rsid w:val="00F34692"/>
    <w:rsid w:val="00F3496C"/>
    <w:rsid w:val="00F34A72"/>
    <w:rsid w:val="00F34B81"/>
    <w:rsid w:val="00F34B8A"/>
    <w:rsid w:val="00F34BA3"/>
    <w:rsid w:val="00F34BDE"/>
    <w:rsid w:val="00F3525E"/>
    <w:rsid w:val="00F35352"/>
    <w:rsid w:val="00F356A6"/>
    <w:rsid w:val="00F357B0"/>
    <w:rsid w:val="00F358A6"/>
    <w:rsid w:val="00F35931"/>
    <w:rsid w:val="00F35A9B"/>
    <w:rsid w:val="00F35F2A"/>
    <w:rsid w:val="00F36193"/>
    <w:rsid w:val="00F36270"/>
    <w:rsid w:val="00F36276"/>
    <w:rsid w:val="00F36359"/>
    <w:rsid w:val="00F368BE"/>
    <w:rsid w:val="00F36992"/>
    <w:rsid w:val="00F36B37"/>
    <w:rsid w:val="00F36B5E"/>
    <w:rsid w:val="00F36BEB"/>
    <w:rsid w:val="00F36D56"/>
    <w:rsid w:val="00F36E3F"/>
    <w:rsid w:val="00F36FB1"/>
    <w:rsid w:val="00F3711D"/>
    <w:rsid w:val="00F371F6"/>
    <w:rsid w:val="00F3723D"/>
    <w:rsid w:val="00F37502"/>
    <w:rsid w:val="00F37703"/>
    <w:rsid w:val="00F37812"/>
    <w:rsid w:val="00F3785D"/>
    <w:rsid w:val="00F37BAC"/>
    <w:rsid w:val="00F37BCA"/>
    <w:rsid w:val="00F37F18"/>
    <w:rsid w:val="00F400A1"/>
    <w:rsid w:val="00F400C8"/>
    <w:rsid w:val="00F40352"/>
    <w:rsid w:val="00F404D6"/>
    <w:rsid w:val="00F40618"/>
    <w:rsid w:val="00F40642"/>
    <w:rsid w:val="00F40697"/>
    <w:rsid w:val="00F40867"/>
    <w:rsid w:val="00F4098D"/>
    <w:rsid w:val="00F409AD"/>
    <w:rsid w:val="00F40A2C"/>
    <w:rsid w:val="00F40A47"/>
    <w:rsid w:val="00F40A6C"/>
    <w:rsid w:val="00F40AE4"/>
    <w:rsid w:val="00F40AFD"/>
    <w:rsid w:val="00F40B9C"/>
    <w:rsid w:val="00F40F35"/>
    <w:rsid w:val="00F41163"/>
    <w:rsid w:val="00F411E0"/>
    <w:rsid w:val="00F412D9"/>
    <w:rsid w:val="00F4147A"/>
    <w:rsid w:val="00F416EF"/>
    <w:rsid w:val="00F41708"/>
    <w:rsid w:val="00F4186F"/>
    <w:rsid w:val="00F418E4"/>
    <w:rsid w:val="00F418ED"/>
    <w:rsid w:val="00F41987"/>
    <w:rsid w:val="00F41A77"/>
    <w:rsid w:val="00F41BE8"/>
    <w:rsid w:val="00F41DEC"/>
    <w:rsid w:val="00F41F57"/>
    <w:rsid w:val="00F42042"/>
    <w:rsid w:val="00F421C1"/>
    <w:rsid w:val="00F427CC"/>
    <w:rsid w:val="00F428E5"/>
    <w:rsid w:val="00F42A0E"/>
    <w:rsid w:val="00F42B46"/>
    <w:rsid w:val="00F42B79"/>
    <w:rsid w:val="00F42C95"/>
    <w:rsid w:val="00F42E64"/>
    <w:rsid w:val="00F42F10"/>
    <w:rsid w:val="00F4303C"/>
    <w:rsid w:val="00F4354B"/>
    <w:rsid w:val="00F435C8"/>
    <w:rsid w:val="00F4385C"/>
    <w:rsid w:val="00F43876"/>
    <w:rsid w:val="00F43B1F"/>
    <w:rsid w:val="00F43C8F"/>
    <w:rsid w:val="00F4413D"/>
    <w:rsid w:val="00F44306"/>
    <w:rsid w:val="00F44415"/>
    <w:rsid w:val="00F44475"/>
    <w:rsid w:val="00F444FE"/>
    <w:rsid w:val="00F4467B"/>
    <w:rsid w:val="00F44768"/>
    <w:rsid w:val="00F447E8"/>
    <w:rsid w:val="00F44807"/>
    <w:rsid w:val="00F44884"/>
    <w:rsid w:val="00F448B6"/>
    <w:rsid w:val="00F44B8A"/>
    <w:rsid w:val="00F44DBB"/>
    <w:rsid w:val="00F44E5E"/>
    <w:rsid w:val="00F44F52"/>
    <w:rsid w:val="00F452E2"/>
    <w:rsid w:val="00F453B2"/>
    <w:rsid w:val="00F4569B"/>
    <w:rsid w:val="00F45785"/>
    <w:rsid w:val="00F45E70"/>
    <w:rsid w:val="00F46190"/>
    <w:rsid w:val="00F462AD"/>
    <w:rsid w:val="00F4642B"/>
    <w:rsid w:val="00F46699"/>
    <w:rsid w:val="00F4678C"/>
    <w:rsid w:val="00F46A76"/>
    <w:rsid w:val="00F46FE8"/>
    <w:rsid w:val="00F47043"/>
    <w:rsid w:val="00F47378"/>
    <w:rsid w:val="00F473B7"/>
    <w:rsid w:val="00F47A08"/>
    <w:rsid w:val="00F47AD0"/>
    <w:rsid w:val="00F47B14"/>
    <w:rsid w:val="00F47B17"/>
    <w:rsid w:val="00F47B9C"/>
    <w:rsid w:val="00F47E10"/>
    <w:rsid w:val="00F50253"/>
    <w:rsid w:val="00F50342"/>
    <w:rsid w:val="00F5062A"/>
    <w:rsid w:val="00F50713"/>
    <w:rsid w:val="00F508AF"/>
    <w:rsid w:val="00F51265"/>
    <w:rsid w:val="00F51498"/>
    <w:rsid w:val="00F51782"/>
    <w:rsid w:val="00F517E6"/>
    <w:rsid w:val="00F51B0F"/>
    <w:rsid w:val="00F51BD4"/>
    <w:rsid w:val="00F51D38"/>
    <w:rsid w:val="00F51D46"/>
    <w:rsid w:val="00F51EAB"/>
    <w:rsid w:val="00F51FA5"/>
    <w:rsid w:val="00F52054"/>
    <w:rsid w:val="00F5206B"/>
    <w:rsid w:val="00F52137"/>
    <w:rsid w:val="00F5240C"/>
    <w:rsid w:val="00F52C3F"/>
    <w:rsid w:val="00F52C58"/>
    <w:rsid w:val="00F52D5D"/>
    <w:rsid w:val="00F53150"/>
    <w:rsid w:val="00F53465"/>
    <w:rsid w:val="00F5346F"/>
    <w:rsid w:val="00F535B7"/>
    <w:rsid w:val="00F5364B"/>
    <w:rsid w:val="00F53968"/>
    <w:rsid w:val="00F53AD4"/>
    <w:rsid w:val="00F540AA"/>
    <w:rsid w:val="00F5416D"/>
    <w:rsid w:val="00F54193"/>
    <w:rsid w:val="00F542A4"/>
    <w:rsid w:val="00F54431"/>
    <w:rsid w:val="00F5462B"/>
    <w:rsid w:val="00F54646"/>
    <w:rsid w:val="00F546FC"/>
    <w:rsid w:val="00F54977"/>
    <w:rsid w:val="00F54995"/>
    <w:rsid w:val="00F54DAB"/>
    <w:rsid w:val="00F54F18"/>
    <w:rsid w:val="00F550F4"/>
    <w:rsid w:val="00F55254"/>
    <w:rsid w:val="00F55354"/>
    <w:rsid w:val="00F55361"/>
    <w:rsid w:val="00F553A0"/>
    <w:rsid w:val="00F553A7"/>
    <w:rsid w:val="00F55B01"/>
    <w:rsid w:val="00F55B3C"/>
    <w:rsid w:val="00F55B7A"/>
    <w:rsid w:val="00F55D07"/>
    <w:rsid w:val="00F55DCE"/>
    <w:rsid w:val="00F55DF2"/>
    <w:rsid w:val="00F55F14"/>
    <w:rsid w:val="00F55F99"/>
    <w:rsid w:val="00F560B6"/>
    <w:rsid w:val="00F561A1"/>
    <w:rsid w:val="00F561E5"/>
    <w:rsid w:val="00F5639C"/>
    <w:rsid w:val="00F56467"/>
    <w:rsid w:val="00F56676"/>
    <w:rsid w:val="00F566C7"/>
    <w:rsid w:val="00F566D4"/>
    <w:rsid w:val="00F569BE"/>
    <w:rsid w:val="00F56A58"/>
    <w:rsid w:val="00F56A82"/>
    <w:rsid w:val="00F56B3D"/>
    <w:rsid w:val="00F56C0A"/>
    <w:rsid w:val="00F56D2C"/>
    <w:rsid w:val="00F56F40"/>
    <w:rsid w:val="00F56FA1"/>
    <w:rsid w:val="00F56FAE"/>
    <w:rsid w:val="00F5703E"/>
    <w:rsid w:val="00F57072"/>
    <w:rsid w:val="00F570A9"/>
    <w:rsid w:val="00F572DB"/>
    <w:rsid w:val="00F5773B"/>
    <w:rsid w:val="00F57939"/>
    <w:rsid w:val="00F57A80"/>
    <w:rsid w:val="00F57A8E"/>
    <w:rsid w:val="00F57C96"/>
    <w:rsid w:val="00F57DE5"/>
    <w:rsid w:val="00F57EA5"/>
    <w:rsid w:val="00F57EC3"/>
    <w:rsid w:val="00F57F0E"/>
    <w:rsid w:val="00F600A9"/>
    <w:rsid w:val="00F601BF"/>
    <w:rsid w:val="00F60544"/>
    <w:rsid w:val="00F6058B"/>
    <w:rsid w:val="00F605D3"/>
    <w:rsid w:val="00F606E0"/>
    <w:rsid w:val="00F607D4"/>
    <w:rsid w:val="00F60924"/>
    <w:rsid w:val="00F6092A"/>
    <w:rsid w:val="00F60945"/>
    <w:rsid w:val="00F609E8"/>
    <w:rsid w:val="00F60AA4"/>
    <w:rsid w:val="00F60BAF"/>
    <w:rsid w:val="00F60BDF"/>
    <w:rsid w:val="00F60DF4"/>
    <w:rsid w:val="00F60E37"/>
    <w:rsid w:val="00F611C0"/>
    <w:rsid w:val="00F6120C"/>
    <w:rsid w:val="00F6157E"/>
    <w:rsid w:val="00F61675"/>
    <w:rsid w:val="00F61695"/>
    <w:rsid w:val="00F617C0"/>
    <w:rsid w:val="00F61889"/>
    <w:rsid w:val="00F618EA"/>
    <w:rsid w:val="00F620C3"/>
    <w:rsid w:val="00F62203"/>
    <w:rsid w:val="00F62219"/>
    <w:rsid w:val="00F625D1"/>
    <w:rsid w:val="00F6262F"/>
    <w:rsid w:val="00F62670"/>
    <w:rsid w:val="00F6279E"/>
    <w:rsid w:val="00F62942"/>
    <w:rsid w:val="00F629E5"/>
    <w:rsid w:val="00F62A0A"/>
    <w:rsid w:val="00F62A3E"/>
    <w:rsid w:val="00F630D2"/>
    <w:rsid w:val="00F63213"/>
    <w:rsid w:val="00F63260"/>
    <w:rsid w:val="00F63272"/>
    <w:rsid w:val="00F63359"/>
    <w:rsid w:val="00F63418"/>
    <w:rsid w:val="00F63519"/>
    <w:rsid w:val="00F635C1"/>
    <w:rsid w:val="00F636A0"/>
    <w:rsid w:val="00F636A5"/>
    <w:rsid w:val="00F63751"/>
    <w:rsid w:val="00F63831"/>
    <w:rsid w:val="00F63A06"/>
    <w:rsid w:val="00F63A1B"/>
    <w:rsid w:val="00F63BF0"/>
    <w:rsid w:val="00F63C53"/>
    <w:rsid w:val="00F63E3D"/>
    <w:rsid w:val="00F63EAD"/>
    <w:rsid w:val="00F63F6D"/>
    <w:rsid w:val="00F64149"/>
    <w:rsid w:val="00F642B2"/>
    <w:rsid w:val="00F64404"/>
    <w:rsid w:val="00F6469C"/>
    <w:rsid w:val="00F646D0"/>
    <w:rsid w:val="00F648FA"/>
    <w:rsid w:val="00F649C7"/>
    <w:rsid w:val="00F64B91"/>
    <w:rsid w:val="00F64CB3"/>
    <w:rsid w:val="00F64D64"/>
    <w:rsid w:val="00F64D78"/>
    <w:rsid w:val="00F65134"/>
    <w:rsid w:val="00F651DB"/>
    <w:rsid w:val="00F65300"/>
    <w:rsid w:val="00F6549E"/>
    <w:rsid w:val="00F655B6"/>
    <w:rsid w:val="00F657B2"/>
    <w:rsid w:val="00F65C61"/>
    <w:rsid w:val="00F65CBD"/>
    <w:rsid w:val="00F65EE1"/>
    <w:rsid w:val="00F65FF9"/>
    <w:rsid w:val="00F66357"/>
    <w:rsid w:val="00F66451"/>
    <w:rsid w:val="00F664DD"/>
    <w:rsid w:val="00F664FF"/>
    <w:rsid w:val="00F6663E"/>
    <w:rsid w:val="00F6689D"/>
    <w:rsid w:val="00F66A40"/>
    <w:rsid w:val="00F66A45"/>
    <w:rsid w:val="00F66EE5"/>
    <w:rsid w:val="00F66FE2"/>
    <w:rsid w:val="00F67252"/>
    <w:rsid w:val="00F673E6"/>
    <w:rsid w:val="00F67422"/>
    <w:rsid w:val="00F67496"/>
    <w:rsid w:val="00F674E4"/>
    <w:rsid w:val="00F674E8"/>
    <w:rsid w:val="00F674F3"/>
    <w:rsid w:val="00F677E7"/>
    <w:rsid w:val="00F67A6A"/>
    <w:rsid w:val="00F67B2C"/>
    <w:rsid w:val="00F67B33"/>
    <w:rsid w:val="00F67B77"/>
    <w:rsid w:val="00F67C6B"/>
    <w:rsid w:val="00F67DB9"/>
    <w:rsid w:val="00F7005B"/>
    <w:rsid w:val="00F701AE"/>
    <w:rsid w:val="00F70423"/>
    <w:rsid w:val="00F70661"/>
    <w:rsid w:val="00F707A2"/>
    <w:rsid w:val="00F70889"/>
    <w:rsid w:val="00F708F1"/>
    <w:rsid w:val="00F708F3"/>
    <w:rsid w:val="00F70902"/>
    <w:rsid w:val="00F70975"/>
    <w:rsid w:val="00F70C4D"/>
    <w:rsid w:val="00F70E2B"/>
    <w:rsid w:val="00F70FB8"/>
    <w:rsid w:val="00F7141E"/>
    <w:rsid w:val="00F715A4"/>
    <w:rsid w:val="00F71687"/>
    <w:rsid w:val="00F71A44"/>
    <w:rsid w:val="00F71B56"/>
    <w:rsid w:val="00F71EE1"/>
    <w:rsid w:val="00F72173"/>
    <w:rsid w:val="00F7245A"/>
    <w:rsid w:val="00F72583"/>
    <w:rsid w:val="00F7260B"/>
    <w:rsid w:val="00F7272D"/>
    <w:rsid w:val="00F727A0"/>
    <w:rsid w:val="00F727D6"/>
    <w:rsid w:val="00F727FB"/>
    <w:rsid w:val="00F72879"/>
    <w:rsid w:val="00F72B96"/>
    <w:rsid w:val="00F72C5F"/>
    <w:rsid w:val="00F732C7"/>
    <w:rsid w:val="00F735C2"/>
    <w:rsid w:val="00F73671"/>
    <w:rsid w:val="00F73730"/>
    <w:rsid w:val="00F7380E"/>
    <w:rsid w:val="00F73899"/>
    <w:rsid w:val="00F7395C"/>
    <w:rsid w:val="00F73991"/>
    <w:rsid w:val="00F73D52"/>
    <w:rsid w:val="00F73DF9"/>
    <w:rsid w:val="00F73E8E"/>
    <w:rsid w:val="00F7405D"/>
    <w:rsid w:val="00F74389"/>
    <w:rsid w:val="00F7443C"/>
    <w:rsid w:val="00F74510"/>
    <w:rsid w:val="00F746C3"/>
    <w:rsid w:val="00F747B2"/>
    <w:rsid w:val="00F74996"/>
    <w:rsid w:val="00F74BD3"/>
    <w:rsid w:val="00F74D45"/>
    <w:rsid w:val="00F74F9F"/>
    <w:rsid w:val="00F753FD"/>
    <w:rsid w:val="00F75490"/>
    <w:rsid w:val="00F7571B"/>
    <w:rsid w:val="00F75746"/>
    <w:rsid w:val="00F75798"/>
    <w:rsid w:val="00F757AF"/>
    <w:rsid w:val="00F757C9"/>
    <w:rsid w:val="00F75AE1"/>
    <w:rsid w:val="00F75C7A"/>
    <w:rsid w:val="00F75C7C"/>
    <w:rsid w:val="00F75CC5"/>
    <w:rsid w:val="00F75F3F"/>
    <w:rsid w:val="00F760F9"/>
    <w:rsid w:val="00F7616F"/>
    <w:rsid w:val="00F761ED"/>
    <w:rsid w:val="00F762A8"/>
    <w:rsid w:val="00F76308"/>
    <w:rsid w:val="00F764E3"/>
    <w:rsid w:val="00F764E8"/>
    <w:rsid w:val="00F76543"/>
    <w:rsid w:val="00F7668A"/>
    <w:rsid w:val="00F766E3"/>
    <w:rsid w:val="00F766F6"/>
    <w:rsid w:val="00F76772"/>
    <w:rsid w:val="00F76787"/>
    <w:rsid w:val="00F7687F"/>
    <w:rsid w:val="00F7695E"/>
    <w:rsid w:val="00F76A58"/>
    <w:rsid w:val="00F77372"/>
    <w:rsid w:val="00F7742C"/>
    <w:rsid w:val="00F77590"/>
    <w:rsid w:val="00F77758"/>
    <w:rsid w:val="00F777B5"/>
    <w:rsid w:val="00F778A5"/>
    <w:rsid w:val="00F77931"/>
    <w:rsid w:val="00F77B6E"/>
    <w:rsid w:val="00F77CB5"/>
    <w:rsid w:val="00F77D4D"/>
    <w:rsid w:val="00F80033"/>
    <w:rsid w:val="00F800D0"/>
    <w:rsid w:val="00F80474"/>
    <w:rsid w:val="00F80546"/>
    <w:rsid w:val="00F80A6B"/>
    <w:rsid w:val="00F80CF0"/>
    <w:rsid w:val="00F81168"/>
    <w:rsid w:val="00F8116E"/>
    <w:rsid w:val="00F81225"/>
    <w:rsid w:val="00F81435"/>
    <w:rsid w:val="00F817ED"/>
    <w:rsid w:val="00F81810"/>
    <w:rsid w:val="00F81A47"/>
    <w:rsid w:val="00F81A62"/>
    <w:rsid w:val="00F81B03"/>
    <w:rsid w:val="00F81C43"/>
    <w:rsid w:val="00F81F2C"/>
    <w:rsid w:val="00F8210D"/>
    <w:rsid w:val="00F8225E"/>
    <w:rsid w:val="00F8259B"/>
    <w:rsid w:val="00F825B0"/>
    <w:rsid w:val="00F825E9"/>
    <w:rsid w:val="00F826C0"/>
    <w:rsid w:val="00F827B8"/>
    <w:rsid w:val="00F8296C"/>
    <w:rsid w:val="00F829BB"/>
    <w:rsid w:val="00F82ADD"/>
    <w:rsid w:val="00F82D2D"/>
    <w:rsid w:val="00F82FCB"/>
    <w:rsid w:val="00F830EA"/>
    <w:rsid w:val="00F83149"/>
    <w:rsid w:val="00F83320"/>
    <w:rsid w:val="00F83353"/>
    <w:rsid w:val="00F834BE"/>
    <w:rsid w:val="00F8354A"/>
    <w:rsid w:val="00F83578"/>
    <w:rsid w:val="00F8387E"/>
    <w:rsid w:val="00F838A1"/>
    <w:rsid w:val="00F83A60"/>
    <w:rsid w:val="00F83AF1"/>
    <w:rsid w:val="00F83B25"/>
    <w:rsid w:val="00F83FC9"/>
    <w:rsid w:val="00F83FFA"/>
    <w:rsid w:val="00F841C0"/>
    <w:rsid w:val="00F8424C"/>
    <w:rsid w:val="00F84255"/>
    <w:rsid w:val="00F842FB"/>
    <w:rsid w:val="00F845D1"/>
    <w:rsid w:val="00F846CC"/>
    <w:rsid w:val="00F847EA"/>
    <w:rsid w:val="00F84B71"/>
    <w:rsid w:val="00F84B98"/>
    <w:rsid w:val="00F84C1C"/>
    <w:rsid w:val="00F84D2B"/>
    <w:rsid w:val="00F84DC9"/>
    <w:rsid w:val="00F84E21"/>
    <w:rsid w:val="00F84FCE"/>
    <w:rsid w:val="00F851DA"/>
    <w:rsid w:val="00F8529B"/>
    <w:rsid w:val="00F852EA"/>
    <w:rsid w:val="00F85352"/>
    <w:rsid w:val="00F856C2"/>
    <w:rsid w:val="00F85766"/>
    <w:rsid w:val="00F85836"/>
    <w:rsid w:val="00F8592D"/>
    <w:rsid w:val="00F85A76"/>
    <w:rsid w:val="00F85B21"/>
    <w:rsid w:val="00F85B4E"/>
    <w:rsid w:val="00F85B6F"/>
    <w:rsid w:val="00F85D1D"/>
    <w:rsid w:val="00F85DD9"/>
    <w:rsid w:val="00F85E39"/>
    <w:rsid w:val="00F85E64"/>
    <w:rsid w:val="00F860E5"/>
    <w:rsid w:val="00F86707"/>
    <w:rsid w:val="00F869E3"/>
    <w:rsid w:val="00F86D07"/>
    <w:rsid w:val="00F86D71"/>
    <w:rsid w:val="00F86DAE"/>
    <w:rsid w:val="00F87018"/>
    <w:rsid w:val="00F870C2"/>
    <w:rsid w:val="00F872EC"/>
    <w:rsid w:val="00F8762F"/>
    <w:rsid w:val="00F87712"/>
    <w:rsid w:val="00F8774A"/>
    <w:rsid w:val="00F87B38"/>
    <w:rsid w:val="00F87B61"/>
    <w:rsid w:val="00F87EE3"/>
    <w:rsid w:val="00F87F14"/>
    <w:rsid w:val="00F87F55"/>
    <w:rsid w:val="00F87FCF"/>
    <w:rsid w:val="00F903C9"/>
    <w:rsid w:val="00F90648"/>
    <w:rsid w:val="00F90755"/>
    <w:rsid w:val="00F90A4B"/>
    <w:rsid w:val="00F90BF9"/>
    <w:rsid w:val="00F90D89"/>
    <w:rsid w:val="00F90FCF"/>
    <w:rsid w:val="00F912EF"/>
    <w:rsid w:val="00F91314"/>
    <w:rsid w:val="00F91406"/>
    <w:rsid w:val="00F914E4"/>
    <w:rsid w:val="00F91621"/>
    <w:rsid w:val="00F91645"/>
    <w:rsid w:val="00F91AD7"/>
    <w:rsid w:val="00F91B11"/>
    <w:rsid w:val="00F91B76"/>
    <w:rsid w:val="00F91DFF"/>
    <w:rsid w:val="00F92344"/>
    <w:rsid w:val="00F9243C"/>
    <w:rsid w:val="00F9243F"/>
    <w:rsid w:val="00F9245D"/>
    <w:rsid w:val="00F924F2"/>
    <w:rsid w:val="00F92711"/>
    <w:rsid w:val="00F92737"/>
    <w:rsid w:val="00F9285A"/>
    <w:rsid w:val="00F928B3"/>
    <w:rsid w:val="00F92C7D"/>
    <w:rsid w:val="00F92E0A"/>
    <w:rsid w:val="00F92E47"/>
    <w:rsid w:val="00F9319B"/>
    <w:rsid w:val="00F932B3"/>
    <w:rsid w:val="00F9341B"/>
    <w:rsid w:val="00F93634"/>
    <w:rsid w:val="00F9366B"/>
    <w:rsid w:val="00F93814"/>
    <w:rsid w:val="00F93D06"/>
    <w:rsid w:val="00F93E04"/>
    <w:rsid w:val="00F93F04"/>
    <w:rsid w:val="00F93F45"/>
    <w:rsid w:val="00F941A8"/>
    <w:rsid w:val="00F942DF"/>
    <w:rsid w:val="00F9448D"/>
    <w:rsid w:val="00F94557"/>
    <w:rsid w:val="00F945CD"/>
    <w:rsid w:val="00F946E1"/>
    <w:rsid w:val="00F9491F"/>
    <w:rsid w:val="00F949E3"/>
    <w:rsid w:val="00F94BE8"/>
    <w:rsid w:val="00F94CA6"/>
    <w:rsid w:val="00F9502D"/>
    <w:rsid w:val="00F95106"/>
    <w:rsid w:val="00F951FB"/>
    <w:rsid w:val="00F953DB"/>
    <w:rsid w:val="00F956E3"/>
    <w:rsid w:val="00F95A9F"/>
    <w:rsid w:val="00F95BD2"/>
    <w:rsid w:val="00F95DA1"/>
    <w:rsid w:val="00F95FA0"/>
    <w:rsid w:val="00F9613E"/>
    <w:rsid w:val="00F9617F"/>
    <w:rsid w:val="00F961FD"/>
    <w:rsid w:val="00F962AD"/>
    <w:rsid w:val="00F96587"/>
    <w:rsid w:val="00F967D7"/>
    <w:rsid w:val="00F96807"/>
    <w:rsid w:val="00F969AA"/>
    <w:rsid w:val="00F96A7D"/>
    <w:rsid w:val="00F96C4D"/>
    <w:rsid w:val="00F96D15"/>
    <w:rsid w:val="00F96FA2"/>
    <w:rsid w:val="00F96FAB"/>
    <w:rsid w:val="00F9711F"/>
    <w:rsid w:val="00F97144"/>
    <w:rsid w:val="00F9718F"/>
    <w:rsid w:val="00F9723F"/>
    <w:rsid w:val="00F9731A"/>
    <w:rsid w:val="00F9742D"/>
    <w:rsid w:val="00F97439"/>
    <w:rsid w:val="00F97518"/>
    <w:rsid w:val="00F979ED"/>
    <w:rsid w:val="00F97BF2"/>
    <w:rsid w:val="00F97FAD"/>
    <w:rsid w:val="00F97FC5"/>
    <w:rsid w:val="00FA00C1"/>
    <w:rsid w:val="00FA01E8"/>
    <w:rsid w:val="00FA020E"/>
    <w:rsid w:val="00FA031D"/>
    <w:rsid w:val="00FA041E"/>
    <w:rsid w:val="00FA064D"/>
    <w:rsid w:val="00FA0651"/>
    <w:rsid w:val="00FA06EA"/>
    <w:rsid w:val="00FA07D3"/>
    <w:rsid w:val="00FA080A"/>
    <w:rsid w:val="00FA0821"/>
    <w:rsid w:val="00FA0897"/>
    <w:rsid w:val="00FA08D1"/>
    <w:rsid w:val="00FA0A1A"/>
    <w:rsid w:val="00FA0AFD"/>
    <w:rsid w:val="00FA0D68"/>
    <w:rsid w:val="00FA0DCC"/>
    <w:rsid w:val="00FA112F"/>
    <w:rsid w:val="00FA15DE"/>
    <w:rsid w:val="00FA16F2"/>
    <w:rsid w:val="00FA1829"/>
    <w:rsid w:val="00FA188E"/>
    <w:rsid w:val="00FA1DC2"/>
    <w:rsid w:val="00FA2B06"/>
    <w:rsid w:val="00FA2C74"/>
    <w:rsid w:val="00FA2D29"/>
    <w:rsid w:val="00FA2EF3"/>
    <w:rsid w:val="00FA3231"/>
    <w:rsid w:val="00FA35E2"/>
    <w:rsid w:val="00FA3708"/>
    <w:rsid w:val="00FA3748"/>
    <w:rsid w:val="00FA37B1"/>
    <w:rsid w:val="00FA388D"/>
    <w:rsid w:val="00FA38F5"/>
    <w:rsid w:val="00FA3A35"/>
    <w:rsid w:val="00FA3C2C"/>
    <w:rsid w:val="00FA3E3D"/>
    <w:rsid w:val="00FA3E96"/>
    <w:rsid w:val="00FA427F"/>
    <w:rsid w:val="00FA4343"/>
    <w:rsid w:val="00FA442A"/>
    <w:rsid w:val="00FA47CD"/>
    <w:rsid w:val="00FA48F3"/>
    <w:rsid w:val="00FA4978"/>
    <w:rsid w:val="00FA499E"/>
    <w:rsid w:val="00FA4A96"/>
    <w:rsid w:val="00FA4D43"/>
    <w:rsid w:val="00FA4E73"/>
    <w:rsid w:val="00FA4EDE"/>
    <w:rsid w:val="00FA4F9F"/>
    <w:rsid w:val="00FA5041"/>
    <w:rsid w:val="00FA51C9"/>
    <w:rsid w:val="00FA53F9"/>
    <w:rsid w:val="00FA5859"/>
    <w:rsid w:val="00FA58A0"/>
    <w:rsid w:val="00FA5D2F"/>
    <w:rsid w:val="00FA5D58"/>
    <w:rsid w:val="00FA5E81"/>
    <w:rsid w:val="00FA5FB8"/>
    <w:rsid w:val="00FA62E4"/>
    <w:rsid w:val="00FA6311"/>
    <w:rsid w:val="00FA644F"/>
    <w:rsid w:val="00FA64D6"/>
    <w:rsid w:val="00FA651B"/>
    <w:rsid w:val="00FA651C"/>
    <w:rsid w:val="00FA6686"/>
    <w:rsid w:val="00FA67B3"/>
    <w:rsid w:val="00FA67F1"/>
    <w:rsid w:val="00FA696B"/>
    <w:rsid w:val="00FA69E3"/>
    <w:rsid w:val="00FA69F2"/>
    <w:rsid w:val="00FA6A53"/>
    <w:rsid w:val="00FA6ABE"/>
    <w:rsid w:val="00FA6B08"/>
    <w:rsid w:val="00FA6BDD"/>
    <w:rsid w:val="00FA709E"/>
    <w:rsid w:val="00FA711E"/>
    <w:rsid w:val="00FA7149"/>
    <w:rsid w:val="00FA71A7"/>
    <w:rsid w:val="00FA71D0"/>
    <w:rsid w:val="00FA71E7"/>
    <w:rsid w:val="00FA7485"/>
    <w:rsid w:val="00FA74A0"/>
    <w:rsid w:val="00FA768A"/>
    <w:rsid w:val="00FA7848"/>
    <w:rsid w:val="00FA7AD4"/>
    <w:rsid w:val="00FA7C22"/>
    <w:rsid w:val="00FA7D02"/>
    <w:rsid w:val="00FA7D61"/>
    <w:rsid w:val="00FA7EDB"/>
    <w:rsid w:val="00FA7EE4"/>
    <w:rsid w:val="00FB02DA"/>
    <w:rsid w:val="00FB0338"/>
    <w:rsid w:val="00FB03E8"/>
    <w:rsid w:val="00FB0478"/>
    <w:rsid w:val="00FB04CE"/>
    <w:rsid w:val="00FB04DC"/>
    <w:rsid w:val="00FB052B"/>
    <w:rsid w:val="00FB05A8"/>
    <w:rsid w:val="00FB098F"/>
    <w:rsid w:val="00FB0A08"/>
    <w:rsid w:val="00FB0F9B"/>
    <w:rsid w:val="00FB1185"/>
    <w:rsid w:val="00FB1238"/>
    <w:rsid w:val="00FB123A"/>
    <w:rsid w:val="00FB1298"/>
    <w:rsid w:val="00FB1417"/>
    <w:rsid w:val="00FB14CC"/>
    <w:rsid w:val="00FB15F0"/>
    <w:rsid w:val="00FB1647"/>
    <w:rsid w:val="00FB16B3"/>
    <w:rsid w:val="00FB16B8"/>
    <w:rsid w:val="00FB16E8"/>
    <w:rsid w:val="00FB1818"/>
    <w:rsid w:val="00FB1933"/>
    <w:rsid w:val="00FB1959"/>
    <w:rsid w:val="00FB1A6C"/>
    <w:rsid w:val="00FB1D0A"/>
    <w:rsid w:val="00FB1D9A"/>
    <w:rsid w:val="00FB1F0B"/>
    <w:rsid w:val="00FB1F5B"/>
    <w:rsid w:val="00FB2341"/>
    <w:rsid w:val="00FB234A"/>
    <w:rsid w:val="00FB248B"/>
    <w:rsid w:val="00FB24B0"/>
    <w:rsid w:val="00FB277B"/>
    <w:rsid w:val="00FB2DA1"/>
    <w:rsid w:val="00FB31A0"/>
    <w:rsid w:val="00FB33F8"/>
    <w:rsid w:val="00FB3770"/>
    <w:rsid w:val="00FB3972"/>
    <w:rsid w:val="00FB3F3B"/>
    <w:rsid w:val="00FB3F5B"/>
    <w:rsid w:val="00FB3F94"/>
    <w:rsid w:val="00FB4378"/>
    <w:rsid w:val="00FB44D5"/>
    <w:rsid w:val="00FB49B2"/>
    <w:rsid w:val="00FB4A2F"/>
    <w:rsid w:val="00FB4CD9"/>
    <w:rsid w:val="00FB4CE1"/>
    <w:rsid w:val="00FB4D20"/>
    <w:rsid w:val="00FB4FCE"/>
    <w:rsid w:val="00FB5097"/>
    <w:rsid w:val="00FB5116"/>
    <w:rsid w:val="00FB5202"/>
    <w:rsid w:val="00FB5266"/>
    <w:rsid w:val="00FB526E"/>
    <w:rsid w:val="00FB5634"/>
    <w:rsid w:val="00FB5882"/>
    <w:rsid w:val="00FB59B6"/>
    <w:rsid w:val="00FB5E5B"/>
    <w:rsid w:val="00FB610A"/>
    <w:rsid w:val="00FB6273"/>
    <w:rsid w:val="00FB6326"/>
    <w:rsid w:val="00FB6332"/>
    <w:rsid w:val="00FB63BA"/>
    <w:rsid w:val="00FB63DA"/>
    <w:rsid w:val="00FB63DB"/>
    <w:rsid w:val="00FB63E0"/>
    <w:rsid w:val="00FB6401"/>
    <w:rsid w:val="00FB648A"/>
    <w:rsid w:val="00FB64A5"/>
    <w:rsid w:val="00FB64C7"/>
    <w:rsid w:val="00FB64D9"/>
    <w:rsid w:val="00FB6638"/>
    <w:rsid w:val="00FB663F"/>
    <w:rsid w:val="00FB6B2F"/>
    <w:rsid w:val="00FB6BE8"/>
    <w:rsid w:val="00FB6CD7"/>
    <w:rsid w:val="00FB6F02"/>
    <w:rsid w:val="00FB7122"/>
    <w:rsid w:val="00FB7469"/>
    <w:rsid w:val="00FB761C"/>
    <w:rsid w:val="00FB7750"/>
    <w:rsid w:val="00FB7A7B"/>
    <w:rsid w:val="00FB7F69"/>
    <w:rsid w:val="00FB7F9D"/>
    <w:rsid w:val="00FB7FC5"/>
    <w:rsid w:val="00FB7FCC"/>
    <w:rsid w:val="00FB7FF9"/>
    <w:rsid w:val="00FC0524"/>
    <w:rsid w:val="00FC05A9"/>
    <w:rsid w:val="00FC0698"/>
    <w:rsid w:val="00FC0711"/>
    <w:rsid w:val="00FC08C2"/>
    <w:rsid w:val="00FC090D"/>
    <w:rsid w:val="00FC09E2"/>
    <w:rsid w:val="00FC0BFF"/>
    <w:rsid w:val="00FC0D63"/>
    <w:rsid w:val="00FC0E56"/>
    <w:rsid w:val="00FC0ED5"/>
    <w:rsid w:val="00FC0F88"/>
    <w:rsid w:val="00FC0FB0"/>
    <w:rsid w:val="00FC1528"/>
    <w:rsid w:val="00FC1655"/>
    <w:rsid w:val="00FC16F7"/>
    <w:rsid w:val="00FC17C5"/>
    <w:rsid w:val="00FC1A85"/>
    <w:rsid w:val="00FC1D7F"/>
    <w:rsid w:val="00FC1E39"/>
    <w:rsid w:val="00FC1EE7"/>
    <w:rsid w:val="00FC1F20"/>
    <w:rsid w:val="00FC2192"/>
    <w:rsid w:val="00FC22ED"/>
    <w:rsid w:val="00FC22FE"/>
    <w:rsid w:val="00FC2467"/>
    <w:rsid w:val="00FC2613"/>
    <w:rsid w:val="00FC278B"/>
    <w:rsid w:val="00FC2897"/>
    <w:rsid w:val="00FC2903"/>
    <w:rsid w:val="00FC2BB6"/>
    <w:rsid w:val="00FC2DD2"/>
    <w:rsid w:val="00FC30B2"/>
    <w:rsid w:val="00FC32A7"/>
    <w:rsid w:val="00FC32F5"/>
    <w:rsid w:val="00FC3381"/>
    <w:rsid w:val="00FC3666"/>
    <w:rsid w:val="00FC36A5"/>
    <w:rsid w:val="00FC3880"/>
    <w:rsid w:val="00FC3C68"/>
    <w:rsid w:val="00FC4027"/>
    <w:rsid w:val="00FC4260"/>
    <w:rsid w:val="00FC432E"/>
    <w:rsid w:val="00FC44B4"/>
    <w:rsid w:val="00FC44B7"/>
    <w:rsid w:val="00FC456B"/>
    <w:rsid w:val="00FC4628"/>
    <w:rsid w:val="00FC4CF1"/>
    <w:rsid w:val="00FC4F12"/>
    <w:rsid w:val="00FC5071"/>
    <w:rsid w:val="00FC52E1"/>
    <w:rsid w:val="00FC558B"/>
    <w:rsid w:val="00FC5748"/>
    <w:rsid w:val="00FC583C"/>
    <w:rsid w:val="00FC593F"/>
    <w:rsid w:val="00FC5D2B"/>
    <w:rsid w:val="00FC6074"/>
    <w:rsid w:val="00FC60E4"/>
    <w:rsid w:val="00FC64B8"/>
    <w:rsid w:val="00FC6635"/>
    <w:rsid w:val="00FC665E"/>
    <w:rsid w:val="00FC69FE"/>
    <w:rsid w:val="00FC6A39"/>
    <w:rsid w:val="00FC6F47"/>
    <w:rsid w:val="00FC74DD"/>
    <w:rsid w:val="00FC7512"/>
    <w:rsid w:val="00FC7560"/>
    <w:rsid w:val="00FC780E"/>
    <w:rsid w:val="00FC78E5"/>
    <w:rsid w:val="00FC7B52"/>
    <w:rsid w:val="00FC7C45"/>
    <w:rsid w:val="00FC7D05"/>
    <w:rsid w:val="00FC7D2E"/>
    <w:rsid w:val="00FC7D91"/>
    <w:rsid w:val="00FC7DCC"/>
    <w:rsid w:val="00FD00E7"/>
    <w:rsid w:val="00FD01AA"/>
    <w:rsid w:val="00FD0409"/>
    <w:rsid w:val="00FD04B7"/>
    <w:rsid w:val="00FD05E8"/>
    <w:rsid w:val="00FD0B4F"/>
    <w:rsid w:val="00FD0C99"/>
    <w:rsid w:val="00FD0CA3"/>
    <w:rsid w:val="00FD0DF8"/>
    <w:rsid w:val="00FD1172"/>
    <w:rsid w:val="00FD1812"/>
    <w:rsid w:val="00FD182B"/>
    <w:rsid w:val="00FD1B84"/>
    <w:rsid w:val="00FD1BB1"/>
    <w:rsid w:val="00FD1D2A"/>
    <w:rsid w:val="00FD1DBF"/>
    <w:rsid w:val="00FD1E00"/>
    <w:rsid w:val="00FD1E60"/>
    <w:rsid w:val="00FD1FC8"/>
    <w:rsid w:val="00FD2232"/>
    <w:rsid w:val="00FD224A"/>
    <w:rsid w:val="00FD22D7"/>
    <w:rsid w:val="00FD22EE"/>
    <w:rsid w:val="00FD24E4"/>
    <w:rsid w:val="00FD261B"/>
    <w:rsid w:val="00FD2634"/>
    <w:rsid w:val="00FD288F"/>
    <w:rsid w:val="00FD2D31"/>
    <w:rsid w:val="00FD2EE6"/>
    <w:rsid w:val="00FD3118"/>
    <w:rsid w:val="00FD3326"/>
    <w:rsid w:val="00FD35A4"/>
    <w:rsid w:val="00FD35D4"/>
    <w:rsid w:val="00FD3744"/>
    <w:rsid w:val="00FD38A3"/>
    <w:rsid w:val="00FD3975"/>
    <w:rsid w:val="00FD3BF2"/>
    <w:rsid w:val="00FD3D43"/>
    <w:rsid w:val="00FD3D90"/>
    <w:rsid w:val="00FD3EC3"/>
    <w:rsid w:val="00FD4204"/>
    <w:rsid w:val="00FD421F"/>
    <w:rsid w:val="00FD439F"/>
    <w:rsid w:val="00FD43E2"/>
    <w:rsid w:val="00FD4492"/>
    <w:rsid w:val="00FD44C1"/>
    <w:rsid w:val="00FD47BF"/>
    <w:rsid w:val="00FD4986"/>
    <w:rsid w:val="00FD4AB1"/>
    <w:rsid w:val="00FD4AF0"/>
    <w:rsid w:val="00FD4CBE"/>
    <w:rsid w:val="00FD4D00"/>
    <w:rsid w:val="00FD4D31"/>
    <w:rsid w:val="00FD4E8C"/>
    <w:rsid w:val="00FD4EC1"/>
    <w:rsid w:val="00FD4F1E"/>
    <w:rsid w:val="00FD547A"/>
    <w:rsid w:val="00FD5833"/>
    <w:rsid w:val="00FD59AD"/>
    <w:rsid w:val="00FD5A55"/>
    <w:rsid w:val="00FD5ACD"/>
    <w:rsid w:val="00FD5B93"/>
    <w:rsid w:val="00FD5CC8"/>
    <w:rsid w:val="00FD5CCE"/>
    <w:rsid w:val="00FD5DB6"/>
    <w:rsid w:val="00FD6017"/>
    <w:rsid w:val="00FD6163"/>
    <w:rsid w:val="00FD619F"/>
    <w:rsid w:val="00FD61CD"/>
    <w:rsid w:val="00FD6209"/>
    <w:rsid w:val="00FD6300"/>
    <w:rsid w:val="00FD65A3"/>
    <w:rsid w:val="00FD68D9"/>
    <w:rsid w:val="00FD6A70"/>
    <w:rsid w:val="00FD6B74"/>
    <w:rsid w:val="00FD6C1B"/>
    <w:rsid w:val="00FD7196"/>
    <w:rsid w:val="00FD7246"/>
    <w:rsid w:val="00FD73CA"/>
    <w:rsid w:val="00FD7459"/>
    <w:rsid w:val="00FD74D8"/>
    <w:rsid w:val="00FD7852"/>
    <w:rsid w:val="00FD7909"/>
    <w:rsid w:val="00FD79F8"/>
    <w:rsid w:val="00FD7B66"/>
    <w:rsid w:val="00FD7D55"/>
    <w:rsid w:val="00FD7D63"/>
    <w:rsid w:val="00FE00F5"/>
    <w:rsid w:val="00FE02A4"/>
    <w:rsid w:val="00FE035C"/>
    <w:rsid w:val="00FE048B"/>
    <w:rsid w:val="00FE0493"/>
    <w:rsid w:val="00FE057A"/>
    <w:rsid w:val="00FE05D2"/>
    <w:rsid w:val="00FE0984"/>
    <w:rsid w:val="00FE0A27"/>
    <w:rsid w:val="00FE0E85"/>
    <w:rsid w:val="00FE0F11"/>
    <w:rsid w:val="00FE0FFF"/>
    <w:rsid w:val="00FE10BD"/>
    <w:rsid w:val="00FE1456"/>
    <w:rsid w:val="00FE1509"/>
    <w:rsid w:val="00FE15E4"/>
    <w:rsid w:val="00FE196D"/>
    <w:rsid w:val="00FE19D0"/>
    <w:rsid w:val="00FE1B9B"/>
    <w:rsid w:val="00FE1CEC"/>
    <w:rsid w:val="00FE2031"/>
    <w:rsid w:val="00FE20F1"/>
    <w:rsid w:val="00FE21BC"/>
    <w:rsid w:val="00FE21C0"/>
    <w:rsid w:val="00FE2509"/>
    <w:rsid w:val="00FE2864"/>
    <w:rsid w:val="00FE2B24"/>
    <w:rsid w:val="00FE2BE7"/>
    <w:rsid w:val="00FE2DAC"/>
    <w:rsid w:val="00FE2FF9"/>
    <w:rsid w:val="00FE308C"/>
    <w:rsid w:val="00FE3258"/>
    <w:rsid w:val="00FE32B7"/>
    <w:rsid w:val="00FE32D6"/>
    <w:rsid w:val="00FE3345"/>
    <w:rsid w:val="00FE34CC"/>
    <w:rsid w:val="00FE38F9"/>
    <w:rsid w:val="00FE38FE"/>
    <w:rsid w:val="00FE3964"/>
    <w:rsid w:val="00FE3AE0"/>
    <w:rsid w:val="00FE3AEE"/>
    <w:rsid w:val="00FE3BBA"/>
    <w:rsid w:val="00FE3E39"/>
    <w:rsid w:val="00FE3EE7"/>
    <w:rsid w:val="00FE400C"/>
    <w:rsid w:val="00FE4029"/>
    <w:rsid w:val="00FE42ED"/>
    <w:rsid w:val="00FE4471"/>
    <w:rsid w:val="00FE447C"/>
    <w:rsid w:val="00FE461A"/>
    <w:rsid w:val="00FE4647"/>
    <w:rsid w:val="00FE4651"/>
    <w:rsid w:val="00FE468E"/>
    <w:rsid w:val="00FE46D9"/>
    <w:rsid w:val="00FE47DA"/>
    <w:rsid w:val="00FE4904"/>
    <w:rsid w:val="00FE4C23"/>
    <w:rsid w:val="00FE4D6E"/>
    <w:rsid w:val="00FE4D70"/>
    <w:rsid w:val="00FE4EC7"/>
    <w:rsid w:val="00FE4F27"/>
    <w:rsid w:val="00FE4FE6"/>
    <w:rsid w:val="00FE523C"/>
    <w:rsid w:val="00FE54E9"/>
    <w:rsid w:val="00FE5514"/>
    <w:rsid w:val="00FE5736"/>
    <w:rsid w:val="00FE5786"/>
    <w:rsid w:val="00FE5922"/>
    <w:rsid w:val="00FE5954"/>
    <w:rsid w:val="00FE5973"/>
    <w:rsid w:val="00FE5D38"/>
    <w:rsid w:val="00FE5D51"/>
    <w:rsid w:val="00FE5E17"/>
    <w:rsid w:val="00FE5FC9"/>
    <w:rsid w:val="00FE610E"/>
    <w:rsid w:val="00FE61C7"/>
    <w:rsid w:val="00FE64E6"/>
    <w:rsid w:val="00FE658E"/>
    <w:rsid w:val="00FE6721"/>
    <w:rsid w:val="00FE6813"/>
    <w:rsid w:val="00FE68C8"/>
    <w:rsid w:val="00FE6A0C"/>
    <w:rsid w:val="00FE6C46"/>
    <w:rsid w:val="00FE6E97"/>
    <w:rsid w:val="00FE7126"/>
    <w:rsid w:val="00FE7188"/>
    <w:rsid w:val="00FE722D"/>
    <w:rsid w:val="00FE72BE"/>
    <w:rsid w:val="00FE749A"/>
    <w:rsid w:val="00FE74A6"/>
    <w:rsid w:val="00FE7562"/>
    <w:rsid w:val="00FE76CA"/>
    <w:rsid w:val="00FE7754"/>
    <w:rsid w:val="00FE779C"/>
    <w:rsid w:val="00FE77D7"/>
    <w:rsid w:val="00FE788C"/>
    <w:rsid w:val="00FE7CC0"/>
    <w:rsid w:val="00FE7EC1"/>
    <w:rsid w:val="00FF0015"/>
    <w:rsid w:val="00FF00B4"/>
    <w:rsid w:val="00FF0184"/>
    <w:rsid w:val="00FF0906"/>
    <w:rsid w:val="00FF0CF1"/>
    <w:rsid w:val="00FF0D2C"/>
    <w:rsid w:val="00FF0E79"/>
    <w:rsid w:val="00FF0E93"/>
    <w:rsid w:val="00FF0EF3"/>
    <w:rsid w:val="00FF0F16"/>
    <w:rsid w:val="00FF12DB"/>
    <w:rsid w:val="00FF138A"/>
    <w:rsid w:val="00FF1683"/>
    <w:rsid w:val="00FF1688"/>
    <w:rsid w:val="00FF17BF"/>
    <w:rsid w:val="00FF1C89"/>
    <w:rsid w:val="00FF1CD0"/>
    <w:rsid w:val="00FF1E5B"/>
    <w:rsid w:val="00FF1E9F"/>
    <w:rsid w:val="00FF1ED1"/>
    <w:rsid w:val="00FF2074"/>
    <w:rsid w:val="00FF2122"/>
    <w:rsid w:val="00FF2289"/>
    <w:rsid w:val="00FF2529"/>
    <w:rsid w:val="00FF270B"/>
    <w:rsid w:val="00FF2719"/>
    <w:rsid w:val="00FF28FF"/>
    <w:rsid w:val="00FF2AAE"/>
    <w:rsid w:val="00FF2ACC"/>
    <w:rsid w:val="00FF2DF0"/>
    <w:rsid w:val="00FF2E24"/>
    <w:rsid w:val="00FF3113"/>
    <w:rsid w:val="00FF31EE"/>
    <w:rsid w:val="00FF37C2"/>
    <w:rsid w:val="00FF38FD"/>
    <w:rsid w:val="00FF3E4A"/>
    <w:rsid w:val="00FF416E"/>
    <w:rsid w:val="00FF4224"/>
    <w:rsid w:val="00FF42B5"/>
    <w:rsid w:val="00FF4623"/>
    <w:rsid w:val="00FF46BB"/>
    <w:rsid w:val="00FF46DB"/>
    <w:rsid w:val="00FF4792"/>
    <w:rsid w:val="00FF489F"/>
    <w:rsid w:val="00FF4A15"/>
    <w:rsid w:val="00FF4A53"/>
    <w:rsid w:val="00FF4A59"/>
    <w:rsid w:val="00FF4B50"/>
    <w:rsid w:val="00FF4C09"/>
    <w:rsid w:val="00FF4C5B"/>
    <w:rsid w:val="00FF4C9B"/>
    <w:rsid w:val="00FF4EB8"/>
    <w:rsid w:val="00FF4ED0"/>
    <w:rsid w:val="00FF5231"/>
    <w:rsid w:val="00FF5447"/>
    <w:rsid w:val="00FF55D7"/>
    <w:rsid w:val="00FF57AB"/>
    <w:rsid w:val="00FF58B2"/>
    <w:rsid w:val="00FF58E4"/>
    <w:rsid w:val="00FF5958"/>
    <w:rsid w:val="00FF5D76"/>
    <w:rsid w:val="00FF5E80"/>
    <w:rsid w:val="00FF6014"/>
    <w:rsid w:val="00FF6085"/>
    <w:rsid w:val="00FF6086"/>
    <w:rsid w:val="00FF61A7"/>
    <w:rsid w:val="00FF61FA"/>
    <w:rsid w:val="00FF6549"/>
    <w:rsid w:val="00FF66D8"/>
    <w:rsid w:val="00FF69F5"/>
    <w:rsid w:val="00FF73B6"/>
    <w:rsid w:val="00FF774A"/>
    <w:rsid w:val="00FF77BB"/>
    <w:rsid w:val="00FF7912"/>
    <w:rsid w:val="00FF791F"/>
    <w:rsid w:val="00FF7A5A"/>
    <w:rsid w:val="00FF7B76"/>
    <w:rsid w:val="00FF7BEC"/>
    <w:rsid w:val="00FF7D51"/>
    <w:rsid w:val="00FF7D8E"/>
    <w:rsid w:val="00FF7D92"/>
    <w:rsid w:val="00FF7F1F"/>
    <w:rsid w:val="00FF7F6D"/>
    <w:rsid w:val="0114764C"/>
    <w:rsid w:val="01292C35"/>
    <w:rsid w:val="0134666B"/>
    <w:rsid w:val="013F02D3"/>
    <w:rsid w:val="01646EE5"/>
    <w:rsid w:val="01B0EB45"/>
    <w:rsid w:val="01B9A70C"/>
    <w:rsid w:val="01E6ECA8"/>
    <w:rsid w:val="01FF8138"/>
    <w:rsid w:val="021DF6EE"/>
    <w:rsid w:val="0298F07B"/>
    <w:rsid w:val="02B67A1C"/>
    <w:rsid w:val="02F6AAE7"/>
    <w:rsid w:val="0418DFFE"/>
    <w:rsid w:val="043E82A1"/>
    <w:rsid w:val="044677F2"/>
    <w:rsid w:val="046A34A6"/>
    <w:rsid w:val="048668D8"/>
    <w:rsid w:val="04C9B6A7"/>
    <w:rsid w:val="04D37C91"/>
    <w:rsid w:val="04E0793F"/>
    <w:rsid w:val="04E21B79"/>
    <w:rsid w:val="0512D7E4"/>
    <w:rsid w:val="05500ED6"/>
    <w:rsid w:val="05B1572F"/>
    <w:rsid w:val="05D9D4BA"/>
    <w:rsid w:val="06816C5C"/>
    <w:rsid w:val="0698E032"/>
    <w:rsid w:val="069E8777"/>
    <w:rsid w:val="0762C2CD"/>
    <w:rsid w:val="07F94835"/>
    <w:rsid w:val="0831EEA9"/>
    <w:rsid w:val="086F7CF2"/>
    <w:rsid w:val="08F70AE6"/>
    <w:rsid w:val="08FB6835"/>
    <w:rsid w:val="097588D6"/>
    <w:rsid w:val="0A225792"/>
    <w:rsid w:val="0A359329"/>
    <w:rsid w:val="0A7FAB11"/>
    <w:rsid w:val="0B0A950E"/>
    <w:rsid w:val="0B63243B"/>
    <w:rsid w:val="0BA269F2"/>
    <w:rsid w:val="0BA3CBDA"/>
    <w:rsid w:val="0CE1D5EB"/>
    <w:rsid w:val="0CF715CA"/>
    <w:rsid w:val="0D1C2E38"/>
    <w:rsid w:val="0D1D6B26"/>
    <w:rsid w:val="0E0131E2"/>
    <w:rsid w:val="0EAE0D1D"/>
    <w:rsid w:val="0F871B83"/>
    <w:rsid w:val="0F8A3453"/>
    <w:rsid w:val="0F90AE5B"/>
    <w:rsid w:val="0FC4B8BB"/>
    <w:rsid w:val="0FCEC398"/>
    <w:rsid w:val="106809D0"/>
    <w:rsid w:val="1093A1DE"/>
    <w:rsid w:val="10CF6740"/>
    <w:rsid w:val="1110F695"/>
    <w:rsid w:val="112BCA6E"/>
    <w:rsid w:val="1143617D"/>
    <w:rsid w:val="1175053F"/>
    <w:rsid w:val="11BBF2F2"/>
    <w:rsid w:val="1218C7C0"/>
    <w:rsid w:val="122F723F"/>
    <w:rsid w:val="12EB6AFD"/>
    <w:rsid w:val="13611D4E"/>
    <w:rsid w:val="139E7EA4"/>
    <w:rsid w:val="13D8DCCE"/>
    <w:rsid w:val="14E00CE7"/>
    <w:rsid w:val="14FC8A85"/>
    <w:rsid w:val="158BDC47"/>
    <w:rsid w:val="15FE74F0"/>
    <w:rsid w:val="16611CDA"/>
    <w:rsid w:val="1695ABC0"/>
    <w:rsid w:val="17B40AF4"/>
    <w:rsid w:val="17FCED3B"/>
    <w:rsid w:val="1825E0F6"/>
    <w:rsid w:val="1827C542"/>
    <w:rsid w:val="196FCF96"/>
    <w:rsid w:val="19A407E4"/>
    <w:rsid w:val="19F926F6"/>
    <w:rsid w:val="1A07659E"/>
    <w:rsid w:val="1AFEFBA8"/>
    <w:rsid w:val="1B3A1728"/>
    <w:rsid w:val="1B94472D"/>
    <w:rsid w:val="1C4F261A"/>
    <w:rsid w:val="1C890F83"/>
    <w:rsid w:val="1C9ADBEF"/>
    <w:rsid w:val="1D5CAA79"/>
    <w:rsid w:val="1DA2B51B"/>
    <w:rsid w:val="1E55EDB8"/>
    <w:rsid w:val="1E79BEB6"/>
    <w:rsid w:val="1F8813AC"/>
    <w:rsid w:val="204073FB"/>
    <w:rsid w:val="205C4AB6"/>
    <w:rsid w:val="20C77008"/>
    <w:rsid w:val="20D7C275"/>
    <w:rsid w:val="211B6717"/>
    <w:rsid w:val="21982868"/>
    <w:rsid w:val="227EECD5"/>
    <w:rsid w:val="22B30A2D"/>
    <w:rsid w:val="2414D30B"/>
    <w:rsid w:val="241DC0EA"/>
    <w:rsid w:val="2453A6CE"/>
    <w:rsid w:val="2468219A"/>
    <w:rsid w:val="247A9EAA"/>
    <w:rsid w:val="24CC876A"/>
    <w:rsid w:val="251B515F"/>
    <w:rsid w:val="25AB06E2"/>
    <w:rsid w:val="25F92D8A"/>
    <w:rsid w:val="26411D0F"/>
    <w:rsid w:val="267E5949"/>
    <w:rsid w:val="2686E473"/>
    <w:rsid w:val="26B0489C"/>
    <w:rsid w:val="26C9746F"/>
    <w:rsid w:val="26F9B9B3"/>
    <w:rsid w:val="2738E360"/>
    <w:rsid w:val="27969B7D"/>
    <w:rsid w:val="27DBEACB"/>
    <w:rsid w:val="2807072A"/>
    <w:rsid w:val="2829D3D8"/>
    <w:rsid w:val="282BAC82"/>
    <w:rsid w:val="28B45C33"/>
    <w:rsid w:val="29599B0D"/>
    <w:rsid w:val="2978784E"/>
    <w:rsid w:val="29A4984D"/>
    <w:rsid w:val="29B70750"/>
    <w:rsid w:val="29DFA896"/>
    <w:rsid w:val="2A22FA34"/>
    <w:rsid w:val="2A7F1C3A"/>
    <w:rsid w:val="2ACE2E8B"/>
    <w:rsid w:val="2B887BCF"/>
    <w:rsid w:val="2B8D283C"/>
    <w:rsid w:val="2BCBD2A6"/>
    <w:rsid w:val="2C436250"/>
    <w:rsid w:val="2C4C7ACE"/>
    <w:rsid w:val="2C76B9F4"/>
    <w:rsid w:val="2CF93586"/>
    <w:rsid w:val="2DC8A432"/>
    <w:rsid w:val="2DF0955C"/>
    <w:rsid w:val="2E3F971F"/>
    <w:rsid w:val="2E7F0328"/>
    <w:rsid w:val="2E8E7EFE"/>
    <w:rsid w:val="2E991298"/>
    <w:rsid w:val="2EC565C3"/>
    <w:rsid w:val="2F3821C9"/>
    <w:rsid w:val="2F618734"/>
    <w:rsid w:val="2FD04067"/>
    <w:rsid w:val="303190ED"/>
    <w:rsid w:val="313B347F"/>
    <w:rsid w:val="31519008"/>
    <w:rsid w:val="3181EDF1"/>
    <w:rsid w:val="31B3A395"/>
    <w:rsid w:val="32A32C49"/>
    <w:rsid w:val="32E3C49D"/>
    <w:rsid w:val="32F34BC7"/>
    <w:rsid w:val="34993DC6"/>
    <w:rsid w:val="35085FC1"/>
    <w:rsid w:val="35A01EA4"/>
    <w:rsid w:val="35D3AB85"/>
    <w:rsid w:val="35DA0BA1"/>
    <w:rsid w:val="35DEC2A2"/>
    <w:rsid w:val="35FE49DD"/>
    <w:rsid w:val="365D41E9"/>
    <w:rsid w:val="36D89FE4"/>
    <w:rsid w:val="36DA09DF"/>
    <w:rsid w:val="36FF21D4"/>
    <w:rsid w:val="370C20AB"/>
    <w:rsid w:val="3714E8B3"/>
    <w:rsid w:val="371C87E3"/>
    <w:rsid w:val="373D6B8D"/>
    <w:rsid w:val="378378B3"/>
    <w:rsid w:val="37DBB9DD"/>
    <w:rsid w:val="37F1215B"/>
    <w:rsid w:val="38375D77"/>
    <w:rsid w:val="38558E19"/>
    <w:rsid w:val="389C069B"/>
    <w:rsid w:val="392F3870"/>
    <w:rsid w:val="39BFC273"/>
    <w:rsid w:val="39D2DB70"/>
    <w:rsid w:val="3A2041C7"/>
    <w:rsid w:val="3A4D56B2"/>
    <w:rsid w:val="3A749EA9"/>
    <w:rsid w:val="3BC689F2"/>
    <w:rsid w:val="3BE71126"/>
    <w:rsid w:val="3C0A9269"/>
    <w:rsid w:val="3C566AD1"/>
    <w:rsid w:val="3C57E6DC"/>
    <w:rsid w:val="3C8A52AE"/>
    <w:rsid w:val="3CB3EFB0"/>
    <w:rsid w:val="3CDDBD72"/>
    <w:rsid w:val="3CF3ACD5"/>
    <w:rsid w:val="3CFAAD54"/>
    <w:rsid w:val="3D4C6E15"/>
    <w:rsid w:val="3DBCCD4F"/>
    <w:rsid w:val="3DCAB245"/>
    <w:rsid w:val="3E7388DF"/>
    <w:rsid w:val="3F30E9AD"/>
    <w:rsid w:val="3F7BBA75"/>
    <w:rsid w:val="4022C2E3"/>
    <w:rsid w:val="40C2F7F4"/>
    <w:rsid w:val="410B687C"/>
    <w:rsid w:val="411B96ED"/>
    <w:rsid w:val="41BBA1A9"/>
    <w:rsid w:val="42018FFD"/>
    <w:rsid w:val="422F9CA3"/>
    <w:rsid w:val="429960F2"/>
    <w:rsid w:val="42BD23E9"/>
    <w:rsid w:val="439C84FE"/>
    <w:rsid w:val="4445DDA7"/>
    <w:rsid w:val="4446AA70"/>
    <w:rsid w:val="4448E681"/>
    <w:rsid w:val="44566F13"/>
    <w:rsid w:val="4501122E"/>
    <w:rsid w:val="4586F86A"/>
    <w:rsid w:val="45C2E32A"/>
    <w:rsid w:val="45EE6452"/>
    <w:rsid w:val="460C10F0"/>
    <w:rsid w:val="46C18718"/>
    <w:rsid w:val="46D4C103"/>
    <w:rsid w:val="472A3C0D"/>
    <w:rsid w:val="47332CFA"/>
    <w:rsid w:val="474700D8"/>
    <w:rsid w:val="47F3B670"/>
    <w:rsid w:val="482D223B"/>
    <w:rsid w:val="49384BBC"/>
    <w:rsid w:val="4961E99A"/>
    <w:rsid w:val="4969ED11"/>
    <w:rsid w:val="49F10C48"/>
    <w:rsid w:val="4AADA2FF"/>
    <w:rsid w:val="4AB1D9A2"/>
    <w:rsid w:val="4AD2B52B"/>
    <w:rsid w:val="4B2B14DF"/>
    <w:rsid w:val="4BBB2A68"/>
    <w:rsid w:val="4BD84C18"/>
    <w:rsid w:val="4C3CF483"/>
    <w:rsid w:val="4C4EC9F7"/>
    <w:rsid w:val="4C889195"/>
    <w:rsid w:val="4DCA94D8"/>
    <w:rsid w:val="4DDA4C13"/>
    <w:rsid w:val="4E16BAF8"/>
    <w:rsid w:val="4E507CC3"/>
    <w:rsid w:val="4EA45BAE"/>
    <w:rsid w:val="4EB9C581"/>
    <w:rsid w:val="4FC6A66F"/>
    <w:rsid w:val="50340241"/>
    <w:rsid w:val="503C9487"/>
    <w:rsid w:val="507C49D6"/>
    <w:rsid w:val="5125EBF0"/>
    <w:rsid w:val="5147547F"/>
    <w:rsid w:val="5171303B"/>
    <w:rsid w:val="5212627D"/>
    <w:rsid w:val="522140E2"/>
    <w:rsid w:val="532334B4"/>
    <w:rsid w:val="53EE0F61"/>
    <w:rsid w:val="542CCBCA"/>
    <w:rsid w:val="54A770B1"/>
    <w:rsid w:val="54D6D356"/>
    <w:rsid w:val="557729CB"/>
    <w:rsid w:val="558526DA"/>
    <w:rsid w:val="56434338"/>
    <w:rsid w:val="56524CF7"/>
    <w:rsid w:val="569CED38"/>
    <w:rsid w:val="57327C59"/>
    <w:rsid w:val="5794DEF3"/>
    <w:rsid w:val="5803AAAD"/>
    <w:rsid w:val="58BABE36"/>
    <w:rsid w:val="58E4F055"/>
    <w:rsid w:val="5923C9B8"/>
    <w:rsid w:val="5982444F"/>
    <w:rsid w:val="5A0A9098"/>
    <w:rsid w:val="5A768304"/>
    <w:rsid w:val="5ACA23F2"/>
    <w:rsid w:val="5B0D63DE"/>
    <w:rsid w:val="5B0EF819"/>
    <w:rsid w:val="5B5E1870"/>
    <w:rsid w:val="5C789462"/>
    <w:rsid w:val="5C95216D"/>
    <w:rsid w:val="5CD8D880"/>
    <w:rsid w:val="5D211BB0"/>
    <w:rsid w:val="5D7264B7"/>
    <w:rsid w:val="5E59C87F"/>
    <w:rsid w:val="5E67E0A7"/>
    <w:rsid w:val="5F4DD45F"/>
    <w:rsid w:val="60077711"/>
    <w:rsid w:val="6041E019"/>
    <w:rsid w:val="60FDF837"/>
    <w:rsid w:val="61669A52"/>
    <w:rsid w:val="6169568B"/>
    <w:rsid w:val="6184BA92"/>
    <w:rsid w:val="61BB18D4"/>
    <w:rsid w:val="61CFC1CE"/>
    <w:rsid w:val="628F9AD3"/>
    <w:rsid w:val="634C5666"/>
    <w:rsid w:val="6382466A"/>
    <w:rsid w:val="63D98502"/>
    <w:rsid w:val="63DA0F34"/>
    <w:rsid w:val="650FC43B"/>
    <w:rsid w:val="656DAB23"/>
    <w:rsid w:val="6678931B"/>
    <w:rsid w:val="66849FB5"/>
    <w:rsid w:val="66C13A04"/>
    <w:rsid w:val="67170C87"/>
    <w:rsid w:val="671B7A33"/>
    <w:rsid w:val="671CAC91"/>
    <w:rsid w:val="672E5D28"/>
    <w:rsid w:val="680D4A47"/>
    <w:rsid w:val="68191DF6"/>
    <w:rsid w:val="686A2782"/>
    <w:rsid w:val="6884C1B7"/>
    <w:rsid w:val="69B6AF35"/>
    <w:rsid w:val="69C504DE"/>
    <w:rsid w:val="69FBD683"/>
    <w:rsid w:val="6A2E905F"/>
    <w:rsid w:val="6AC595A0"/>
    <w:rsid w:val="6B049864"/>
    <w:rsid w:val="6BC43B58"/>
    <w:rsid w:val="6C22B2B6"/>
    <w:rsid w:val="6CDD7211"/>
    <w:rsid w:val="6D3FED92"/>
    <w:rsid w:val="6D6B3EA6"/>
    <w:rsid w:val="6D880840"/>
    <w:rsid w:val="6E2BF4FD"/>
    <w:rsid w:val="6EB3497A"/>
    <w:rsid w:val="6F0D11E3"/>
    <w:rsid w:val="6FECD0EA"/>
    <w:rsid w:val="6FF90F97"/>
    <w:rsid w:val="6FFE1231"/>
    <w:rsid w:val="70565111"/>
    <w:rsid w:val="70B47391"/>
    <w:rsid w:val="7133710F"/>
    <w:rsid w:val="7168D981"/>
    <w:rsid w:val="71C80678"/>
    <w:rsid w:val="728174BB"/>
    <w:rsid w:val="73B8E0F3"/>
    <w:rsid w:val="74093B51"/>
    <w:rsid w:val="747078F4"/>
    <w:rsid w:val="747C40DC"/>
    <w:rsid w:val="74EE8E0E"/>
    <w:rsid w:val="7508B8C2"/>
    <w:rsid w:val="75602DD5"/>
    <w:rsid w:val="75CE67C2"/>
    <w:rsid w:val="773C3254"/>
    <w:rsid w:val="77B9FBE7"/>
    <w:rsid w:val="77DDDB17"/>
    <w:rsid w:val="77F6DE6A"/>
    <w:rsid w:val="77F7F118"/>
    <w:rsid w:val="781E8A4B"/>
    <w:rsid w:val="78652F10"/>
    <w:rsid w:val="7A2BDEEF"/>
    <w:rsid w:val="7A3B23A9"/>
    <w:rsid w:val="7AE562BD"/>
    <w:rsid w:val="7B3D834B"/>
    <w:rsid w:val="7B3E07C5"/>
    <w:rsid w:val="7B675BAD"/>
    <w:rsid w:val="7BA00F36"/>
    <w:rsid w:val="7C5C8A2D"/>
    <w:rsid w:val="7CF75C19"/>
    <w:rsid w:val="7D0F9C13"/>
    <w:rsid w:val="7D916457"/>
    <w:rsid w:val="7DC09500"/>
    <w:rsid w:val="7DF37C4F"/>
    <w:rsid w:val="7E544ECD"/>
    <w:rsid w:val="7E670F92"/>
    <w:rsid w:val="7F2B9E32"/>
    <w:rsid w:val="7F451D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4904C"/>
  <w15:docId w15:val="{2834F61F-5D4D-49B6-8963-4448B70B4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7E7"/>
    <w:pPr>
      <w:spacing w:after="120" w:line="240" w:lineRule="auto"/>
    </w:pPr>
    <w:rPr>
      <w:rFonts w:ascii="Segoe UI" w:hAnsi="Segoe UI"/>
      <w:sz w:val="19"/>
    </w:rPr>
  </w:style>
  <w:style w:type="paragraph" w:styleId="Heading1">
    <w:name w:val="heading 1"/>
    <w:basedOn w:val="Normal"/>
    <w:next w:val="Normal"/>
    <w:link w:val="Heading1Char"/>
    <w:uiPriority w:val="19"/>
    <w:qFormat/>
    <w:rsid w:val="00297811"/>
    <w:pPr>
      <w:keepNext/>
      <w:numPr>
        <w:numId w:val="3"/>
      </w:numPr>
      <w:spacing w:after="240" w:line="440" w:lineRule="exact"/>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9"/>
    <w:qFormat/>
    <w:rsid w:val="00A73A2D"/>
    <w:pPr>
      <w:keepNext/>
      <w:numPr>
        <w:ilvl w:val="1"/>
        <w:numId w:val="3"/>
      </w:numPr>
      <w:spacing w:before="480" w:after="180"/>
      <w:outlineLvl w:val="1"/>
    </w:pPr>
    <w:rPr>
      <w:rFonts w:ascii="Segoe UI Semibold" w:eastAsia="Times New Roman" w:hAnsi="Segoe UI Semibold" w:cs="Times New Roman"/>
      <w:color w:val="00264D"/>
      <w:sz w:val="30"/>
      <w:szCs w:val="19"/>
      <w:lang w:val="en-AU" w:eastAsia="en-AU"/>
    </w:rPr>
  </w:style>
  <w:style w:type="paragraph" w:styleId="Heading3">
    <w:name w:val="heading 3"/>
    <w:basedOn w:val="Normal"/>
    <w:next w:val="Normal"/>
    <w:link w:val="Heading3Char"/>
    <w:uiPriority w:val="19"/>
    <w:qFormat/>
    <w:rsid w:val="00BA3DB6"/>
    <w:pPr>
      <w:keepNext/>
      <w:numPr>
        <w:ilvl w:val="2"/>
        <w:numId w:val="3"/>
      </w:numPr>
      <w:spacing w:before="480" w:after="60"/>
      <w:outlineLvl w:val="2"/>
    </w:pPr>
    <w:rPr>
      <w:rFonts w:ascii="Segoe UI Semibold" w:eastAsia="Times New Roman" w:hAnsi="Segoe UI Semibold" w:cs="Times New Roman"/>
      <w:color w:val="00264D"/>
      <w:sz w:val="26"/>
      <w:szCs w:val="19"/>
      <w:lang w:val="en-AU" w:eastAsia="en-AU"/>
    </w:rPr>
  </w:style>
  <w:style w:type="paragraph" w:styleId="Heading4">
    <w:name w:val="heading 4"/>
    <w:basedOn w:val="Normal"/>
    <w:next w:val="Normal"/>
    <w:link w:val="Heading4Char"/>
    <w:uiPriority w:val="1"/>
    <w:qFormat/>
    <w:rsid w:val="00857803"/>
    <w:pPr>
      <w:keepNext/>
      <w:numPr>
        <w:ilvl w:val="3"/>
        <w:numId w:val="3"/>
      </w:numPr>
      <w:spacing w:before="240" w:after="60"/>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Normal"/>
    <w:next w:val="Normal"/>
    <w:link w:val="Heading5Char"/>
    <w:uiPriority w:val="19"/>
    <w:qFormat/>
    <w:rsid w:val="00857803"/>
    <w:pPr>
      <w:keepNext/>
      <w:numPr>
        <w:ilvl w:val="4"/>
        <w:numId w:val="3"/>
      </w:numPr>
      <w:spacing w:before="240" w:after="60"/>
      <w:outlineLvl w:val="4"/>
    </w:pPr>
    <w:rPr>
      <w:rFonts w:eastAsia="Times New Roman" w:cs="Times New Roman"/>
      <w:b/>
      <w:color w:val="808080" w:themeColor="background1" w:themeShade="80"/>
      <w:sz w:val="20"/>
      <w:szCs w:val="24"/>
      <w:lang w:val="en-AU" w:eastAsia="en-AU"/>
    </w:rPr>
  </w:style>
  <w:style w:type="paragraph" w:styleId="Heading6">
    <w:name w:val="heading 6"/>
    <w:basedOn w:val="Normal"/>
    <w:next w:val="Normal"/>
    <w:link w:val="Heading6Char"/>
    <w:uiPriority w:val="19"/>
    <w:qFormat/>
    <w:rsid w:val="00BA3DB6"/>
    <w:pPr>
      <w:keepNext/>
      <w:keepLines/>
      <w:numPr>
        <w:ilvl w:val="5"/>
        <w:numId w:val="3"/>
      </w:numPr>
      <w:spacing w:before="200" w:after="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8C19F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8C19F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264D"/>
      <w:sz w:val="19"/>
      <w:szCs w:val="19"/>
      <w:lang w:val="en-AU" w:eastAsia="en-AU"/>
    </w:rPr>
  </w:style>
  <w:style w:type="paragraph" w:customStyle="1" w:styleId="Bullet">
    <w:name w:val="Bullet"/>
    <w:aliases w:val="b,Body,bullet,bu,B,b Char Char Char Char Char Char Char Char,b Char Char Char,b Char Char Char Char Char Char,b Char Char,Body Char1 Char1,b Char,A,Text,Block,First,Indent,Macro,Plain,ba,Body1,Bullet List (a,c),b Char Char Char Char Char,Body..."/>
    <w:basedOn w:val="Normal"/>
    <w:link w:val="BulletChar"/>
    <w:uiPriority w:val="2"/>
    <w:qFormat/>
    <w:rsid w:val="00E20B2B"/>
    <w:pPr>
      <w:numPr>
        <w:numId w:val="8"/>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Wingdings 2" w:hAnsi="Wingdings 2"/>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qFormat/>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865A27"/>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9"/>
    <w:qFormat/>
    <w:rsid w:val="0073030E"/>
    <w:pPr>
      <w:numPr>
        <w:numId w:val="6"/>
      </w:numPr>
      <w:spacing w:before="40" w:after="40"/>
    </w:pPr>
    <w:rPr>
      <w:sz w:val="17"/>
    </w:rPr>
  </w:style>
  <w:style w:type="paragraph" w:customStyle="1" w:styleId="TableNListnumbered">
    <w:name w:val="Table N List (numbered)"/>
    <w:basedOn w:val="TableNBullet"/>
    <w:uiPriority w:val="2"/>
    <w:qFormat/>
    <w:rsid w:val="00865A27"/>
    <w:pPr>
      <w:numPr>
        <w:numId w:val="1"/>
      </w:numPr>
    </w:pPr>
  </w:style>
  <w:style w:type="paragraph" w:customStyle="1" w:styleId="xAppendixLevel1">
    <w:name w:val="xAppendix Level 1"/>
    <w:basedOn w:val="Heading1"/>
    <w:next w:val="Normal"/>
    <w:uiPriority w:val="98"/>
    <w:qFormat/>
    <w:rsid w:val="0004033A"/>
    <w:pPr>
      <w:pageBreakBefore/>
      <w:numPr>
        <w:numId w:val="4"/>
      </w:numPr>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2B5822"/>
    <w:pPr>
      <w:numPr>
        <w:numId w:val="4"/>
      </w:numPr>
    </w:pPr>
    <w:rPr>
      <w:bCs/>
      <w:sz w:val="34"/>
    </w:rPr>
  </w:style>
  <w:style w:type="paragraph" w:customStyle="1" w:styleId="xAppendixLevel3">
    <w:name w:val="xAppendix Level 3"/>
    <w:basedOn w:val="Heading3"/>
    <w:next w:val="Normal"/>
    <w:uiPriority w:val="98"/>
    <w:qFormat/>
    <w:rsid w:val="002B5822"/>
    <w:pPr>
      <w:numPr>
        <w:numId w:val="4"/>
      </w:numPr>
    </w:pPr>
    <w:rPr>
      <w:bCs/>
    </w:rPr>
  </w:style>
  <w:style w:type="paragraph" w:customStyle="1" w:styleId="Listnumbered">
    <w:name w:val="List (numbered)"/>
    <w:basedOn w:val="Normal"/>
    <w:uiPriority w:val="1"/>
    <w:qFormat/>
    <w:rsid w:val="00294C7F"/>
    <w:pPr>
      <w:numPr>
        <w:numId w:val="2"/>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aliases w:val="List Paragraph Char,List Paragraph1 Char,Recommendation Char,Body text Char,Bullet Point Char,Bullet point Char,Bullet- First level Char,Figure_name Char,L Char,List NUmber Char,List Paragraph Number Char,List Paragraph11 Char,CV text Char"/>
    <w:basedOn w:val="DefaultParagraphFont"/>
    <w:link w:val="Bullet"/>
    <w:uiPriority w:val="2"/>
    <w:qFormat/>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EF49DC"/>
    <w:pPr>
      <w:tabs>
        <w:tab w:val="left" w:pos="660"/>
        <w:tab w:val="right" w:leader="dot" w:pos="8920"/>
      </w:tabs>
      <w:spacing w:after="100"/>
      <w:ind w:left="190"/>
    </w:pPr>
  </w:style>
  <w:style w:type="paragraph" w:styleId="TOC1">
    <w:name w:val="toc 1"/>
    <w:basedOn w:val="Normal"/>
    <w:next w:val="Normal"/>
    <w:autoRedefine/>
    <w:uiPriority w:val="39"/>
    <w:unhideWhenUsed/>
    <w:rsid w:val="001D65D2"/>
    <w:pPr>
      <w:tabs>
        <w:tab w:val="left" w:pos="380"/>
        <w:tab w:val="right" w:leader="dot" w:pos="8920"/>
      </w:tabs>
      <w:spacing w:after="100"/>
    </w:pPr>
    <w:rPr>
      <w:lang w:val="en-AU"/>
    </w:r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Wingdings 2" w:hAnsi="Wingdings 2"/>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Wingdings 2" w:hAnsi="Wingdings 2"/>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paragraph" w:styleId="ListParagraph">
    <w:name w:val="List Paragraph"/>
    <w:basedOn w:val="Normal"/>
    <w:uiPriority w:val="34"/>
    <w:qFormat/>
    <w:rsid w:val="004B5F9C"/>
    <w:pPr>
      <w:ind w:left="720"/>
      <w:contextualSpacing/>
    </w:pPr>
  </w:style>
  <w:style w:type="character" w:styleId="CommentReference">
    <w:name w:val="annotation reference"/>
    <w:basedOn w:val="DefaultParagraphFont"/>
    <w:uiPriority w:val="99"/>
    <w:semiHidden/>
    <w:unhideWhenUsed/>
    <w:rsid w:val="000863D3"/>
    <w:rPr>
      <w:sz w:val="16"/>
      <w:szCs w:val="16"/>
    </w:rPr>
  </w:style>
  <w:style w:type="paragraph" w:styleId="CommentText">
    <w:name w:val="annotation text"/>
    <w:basedOn w:val="Normal"/>
    <w:link w:val="CommentTextChar"/>
    <w:uiPriority w:val="99"/>
    <w:unhideWhenUsed/>
    <w:rsid w:val="000863D3"/>
    <w:rPr>
      <w:sz w:val="20"/>
      <w:szCs w:val="20"/>
    </w:rPr>
  </w:style>
  <w:style w:type="character" w:customStyle="1" w:styleId="CommentTextChar">
    <w:name w:val="Comment Text Char"/>
    <w:basedOn w:val="DefaultParagraphFont"/>
    <w:link w:val="CommentText"/>
    <w:uiPriority w:val="99"/>
    <w:rsid w:val="000863D3"/>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0863D3"/>
    <w:rPr>
      <w:b/>
      <w:bCs/>
    </w:rPr>
  </w:style>
  <w:style w:type="character" w:customStyle="1" w:styleId="CommentSubjectChar">
    <w:name w:val="Comment Subject Char"/>
    <w:basedOn w:val="CommentTextChar"/>
    <w:link w:val="CommentSubject"/>
    <w:uiPriority w:val="99"/>
    <w:semiHidden/>
    <w:rsid w:val="000863D3"/>
    <w:rPr>
      <w:rFonts w:ascii="Segoe UI" w:hAnsi="Segoe UI"/>
      <w:b/>
      <w:bCs/>
      <w:sz w:val="20"/>
      <w:szCs w:val="20"/>
    </w:rPr>
  </w:style>
  <w:style w:type="character" w:styleId="Mention">
    <w:name w:val="Mention"/>
    <w:basedOn w:val="DefaultParagraphFont"/>
    <w:uiPriority w:val="99"/>
    <w:unhideWhenUsed/>
    <w:rsid w:val="000863D3"/>
    <w:rPr>
      <w:color w:val="2B579A"/>
      <w:shd w:val="clear" w:color="auto" w:fill="E1DFDD"/>
    </w:rPr>
  </w:style>
  <w:style w:type="paragraph" w:styleId="TOC3">
    <w:name w:val="toc 3"/>
    <w:basedOn w:val="Normal"/>
    <w:next w:val="Normal"/>
    <w:autoRedefine/>
    <w:uiPriority w:val="39"/>
    <w:unhideWhenUsed/>
    <w:rsid w:val="000863D3"/>
    <w:pPr>
      <w:spacing w:after="100"/>
      <w:ind w:left="380"/>
    </w:pPr>
  </w:style>
  <w:style w:type="paragraph" w:styleId="NormalWeb">
    <w:name w:val="Normal (Web)"/>
    <w:basedOn w:val="Normal"/>
    <w:uiPriority w:val="99"/>
    <w:unhideWhenUsed/>
    <w:rsid w:val="000863D3"/>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unhideWhenUsed/>
    <w:rsid w:val="00D76225"/>
    <w:pPr>
      <w:spacing w:after="0"/>
    </w:pPr>
    <w:rPr>
      <w:sz w:val="15"/>
      <w:szCs w:val="20"/>
      <w:lang w:val="en-AU"/>
    </w:rPr>
  </w:style>
  <w:style w:type="character" w:customStyle="1" w:styleId="FootnoteTextChar">
    <w:name w:val="Footnote Text Char"/>
    <w:basedOn w:val="DefaultParagraphFont"/>
    <w:link w:val="FootnoteText"/>
    <w:uiPriority w:val="99"/>
    <w:rsid w:val="00D76225"/>
    <w:rPr>
      <w:rFonts w:ascii="Segoe UI" w:hAnsi="Segoe UI"/>
      <w:sz w:val="15"/>
      <w:szCs w:val="20"/>
      <w:lang w:val="en-AU"/>
    </w:rPr>
  </w:style>
  <w:style w:type="character" w:styleId="FootnoteReference">
    <w:name w:val="footnote reference"/>
    <w:aliases w:val="(NECG) Footnote Reference,fr"/>
    <w:basedOn w:val="DefaultParagraphFont"/>
    <w:uiPriority w:val="99"/>
    <w:unhideWhenUsed/>
    <w:rsid w:val="00D76225"/>
    <w:rPr>
      <w:vertAlign w:val="superscript"/>
    </w:rPr>
  </w:style>
  <w:style w:type="paragraph" w:customStyle="1" w:styleId="Callout">
    <w:name w:val="Call out"/>
    <w:basedOn w:val="Normal"/>
    <w:uiPriority w:val="98"/>
    <w:qFormat/>
    <w:rsid w:val="00B83C44"/>
    <w:pPr>
      <w:pBdr>
        <w:top w:val="single" w:sz="18" w:space="4" w:color="E6E6E1" w:themeColor="accent5"/>
      </w:pBdr>
      <w:spacing w:line="259" w:lineRule="auto"/>
    </w:pPr>
    <w:rPr>
      <w:rFonts w:ascii="Segoe UI Semilight" w:hAnsi="Segoe UI Semilight"/>
      <w:color w:val="F8981D" w:themeColor="accent3"/>
      <w:kern w:val="24"/>
      <w:sz w:val="22"/>
      <w:lang w:val="en-AU"/>
    </w:rPr>
  </w:style>
  <w:style w:type="table" w:styleId="TableGridLight">
    <w:name w:val="Grid Table Light"/>
    <w:basedOn w:val="TableNormal"/>
    <w:uiPriority w:val="40"/>
    <w:rsid w:val="009E5E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ongformcallout">
    <w:name w:val="Long form callout"/>
    <w:basedOn w:val="Normal"/>
    <w:uiPriority w:val="20"/>
    <w:qFormat/>
    <w:rsid w:val="000D4F3C"/>
    <w:pPr>
      <w:spacing w:before="60" w:after="60"/>
    </w:pPr>
    <w:rPr>
      <w:color w:val="00264D" w:themeColor="background2"/>
      <w:szCs w:val="19"/>
      <w:lang w:val="en-AU" w:eastAsia="en-AU"/>
    </w:rPr>
  </w:style>
  <w:style w:type="paragraph" w:customStyle="1" w:styleId="longformcalloutbullet">
    <w:name w:val="long form call out bullet"/>
    <w:basedOn w:val="Longformcallout"/>
    <w:uiPriority w:val="20"/>
    <w:qFormat/>
    <w:rsid w:val="000D4F3C"/>
    <w:pPr>
      <w:numPr>
        <w:numId w:val="10"/>
      </w:numPr>
      <w:ind w:left="340" w:hanging="340"/>
    </w:pPr>
  </w:style>
  <w:style w:type="paragraph" w:customStyle="1" w:styleId="longformcalloutnumber">
    <w:name w:val="long form callout number"/>
    <w:basedOn w:val="longformcalloutbullet"/>
    <w:uiPriority w:val="20"/>
    <w:qFormat/>
    <w:rsid w:val="000D4F3C"/>
    <w:pPr>
      <w:numPr>
        <w:numId w:val="11"/>
      </w:numPr>
      <w:ind w:left="340" w:hanging="340"/>
    </w:pPr>
  </w:style>
  <w:style w:type="table" w:customStyle="1" w:styleId="NousLongformcallout">
    <w:name w:val="Nous_Long form call out"/>
    <w:basedOn w:val="TableNormal"/>
    <w:uiPriority w:val="99"/>
    <w:rsid w:val="000D4F3C"/>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semiHidden/>
    <w:unhideWhenUsed/>
    <w:rsid w:val="008E53EA"/>
    <w:rPr>
      <w:color w:val="605E5C"/>
      <w:shd w:val="clear" w:color="auto" w:fill="E1DFDD"/>
    </w:rPr>
  </w:style>
  <w:style w:type="paragraph" w:styleId="Revision">
    <w:name w:val="Revision"/>
    <w:hidden/>
    <w:uiPriority w:val="99"/>
    <w:semiHidden/>
    <w:rsid w:val="008C1B7D"/>
    <w:pPr>
      <w:spacing w:after="0" w:line="240" w:lineRule="auto"/>
    </w:pPr>
    <w:rPr>
      <w:rFonts w:ascii="Segoe UI" w:hAnsi="Segoe UI"/>
      <w:sz w:val="19"/>
    </w:rPr>
  </w:style>
  <w:style w:type="character" w:customStyle="1" w:styleId="normaltextrun">
    <w:name w:val="normaltextrun"/>
    <w:basedOn w:val="DefaultParagraphFont"/>
    <w:rsid w:val="000E2DEF"/>
  </w:style>
  <w:style w:type="character" w:customStyle="1" w:styleId="TableNTextChar">
    <w:name w:val="Table N Text Char"/>
    <w:basedOn w:val="DefaultParagraphFont"/>
    <w:link w:val="TableNText"/>
    <w:uiPriority w:val="2"/>
    <w:rsid w:val="00F51782"/>
    <w:rPr>
      <w:rFonts w:ascii="Segoe UI" w:eastAsia="Times New Roman" w:hAnsi="Segoe UI" w:cs="Times New Roman"/>
      <w:sz w:val="17"/>
      <w:szCs w:val="24"/>
      <w:lang w:val="en-AU" w:eastAsia="en-AU"/>
    </w:rPr>
  </w:style>
  <w:style w:type="paragraph" w:customStyle="1" w:styleId="CaseStudytitle">
    <w:name w:val="Case Study title"/>
    <w:basedOn w:val="Normal"/>
    <w:qFormat/>
    <w:rsid w:val="00996375"/>
    <w:rPr>
      <w:rFonts w:asciiTheme="majorHAnsi" w:hAnsiTheme="majorHAnsi"/>
      <w:caps/>
      <w:color w:val="F25E21" w:themeColor="accent2"/>
      <w:sz w:val="24"/>
      <w:lang w:val="en-AU"/>
    </w:rPr>
  </w:style>
  <w:style w:type="table" w:styleId="GridTable2-Accent5">
    <w:name w:val="Grid Table 2 Accent 5"/>
    <w:basedOn w:val="TableNormal"/>
    <w:uiPriority w:val="47"/>
    <w:rsid w:val="00824899"/>
    <w:pPr>
      <w:spacing w:after="0" w:line="240" w:lineRule="auto"/>
    </w:pPr>
    <w:tblPr>
      <w:tblStyleRowBandSize w:val="1"/>
      <w:tblStyleColBandSize w:val="1"/>
      <w:tblBorders>
        <w:top w:val="single" w:sz="2" w:space="0" w:color="F0F0ED" w:themeColor="accent5" w:themeTint="99"/>
        <w:bottom w:val="single" w:sz="2" w:space="0" w:color="F0F0ED" w:themeColor="accent5" w:themeTint="99"/>
        <w:insideH w:val="single" w:sz="2" w:space="0" w:color="F0F0ED" w:themeColor="accent5" w:themeTint="99"/>
        <w:insideV w:val="single" w:sz="2" w:space="0" w:color="F0F0ED" w:themeColor="accent5" w:themeTint="99"/>
      </w:tblBorders>
    </w:tblPr>
    <w:tblStylePr w:type="firstRow">
      <w:rPr>
        <w:b/>
        <w:bCs/>
      </w:rPr>
      <w:tblPr/>
      <w:tcPr>
        <w:tcBorders>
          <w:top w:val="nil"/>
          <w:bottom w:val="single" w:sz="12" w:space="0" w:color="F0F0ED" w:themeColor="accent5" w:themeTint="99"/>
          <w:insideH w:val="nil"/>
          <w:insideV w:val="nil"/>
        </w:tcBorders>
        <w:shd w:val="clear" w:color="auto" w:fill="FFFFFF" w:themeFill="background1"/>
      </w:tcPr>
    </w:tblStylePr>
    <w:tblStylePr w:type="lastRow">
      <w:rPr>
        <w:b/>
        <w:bCs/>
      </w:rPr>
      <w:tblPr/>
      <w:tcPr>
        <w:tcBorders>
          <w:top w:val="double" w:sz="2" w:space="0" w:color="F0F0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9" w:themeFill="accent5" w:themeFillTint="33"/>
      </w:tcPr>
    </w:tblStylePr>
    <w:tblStylePr w:type="band1Horz">
      <w:tblPr/>
      <w:tcPr>
        <w:shd w:val="clear" w:color="auto" w:fill="FAFAF9" w:themeFill="accent5" w:themeFillTint="33"/>
      </w:tcPr>
    </w:tblStylePr>
  </w:style>
  <w:style w:type="table" w:styleId="GridTable1Light-Accent5">
    <w:name w:val="Grid Table 1 Light Accent 5"/>
    <w:basedOn w:val="TableNormal"/>
    <w:uiPriority w:val="46"/>
    <w:rsid w:val="00824899"/>
    <w:pPr>
      <w:spacing w:after="0" w:line="240" w:lineRule="auto"/>
    </w:pPr>
    <w:tblPr>
      <w:tblStyleRowBandSize w:val="1"/>
      <w:tblStyleColBandSize w:val="1"/>
      <w:tblBorders>
        <w:top w:val="single" w:sz="4" w:space="0" w:color="F5F5F3" w:themeColor="accent5" w:themeTint="66"/>
        <w:left w:val="single" w:sz="4" w:space="0" w:color="F5F5F3" w:themeColor="accent5" w:themeTint="66"/>
        <w:bottom w:val="single" w:sz="4" w:space="0" w:color="F5F5F3" w:themeColor="accent5" w:themeTint="66"/>
        <w:right w:val="single" w:sz="4" w:space="0" w:color="F5F5F3" w:themeColor="accent5" w:themeTint="66"/>
        <w:insideH w:val="single" w:sz="4" w:space="0" w:color="F5F5F3" w:themeColor="accent5" w:themeTint="66"/>
        <w:insideV w:val="single" w:sz="4" w:space="0" w:color="F5F5F3" w:themeColor="accent5" w:themeTint="66"/>
      </w:tblBorders>
    </w:tblPr>
    <w:tblStylePr w:type="firstRow">
      <w:rPr>
        <w:b/>
        <w:bCs/>
      </w:rPr>
      <w:tblPr/>
      <w:tcPr>
        <w:tcBorders>
          <w:bottom w:val="single" w:sz="12" w:space="0" w:color="F0F0ED" w:themeColor="accent5" w:themeTint="99"/>
        </w:tcBorders>
      </w:tcPr>
    </w:tblStylePr>
    <w:tblStylePr w:type="lastRow">
      <w:rPr>
        <w:b/>
        <w:bCs/>
      </w:rPr>
      <w:tblPr/>
      <w:tcPr>
        <w:tcBorders>
          <w:top w:val="double" w:sz="2" w:space="0" w:color="F0F0ED" w:themeColor="accent5" w:themeTint="99"/>
        </w:tcBorders>
      </w:tcPr>
    </w:tblStylePr>
    <w:tblStylePr w:type="firstCol">
      <w:rPr>
        <w:b/>
        <w:bCs/>
      </w:rPr>
    </w:tblStylePr>
    <w:tblStylePr w:type="lastCol">
      <w:rPr>
        <w:b/>
        <w:bCs/>
      </w:rPr>
    </w:tblStylePr>
  </w:style>
  <w:style w:type="table" w:styleId="PlainTable4">
    <w:name w:val="Plain Table 4"/>
    <w:basedOn w:val="TableNormal"/>
    <w:uiPriority w:val="44"/>
    <w:rsid w:val="008248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5">
    <w:name w:val="List Table 1 Light Accent 5"/>
    <w:basedOn w:val="TableNormal"/>
    <w:uiPriority w:val="46"/>
    <w:rsid w:val="00824899"/>
    <w:pPr>
      <w:spacing w:after="0" w:line="240" w:lineRule="auto"/>
    </w:pPr>
    <w:tblPr>
      <w:tblStyleRowBandSize w:val="1"/>
      <w:tblStyleColBandSize w:val="1"/>
    </w:tblPr>
    <w:tblStylePr w:type="firstRow">
      <w:rPr>
        <w:b/>
        <w:bCs/>
      </w:rPr>
      <w:tblPr/>
      <w:tcPr>
        <w:tcBorders>
          <w:bottom w:val="single" w:sz="4" w:space="0" w:color="F0F0ED" w:themeColor="accent5" w:themeTint="99"/>
        </w:tcBorders>
      </w:tcPr>
    </w:tblStylePr>
    <w:tblStylePr w:type="lastRow">
      <w:rPr>
        <w:b/>
        <w:bCs/>
      </w:rPr>
      <w:tblPr/>
      <w:tcPr>
        <w:tcBorders>
          <w:top w:val="single" w:sz="4" w:space="0" w:color="F0F0ED" w:themeColor="accent5" w:themeTint="99"/>
        </w:tcBorders>
      </w:tcPr>
    </w:tblStylePr>
    <w:tblStylePr w:type="firstCol">
      <w:rPr>
        <w:b/>
        <w:bCs/>
      </w:rPr>
    </w:tblStylePr>
    <w:tblStylePr w:type="lastCol">
      <w:rPr>
        <w:b/>
        <w:bCs/>
      </w:rPr>
    </w:tblStylePr>
    <w:tblStylePr w:type="band1Vert">
      <w:tblPr/>
      <w:tcPr>
        <w:shd w:val="clear" w:color="auto" w:fill="FAFAF9" w:themeFill="accent5" w:themeFillTint="33"/>
      </w:tcPr>
    </w:tblStylePr>
    <w:tblStylePr w:type="band1Horz">
      <w:tblPr/>
      <w:tcPr>
        <w:shd w:val="clear" w:color="auto" w:fill="FAFAF9" w:themeFill="accent5" w:themeFillTint="33"/>
      </w:tcPr>
    </w:tblStylePr>
  </w:style>
  <w:style w:type="paragraph" w:customStyle="1" w:styleId="pf0">
    <w:name w:val="pf0"/>
    <w:basedOn w:val="Normal"/>
    <w:rsid w:val="00C1687C"/>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C1687C"/>
    <w:rPr>
      <w:rFonts w:ascii="Segoe UI" w:hAnsi="Segoe UI" w:cs="Segoe UI" w:hint="default"/>
      <w:sz w:val="18"/>
      <w:szCs w:val="18"/>
    </w:rPr>
  </w:style>
  <w:style w:type="numbering" w:customStyle="1" w:styleId="Listnumberedmultilevel">
    <w:name w:val="List (numbered)_multilevel"/>
    <w:uiPriority w:val="99"/>
    <w:rsid w:val="00D77D4D"/>
    <w:pPr>
      <w:numPr>
        <w:numId w:val="21"/>
      </w:numPr>
    </w:pPr>
  </w:style>
  <w:style w:type="paragraph" w:styleId="EndnoteText">
    <w:name w:val="endnote text"/>
    <w:basedOn w:val="Normal"/>
    <w:link w:val="EndnoteTextChar"/>
    <w:uiPriority w:val="99"/>
    <w:semiHidden/>
    <w:unhideWhenUsed/>
    <w:rsid w:val="008C5BFA"/>
    <w:pPr>
      <w:spacing w:after="0"/>
    </w:pPr>
    <w:rPr>
      <w:sz w:val="20"/>
      <w:szCs w:val="20"/>
    </w:rPr>
  </w:style>
  <w:style w:type="character" w:customStyle="1" w:styleId="EndnoteTextChar">
    <w:name w:val="Endnote Text Char"/>
    <w:basedOn w:val="DefaultParagraphFont"/>
    <w:link w:val="EndnoteText"/>
    <w:uiPriority w:val="99"/>
    <w:semiHidden/>
    <w:rsid w:val="008C5BFA"/>
    <w:rPr>
      <w:rFonts w:ascii="Segoe UI" w:hAnsi="Segoe UI"/>
      <w:sz w:val="20"/>
      <w:szCs w:val="20"/>
    </w:rPr>
  </w:style>
  <w:style w:type="character" w:styleId="EndnoteReference">
    <w:name w:val="endnote reference"/>
    <w:basedOn w:val="DefaultParagraphFont"/>
    <w:uiPriority w:val="99"/>
    <w:semiHidden/>
    <w:unhideWhenUsed/>
    <w:rsid w:val="008C5BFA"/>
    <w:rPr>
      <w:vertAlign w:val="superscript"/>
    </w:rPr>
  </w:style>
  <w:style w:type="paragraph" w:styleId="TOC4">
    <w:name w:val="toc 4"/>
    <w:basedOn w:val="Normal"/>
    <w:next w:val="Normal"/>
    <w:autoRedefine/>
    <w:uiPriority w:val="39"/>
    <w:unhideWhenUsed/>
    <w:rsid w:val="00A64D2E"/>
    <w:pPr>
      <w:spacing w:after="100" w:line="259" w:lineRule="auto"/>
      <w:ind w:left="660"/>
    </w:pPr>
    <w:rPr>
      <w:rFonts w:asciiTheme="minorHAnsi" w:eastAsiaTheme="minorEastAsia" w:hAnsiTheme="minorHAnsi"/>
      <w:sz w:val="22"/>
      <w:lang w:val="en-AU" w:eastAsia="en-AU"/>
    </w:rPr>
  </w:style>
  <w:style w:type="paragraph" w:styleId="TOC5">
    <w:name w:val="toc 5"/>
    <w:basedOn w:val="Normal"/>
    <w:next w:val="Normal"/>
    <w:autoRedefine/>
    <w:uiPriority w:val="39"/>
    <w:unhideWhenUsed/>
    <w:rsid w:val="00A64D2E"/>
    <w:pPr>
      <w:spacing w:after="100" w:line="259" w:lineRule="auto"/>
      <w:ind w:left="880"/>
    </w:pPr>
    <w:rPr>
      <w:rFonts w:asciiTheme="minorHAnsi" w:eastAsiaTheme="minorEastAsia" w:hAnsiTheme="minorHAnsi"/>
      <w:sz w:val="22"/>
      <w:lang w:val="en-AU" w:eastAsia="en-AU"/>
    </w:rPr>
  </w:style>
  <w:style w:type="paragraph" w:styleId="TOC6">
    <w:name w:val="toc 6"/>
    <w:basedOn w:val="Normal"/>
    <w:next w:val="Normal"/>
    <w:autoRedefine/>
    <w:uiPriority w:val="39"/>
    <w:unhideWhenUsed/>
    <w:rsid w:val="00A64D2E"/>
    <w:pPr>
      <w:spacing w:after="100" w:line="259" w:lineRule="auto"/>
      <w:ind w:left="1100"/>
    </w:pPr>
    <w:rPr>
      <w:rFonts w:asciiTheme="minorHAnsi" w:eastAsiaTheme="minorEastAsia" w:hAnsiTheme="minorHAnsi"/>
      <w:sz w:val="22"/>
      <w:lang w:val="en-AU" w:eastAsia="en-AU"/>
    </w:rPr>
  </w:style>
  <w:style w:type="paragraph" w:styleId="TOC7">
    <w:name w:val="toc 7"/>
    <w:basedOn w:val="Normal"/>
    <w:next w:val="Normal"/>
    <w:autoRedefine/>
    <w:uiPriority w:val="39"/>
    <w:unhideWhenUsed/>
    <w:rsid w:val="00A64D2E"/>
    <w:pPr>
      <w:spacing w:after="100" w:line="259" w:lineRule="auto"/>
      <w:ind w:left="1320"/>
    </w:pPr>
    <w:rPr>
      <w:rFonts w:asciiTheme="minorHAnsi" w:eastAsiaTheme="minorEastAsia" w:hAnsiTheme="minorHAnsi"/>
      <w:sz w:val="22"/>
      <w:lang w:val="en-AU" w:eastAsia="en-AU"/>
    </w:rPr>
  </w:style>
  <w:style w:type="paragraph" w:styleId="TOC8">
    <w:name w:val="toc 8"/>
    <w:basedOn w:val="Normal"/>
    <w:next w:val="Normal"/>
    <w:autoRedefine/>
    <w:uiPriority w:val="39"/>
    <w:unhideWhenUsed/>
    <w:rsid w:val="00A64D2E"/>
    <w:pPr>
      <w:spacing w:after="100" w:line="259" w:lineRule="auto"/>
      <w:ind w:left="1540"/>
    </w:pPr>
    <w:rPr>
      <w:rFonts w:asciiTheme="minorHAnsi" w:eastAsiaTheme="minorEastAsia" w:hAnsiTheme="minorHAnsi"/>
      <w:sz w:val="22"/>
      <w:lang w:val="en-AU" w:eastAsia="en-AU"/>
    </w:rPr>
  </w:style>
  <w:style w:type="paragraph" w:styleId="TOC9">
    <w:name w:val="toc 9"/>
    <w:basedOn w:val="Normal"/>
    <w:next w:val="Normal"/>
    <w:autoRedefine/>
    <w:uiPriority w:val="39"/>
    <w:unhideWhenUsed/>
    <w:rsid w:val="00A64D2E"/>
    <w:pPr>
      <w:spacing w:after="100" w:line="259" w:lineRule="auto"/>
      <w:ind w:left="1760"/>
    </w:pPr>
    <w:rPr>
      <w:rFonts w:asciiTheme="minorHAnsi" w:eastAsiaTheme="minorEastAsia" w:hAnsiTheme="minorHAnsi"/>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76060">
      <w:bodyDiv w:val="1"/>
      <w:marLeft w:val="0"/>
      <w:marRight w:val="0"/>
      <w:marTop w:val="0"/>
      <w:marBottom w:val="0"/>
      <w:divBdr>
        <w:top w:val="none" w:sz="0" w:space="0" w:color="auto"/>
        <w:left w:val="none" w:sz="0" w:space="0" w:color="auto"/>
        <w:bottom w:val="none" w:sz="0" w:space="0" w:color="auto"/>
        <w:right w:val="none" w:sz="0" w:space="0" w:color="auto"/>
      </w:divBdr>
    </w:div>
    <w:div w:id="146827518">
      <w:bodyDiv w:val="1"/>
      <w:marLeft w:val="0"/>
      <w:marRight w:val="0"/>
      <w:marTop w:val="0"/>
      <w:marBottom w:val="0"/>
      <w:divBdr>
        <w:top w:val="none" w:sz="0" w:space="0" w:color="auto"/>
        <w:left w:val="none" w:sz="0" w:space="0" w:color="auto"/>
        <w:bottom w:val="none" w:sz="0" w:space="0" w:color="auto"/>
        <w:right w:val="none" w:sz="0" w:space="0" w:color="auto"/>
      </w:divBdr>
    </w:div>
    <w:div w:id="161091835">
      <w:bodyDiv w:val="1"/>
      <w:marLeft w:val="0"/>
      <w:marRight w:val="0"/>
      <w:marTop w:val="0"/>
      <w:marBottom w:val="0"/>
      <w:divBdr>
        <w:top w:val="none" w:sz="0" w:space="0" w:color="auto"/>
        <w:left w:val="none" w:sz="0" w:space="0" w:color="auto"/>
        <w:bottom w:val="none" w:sz="0" w:space="0" w:color="auto"/>
        <w:right w:val="none" w:sz="0" w:space="0" w:color="auto"/>
      </w:divBdr>
    </w:div>
    <w:div w:id="273950514">
      <w:bodyDiv w:val="1"/>
      <w:marLeft w:val="0"/>
      <w:marRight w:val="0"/>
      <w:marTop w:val="0"/>
      <w:marBottom w:val="0"/>
      <w:divBdr>
        <w:top w:val="none" w:sz="0" w:space="0" w:color="auto"/>
        <w:left w:val="none" w:sz="0" w:space="0" w:color="auto"/>
        <w:bottom w:val="none" w:sz="0" w:space="0" w:color="auto"/>
        <w:right w:val="none" w:sz="0" w:space="0" w:color="auto"/>
      </w:divBdr>
    </w:div>
    <w:div w:id="294483152">
      <w:bodyDiv w:val="1"/>
      <w:marLeft w:val="0"/>
      <w:marRight w:val="0"/>
      <w:marTop w:val="0"/>
      <w:marBottom w:val="0"/>
      <w:divBdr>
        <w:top w:val="none" w:sz="0" w:space="0" w:color="auto"/>
        <w:left w:val="none" w:sz="0" w:space="0" w:color="auto"/>
        <w:bottom w:val="none" w:sz="0" w:space="0" w:color="auto"/>
        <w:right w:val="none" w:sz="0" w:space="0" w:color="auto"/>
      </w:divBdr>
      <w:divsChild>
        <w:div w:id="372048858">
          <w:marLeft w:val="446"/>
          <w:marRight w:val="0"/>
          <w:marTop w:val="0"/>
          <w:marBottom w:val="0"/>
          <w:divBdr>
            <w:top w:val="none" w:sz="0" w:space="0" w:color="auto"/>
            <w:left w:val="none" w:sz="0" w:space="0" w:color="auto"/>
            <w:bottom w:val="none" w:sz="0" w:space="0" w:color="auto"/>
            <w:right w:val="none" w:sz="0" w:space="0" w:color="auto"/>
          </w:divBdr>
        </w:div>
        <w:div w:id="661928017">
          <w:marLeft w:val="446"/>
          <w:marRight w:val="0"/>
          <w:marTop w:val="0"/>
          <w:marBottom w:val="0"/>
          <w:divBdr>
            <w:top w:val="none" w:sz="0" w:space="0" w:color="auto"/>
            <w:left w:val="none" w:sz="0" w:space="0" w:color="auto"/>
            <w:bottom w:val="none" w:sz="0" w:space="0" w:color="auto"/>
            <w:right w:val="none" w:sz="0" w:space="0" w:color="auto"/>
          </w:divBdr>
        </w:div>
      </w:divsChild>
    </w:div>
    <w:div w:id="318660008">
      <w:bodyDiv w:val="1"/>
      <w:marLeft w:val="0"/>
      <w:marRight w:val="0"/>
      <w:marTop w:val="0"/>
      <w:marBottom w:val="0"/>
      <w:divBdr>
        <w:top w:val="none" w:sz="0" w:space="0" w:color="auto"/>
        <w:left w:val="none" w:sz="0" w:space="0" w:color="auto"/>
        <w:bottom w:val="none" w:sz="0" w:space="0" w:color="auto"/>
        <w:right w:val="none" w:sz="0" w:space="0" w:color="auto"/>
      </w:divBdr>
    </w:div>
    <w:div w:id="422384514">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61003924">
      <w:bodyDiv w:val="1"/>
      <w:marLeft w:val="0"/>
      <w:marRight w:val="0"/>
      <w:marTop w:val="0"/>
      <w:marBottom w:val="0"/>
      <w:divBdr>
        <w:top w:val="none" w:sz="0" w:space="0" w:color="auto"/>
        <w:left w:val="none" w:sz="0" w:space="0" w:color="auto"/>
        <w:bottom w:val="none" w:sz="0" w:space="0" w:color="auto"/>
        <w:right w:val="none" w:sz="0" w:space="0" w:color="auto"/>
      </w:divBdr>
    </w:div>
    <w:div w:id="631711947">
      <w:bodyDiv w:val="1"/>
      <w:marLeft w:val="0"/>
      <w:marRight w:val="0"/>
      <w:marTop w:val="0"/>
      <w:marBottom w:val="0"/>
      <w:divBdr>
        <w:top w:val="none" w:sz="0" w:space="0" w:color="auto"/>
        <w:left w:val="none" w:sz="0" w:space="0" w:color="auto"/>
        <w:bottom w:val="none" w:sz="0" w:space="0" w:color="auto"/>
        <w:right w:val="none" w:sz="0" w:space="0" w:color="auto"/>
      </w:divBdr>
    </w:div>
    <w:div w:id="677733905">
      <w:bodyDiv w:val="1"/>
      <w:marLeft w:val="0"/>
      <w:marRight w:val="0"/>
      <w:marTop w:val="0"/>
      <w:marBottom w:val="0"/>
      <w:divBdr>
        <w:top w:val="none" w:sz="0" w:space="0" w:color="auto"/>
        <w:left w:val="none" w:sz="0" w:space="0" w:color="auto"/>
        <w:bottom w:val="none" w:sz="0" w:space="0" w:color="auto"/>
        <w:right w:val="none" w:sz="0" w:space="0" w:color="auto"/>
      </w:divBdr>
    </w:div>
    <w:div w:id="779879589">
      <w:bodyDiv w:val="1"/>
      <w:marLeft w:val="0"/>
      <w:marRight w:val="0"/>
      <w:marTop w:val="0"/>
      <w:marBottom w:val="0"/>
      <w:divBdr>
        <w:top w:val="none" w:sz="0" w:space="0" w:color="auto"/>
        <w:left w:val="none" w:sz="0" w:space="0" w:color="auto"/>
        <w:bottom w:val="none" w:sz="0" w:space="0" w:color="auto"/>
        <w:right w:val="none" w:sz="0" w:space="0" w:color="auto"/>
      </w:divBdr>
    </w:div>
    <w:div w:id="795831502">
      <w:bodyDiv w:val="1"/>
      <w:marLeft w:val="0"/>
      <w:marRight w:val="0"/>
      <w:marTop w:val="0"/>
      <w:marBottom w:val="0"/>
      <w:divBdr>
        <w:top w:val="none" w:sz="0" w:space="0" w:color="auto"/>
        <w:left w:val="none" w:sz="0" w:space="0" w:color="auto"/>
        <w:bottom w:val="none" w:sz="0" w:space="0" w:color="auto"/>
        <w:right w:val="none" w:sz="0" w:space="0" w:color="auto"/>
      </w:divBdr>
    </w:div>
    <w:div w:id="874732473">
      <w:bodyDiv w:val="1"/>
      <w:marLeft w:val="0"/>
      <w:marRight w:val="0"/>
      <w:marTop w:val="0"/>
      <w:marBottom w:val="0"/>
      <w:divBdr>
        <w:top w:val="none" w:sz="0" w:space="0" w:color="auto"/>
        <w:left w:val="none" w:sz="0" w:space="0" w:color="auto"/>
        <w:bottom w:val="none" w:sz="0" w:space="0" w:color="auto"/>
        <w:right w:val="none" w:sz="0" w:space="0" w:color="auto"/>
      </w:divBdr>
      <w:divsChild>
        <w:div w:id="215508710">
          <w:marLeft w:val="360"/>
          <w:marRight w:val="0"/>
          <w:marTop w:val="120"/>
          <w:marBottom w:val="0"/>
          <w:divBdr>
            <w:top w:val="none" w:sz="0" w:space="0" w:color="auto"/>
            <w:left w:val="none" w:sz="0" w:space="0" w:color="auto"/>
            <w:bottom w:val="none" w:sz="0" w:space="0" w:color="auto"/>
            <w:right w:val="none" w:sz="0" w:space="0" w:color="auto"/>
          </w:divBdr>
        </w:div>
      </w:divsChild>
    </w:div>
    <w:div w:id="881475201">
      <w:bodyDiv w:val="1"/>
      <w:marLeft w:val="0"/>
      <w:marRight w:val="0"/>
      <w:marTop w:val="0"/>
      <w:marBottom w:val="0"/>
      <w:divBdr>
        <w:top w:val="none" w:sz="0" w:space="0" w:color="auto"/>
        <w:left w:val="none" w:sz="0" w:space="0" w:color="auto"/>
        <w:bottom w:val="none" w:sz="0" w:space="0" w:color="auto"/>
        <w:right w:val="none" w:sz="0" w:space="0" w:color="auto"/>
      </w:divBdr>
    </w:div>
    <w:div w:id="916327064">
      <w:bodyDiv w:val="1"/>
      <w:marLeft w:val="0"/>
      <w:marRight w:val="0"/>
      <w:marTop w:val="0"/>
      <w:marBottom w:val="0"/>
      <w:divBdr>
        <w:top w:val="none" w:sz="0" w:space="0" w:color="auto"/>
        <w:left w:val="none" w:sz="0" w:space="0" w:color="auto"/>
        <w:bottom w:val="none" w:sz="0" w:space="0" w:color="auto"/>
        <w:right w:val="none" w:sz="0" w:space="0" w:color="auto"/>
      </w:divBdr>
    </w:div>
    <w:div w:id="947463925">
      <w:bodyDiv w:val="1"/>
      <w:marLeft w:val="0"/>
      <w:marRight w:val="0"/>
      <w:marTop w:val="0"/>
      <w:marBottom w:val="0"/>
      <w:divBdr>
        <w:top w:val="none" w:sz="0" w:space="0" w:color="auto"/>
        <w:left w:val="none" w:sz="0" w:space="0" w:color="auto"/>
        <w:bottom w:val="none" w:sz="0" w:space="0" w:color="auto"/>
        <w:right w:val="none" w:sz="0" w:space="0" w:color="auto"/>
      </w:divBdr>
    </w:div>
    <w:div w:id="953485986">
      <w:bodyDiv w:val="1"/>
      <w:marLeft w:val="0"/>
      <w:marRight w:val="0"/>
      <w:marTop w:val="0"/>
      <w:marBottom w:val="0"/>
      <w:divBdr>
        <w:top w:val="none" w:sz="0" w:space="0" w:color="auto"/>
        <w:left w:val="none" w:sz="0" w:space="0" w:color="auto"/>
        <w:bottom w:val="none" w:sz="0" w:space="0" w:color="auto"/>
        <w:right w:val="none" w:sz="0" w:space="0" w:color="auto"/>
      </w:divBdr>
      <w:divsChild>
        <w:div w:id="168837615">
          <w:marLeft w:val="360"/>
          <w:marRight w:val="0"/>
          <w:marTop w:val="40"/>
          <w:marBottom w:val="0"/>
          <w:divBdr>
            <w:top w:val="none" w:sz="0" w:space="0" w:color="auto"/>
            <w:left w:val="none" w:sz="0" w:space="0" w:color="auto"/>
            <w:bottom w:val="none" w:sz="0" w:space="0" w:color="auto"/>
            <w:right w:val="none" w:sz="0" w:space="0" w:color="auto"/>
          </w:divBdr>
        </w:div>
        <w:div w:id="599147342">
          <w:marLeft w:val="360"/>
          <w:marRight w:val="0"/>
          <w:marTop w:val="40"/>
          <w:marBottom w:val="0"/>
          <w:divBdr>
            <w:top w:val="none" w:sz="0" w:space="0" w:color="auto"/>
            <w:left w:val="none" w:sz="0" w:space="0" w:color="auto"/>
            <w:bottom w:val="none" w:sz="0" w:space="0" w:color="auto"/>
            <w:right w:val="none" w:sz="0" w:space="0" w:color="auto"/>
          </w:divBdr>
        </w:div>
        <w:div w:id="765006133">
          <w:marLeft w:val="360"/>
          <w:marRight w:val="0"/>
          <w:marTop w:val="40"/>
          <w:marBottom w:val="0"/>
          <w:divBdr>
            <w:top w:val="none" w:sz="0" w:space="0" w:color="auto"/>
            <w:left w:val="none" w:sz="0" w:space="0" w:color="auto"/>
            <w:bottom w:val="none" w:sz="0" w:space="0" w:color="auto"/>
            <w:right w:val="none" w:sz="0" w:space="0" w:color="auto"/>
          </w:divBdr>
        </w:div>
        <w:div w:id="913272866">
          <w:marLeft w:val="360"/>
          <w:marRight w:val="0"/>
          <w:marTop w:val="120"/>
          <w:marBottom w:val="0"/>
          <w:divBdr>
            <w:top w:val="none" w:sz="0" w:space="0" w:color="auto"/>
            <w:left w:val="none" w:sz="0" w:space="0" w:color="auto"/>
            <w:bottom w:val="none" w:sz="0" w:space="0" w:color="auto"/>
            <w:right w:val="none" w:sz="0" w:space="0" w:color="auto"/>
          </w:divBdr>
        </w:div>
        <w:div w:id="1330905434">
          <w:marLeft w:val="360"/>
          <w:marRight w:val="0"/>
          <w:marTop w:val="40"/>
          <w:marBottom w:val="0"/>
          <w:divBdr>
            <w:top w:val="none" w:sz="0" w:space="0" w:color="auto"/>
            <w:left w:val="none" w:sz="0" w:space="0" w:color="auto"/>
            <w:bottom w:val="none" w:sz="0" w:space="0" w:color="auto"/>
            <w:right w:val="none" w:sz="0" w:space="0" w:color="auto"/>
          </w:divBdr>
        </w:div>
        <w:div w:id="1683580323">
          <w:marLeft w:val="360"/>
          <w:marRight w:val="0"/>
          <w:marTop w:val="0"/>
          <w:marBottom w:val="0"/>
          <w:divBdr>
            <w:top w:val="none" w:sz="0" w:space="0" w:color="auto"/>
            <w:left w:val="none" w:sz="0" w:space="0" w:color="auto"/>
            <w:bottom w:val="none" w:sz="0" w:space="0" w:color="auto"/>
            <w:right w:val="none" w:sz="0" w:space="0" w:color="auto"/>
          </w:divBdr>
        </w:div>
        <w:div w:id="2098747327">
          <w:marLeft w:val="360"/>
          <w:marRight w:val="0"/>
          <w:marTop w:val="40"/>
          <w:marBottom w:val="120"/>
          <w:divBdr>
            <w:top w:val="none" w:sz="0" w:space="0" w:color="auto"/>
            <w:left w:val="none" w:sz="0" w:space="0" w:color="auto"/>
            <w:bottom w:val="none" w:sz="0" w:space="0" w:color="auto"/>
            <w:right w:val="none" w:sz="0" w:space="0" w:color="auto"/>
          </w:divBdr>
        </w:div>
      </w:divsChild>
    </w:div>
    <w:div w:id="1063288623">
      <w:bodyDiv w:val="1"/>
      <w:marLeft w:val="0"/>
      <w:marRight w:val="0"/>
      <w:marTop w:val="0"/>
      <w:marBottom w:val="0"/>
      <w:divBdr>
        <w:top w:val="none" w:sz="0" w:space="0" w:color="auto"/>
        <w:left w:val="none" w:sz="0" w:space="0" w:color="auto"/>
        <w:bottom w:val="none" w:sz="0" w:space="0" w:color="auto"/>
        <w:right w:val="none" w:sz="0" w:space="0" w:color="auto"/>
      </w:divBdr>
    </w:div>
    <w:div w:id="1074164465">
      <w:bodyDiv w:val="1"/>
      <w:marLeft w:val="0"/>
      <w:marRight w:val="0"/>
      <w:marTop w:val="0"/>
      <w:marBottom w:val="0"/>
      <w:divBdr>
        <w:top w:val="none" w:sz="0" w:space="0" w:color="auto"/>
        <w:left w:val="none" w:sz="0" w:space="0" w:color="auto"/>
        <w:bottom w:val="none" w:sz="0" w:space="0" w:color="auto"/>
        <w:right w:val="none" w:sz="0" w:space="0" w:color="auto"/>
      </w:divBdr>
    </w:div>
    <w:div w:id="1084647057">
      <w:bodyDiv w:val="1"/>
      <w:marLeft w:val="0"/>
      <w:marRight w:val="0"/>
      <w:marTop w:val="0"/>
      <w:marBottom w:val="0"/>
      <w:divBdr>
        <w:top w:val="none" w:sz="0" w:space="0" w:color="auto"/>
        <w:left w:val="none" w:sz="0" w:space="0" w:color="auto"/>
        <w:bottom w:val="none" w:sz="0" w:space="0" w:color="auto"/>
        <w:right w:val="none" w:sz="0" w:space="0" w:color="auto"/>
      </w:divBdr>
    </w:div>
    <w:div w:id="1116602541">
      <w:bodyDiv w:val="1"/>
      <w:marLeft w:val="0"/>
      <w:marRight w:val="0"/>
      <w:marTop w:val="0"/>
      <w:marBottom w:val="0"/>
      <w:divBdr>
        <w:top w:val="none" w:sz="0" w:space="0" w:color="auto"/>
        <w:left w:val="none" w:sz="0" w:space="0" w:color="auto"/>
        <w:bottom w:val="none" w:sz="0" w:space="0" w:color="auto"/>
        <w:right w:val="none" w:sz="0" w:space="0" w:color="auto"/>
      </w:divBdr>
    </w:div>
    <w:div w:id="1144615993">
      <w:bodyDiv w:val="1"/>
      <w:marLeft w:val="0"/>
      <w:marRight w:val="0"/>
      <w:marTop w:val="0"/>
      <w:marBottom w:val="0"/>
      <w:divBdr>
        <w:top w:val="none" w:sz="0" w:space="0" w:color="auto"/>
        <w:left w:val="none" w:sz="0" w:space="0" w:color="auto"/>
        <w:bottom w:val="none" w:sz="0" w:space="0" w:color="auto"/>
        <w:right w:val="none" w:sz="0" w:space="0" w:color="auto"/>
      </w:divBdr>
    </w:div>
    <w:div w:id="1175455536">
      <w:bodyDiv w:val="1"/>
      <w:marLeft w:val="0"/>
      <w:marRight w:val="0"/>
      <w:marTop w:val="0"/>
      <w:marBottom w:val="0"/>
      <w:divBdr>
        <w:top w:val="none" w:sz="0" w:space="0" w:color="auto"/>
        <w:left w:val="none" w:sz="0" w:space="0" w:color="auto"/>
        <w:bottom w:val="none" w:sz="0" w:space="0" w:color="auto"/>
        <w:right w:val="none" w:sz="0" w:space="0" w:color="auto"/>
      </w:divBdr>
    </w:div>
    <w:div w:id="1210339284">
      <w:bodyDiv w:val="1"/>
      <w:marLeft w:val="0"/>
      <w:marRight w:val="0"/>
      <w:marTop w:val="0"/>
      <w:marBottom w:val="0"/>
      <w:divBdr>
        <w:top w:val="none" w:sz="0" w:space="0" w:color="auto"/>
        <w:left w:val="none" w:sz="0" w:space="0" w:color="auto"/>
        <w:bottom w:val="none" w:sz="0" w:space="0" w:color="auto"/>
        <w:right w:val="none" w:sz="0" w:space="0" w:color="auto"/>
      </w:divBdr>
    </w:div>
    <w:div w:id="1227644097">
      <w:bodyDiv w:val="1"/>
      <w:marLeft w:val="0"/>
      <w:marRight w:val="0"/>
      <w:marTop w:val="0"/>
      <w:marBottom w:val="0"/>
      <w:divBdr>
        <w:top w:val="none" w:sz="0" w:space="0" w:color="auto"/>
        <w:left w:val="none" w:sz="0" w:space="0" w:color="auto"/>
        <w:bottom w:val="none" w:sz="0" w:space="0" w:color="auto"/>
        <w:right w:val="none" w:sz="0" w:space="0" w:color="auto"/>
      </w:divBdr>
    </w:div>
    <w:div w:id="1261600725">
      <w:bodyDiv w:val="1"/>
      <w:marLeft w:val="0"/>
      <w:marRight w:val="0"/>
      <w:marTop w:val="0"/>
      <w:marBottom w:val="0"/>
      <w:divBdr>
        <w:top w:val="none" w:sz="0" w:space="0" w:color="auto"/>
        <w:left w:val="none" w:sz="0" w:space="0" w:color="auto"/>
        <w:bottom w:val="none" w:sz="0" w:space="0" w:color="auto"/>
        <w:right w:val="none" w:sz="0" w:space="0" w:color="auto"/>
      </w:divBdr>
    </w:div>
    <w:div w:id="1459301237">
      <w:bodyDiv w:val="1"/>
      <w:marLeft w:val="0"/>
      <w:marRight w:val="0"/>
      <w:marTop w:val="0"/>
      <w:marBottom w:val="0"/>
      <w:divBdr>
        <w:top w:val="none" w:sz="0" w:space="0" w:color="auto"/>
        <w:left w:val="none" w:sz="0" w:space="0" w:color="auto"/>
        <w:bottom w:val="none" w:sz="0" w:space="0" w:color="auto"/>
        <w:right w:val="none" w:sz="0" w:space="0" w:color="auto"/>
      </w:divBdr>
      <w:divsChild>
        <w:div w:id="353774819">
          <w:marLeft w:val="360"/>
          <w:marRight w:val="0"/>
          <w:marTop w:val="0"/>
          <w:marBottom w:val="0"/>
          <w:divBdr>
            <w:top w:val="none" w:sz="0" w:space="0" w:color="auto"/>
            <w:left w:val="none" w:sz="0" w:space="0" w:color="auto"/>
            <w:bottom w:val="none" w:sz="0" w:space="0" w:color="auto"/>
            <w:right w:val="none" w:sz="0" w:space="0" w:color="auto"/>
          </w:divBdr>
        </w:div>
        <w:div w:id="547034498">
          <w:marLeft w:val="360"/>
          <w:marRight w:val="0"/>
          <w:marTop w:val="0"/>
          <w:marBottom w:val="0"/>
          <w:divBdr>
            <w:top w:val="none" w:sz="0" w:space="0" w:color="auto"/>
            <w:left w:val="none" w:sz="0" w:space="0" w:color="auto"/>
            <w:bottom w:val="none" w:sz="0" w:space="0" w:color="auto"/>
            <w:right w:val="none" w:sz="0" w:space="0" w:color="auto"/>
          </w:divBdr>
        </w:div>
        <w:div w:id="569847884">
          <w:marLeft w:val="360"/>
          <w:marRight w:val="0"/>
          <w:marTop w:val="0"/>
          <w:marBottom w:val="0"/>
          <w:divBdr>
            <w:top w:val="none" w:sz="0" w:space="0" w:color="auto"/>
            <w:left w:val="none" w:sz="0" w:space="0" w:color="auto"/>
            <w:bottom w:val="none" w:sz="0" w:space="0" w:color="auto"/>
            <w:right w:val="none" w:sz="0" w:space="0" w:color="auto"/>
          </w:divBdr>
        </w:div>
        <w:div w:id="673580707">
          <w:marLeft w:val="360"/>
          <w:marRight w:val="0"/>
          <w:marTop w:val="0"/>
          <w:marBottom w:val="0"/>
          <w:divBdr>
            <w:top w:val="none" w:sz="0" w:space="0" w:color="auto"/>
            <w:left w:val="none" w:sz="0" w:space="0" w:color="auto"/>
            <w:bottom w:val="none" w:sz="0" w:space="0" w:color="auto"/>
            <w:right w:val="none" w:sz="0" w:space="0" w:color="auto"/>
          </w:divBdr>
        </w:div>
        <w:div w:id="823818465">
          <w:marLeft w:val="360"/>
          <w:marRight w:val="0"/>
          <w:marTop w:val="0"/>
          <w:marBottom w:val="0"/>
          <w:divBdr>
            <w:top w:val="none" w:sz="0" w:space="0" w:color="auto"/>
            <w:left w:val="none" w:sz="0" w:space="0" w:color="auto"/>
            <w:bottom w:val="none" w:sz="0" w:space="0" w:color="auto"/>
            <w:right w:val="none" w:sz="0" w:space="0" w:color="auto"/>
          </w:divBdr>
        </w:div>
        <w:div w:id="826168750">
          <w:marLeft w:val="360"/>
          <w:marRight w:val="0"/>
          <w:marTop w:val="0"/>
          <w:marBottom w:val="0"/>
          <w:divBdr>
            <w:top w:val="none" w:sz="0" w:space="0" w:color="auto"/>
            <w:left w:val="none" w:sz="0" w:space="0" w:color="auto"/>
            <w:bottom w:val="none" w:sz="0" w:space="0" w:color="auto"/>
            <w:right w:val="none" w:sz="0" w:space="0" w:color="auto"/>
          </w:divBdr>
        </w:div>
        <w:div w:id="1184787005">
          <w:marLeft w:val="360"/>
          <w:marRight w:val="0"/>
          <w:marTop w:val="0"/>
          <w:marBottom w:val="0"/>
          <w:divBdr>
            <w:top w:val="none" w:sz="0" w:space="0" w:color="auto"/>
            <w:left w:val="none" w:sz="0" w:space="0" w:color="auto"/>
            <w:bottom w:val="none" w:sz="0" w:space="0" w:color="auto"/>
            <w:right w:val="none" w:sz="0" w:space="0" w:color="auto"/>
          </w:divBdr>
        </w:div>
        <w:div w:id="1485051780">
          <w:marLeft w:val="360"/>
          <w:marRight w:val="0"/>
          <w:marTop w:val="0"/>
          <w:marBottom w:val="0"/>
          <w:divBdr>
            <w:top w:val="none" w:sz="0" w:space="0" w:color="auto"/>
            <w:left w:val="none" w:sz="0" w:space="0" w:color="auto"/>
            <w:bottom w:val="none" w:sz="0" w:space="0" w:color="auto"/>
            <w:right w:val="none" w:sz="0" w:space="0" w:color="auto"/>
          </w:divBdr>
        </w:div>
        <w:div w:id="1584219381">
          <w:marLeft w:val="360"/>
          <w:marRight w:val="0"/>
          <w:marTop w:val="0"/>
          <w:marBottom w:val="0"/>
          <w:divBdr>
            <w:top w:val="none" w:sz="0" w:space="0" w:color="auto"/>
            <w:left w:val="none" w:sz="0" w:space="0" w:color="auto"/>
            <w:bottom w:val="none" w:sz="0" w:space="0" w:color="auto"/>
            <w:right w:val="none" w:sz="0" w:space="0" w:color="auto"/>
          </w:divBdr>
        </w:div>
        <w:div w:id="1860390071">
          <w:marLeft w:val="360"/>
          <w:marRight w:val="0"/>
          <w:marTop w:val="0"/>
          <w:marBottom w:val="0"/>
          <w:divBdr>
            <w:top w:val="none" w:sz="0" w:space="0" w:color="auto"/>
            <w:left w:val="none" w:sz="0" w:space="0" w:color="auto"/>
            <w:bottom w:val="none" w:sz="0" w:space="0" w:color="auto"/>
            <w:right w:val="none" w:sz="0" w:space="0" w:color="auto"/>
          </w:divBdr>
        </w:div>
      </w:divsChild>
    </w:div>
    <w:div w:id="1510098220">
      <w:bodyDiv w:val="1"/>
      <w:marLeft w:val="0"/>
      <w:marRight w:val="0"/>
      <w:marTop w:val="0"/>
      <w:marBottom w:val="0"/>
      <w:divBdr>
        <w:top w:val="none" w:sz="0" w:space="0" w:color="auto"/>
        <w:left w:val="none" w:sz="0" w:space="0" w:color="auto"/>
        <w:bottom w:val="none" w:sz="0" w:space="0" w:color="auto"/>
        <w:right w:val="none" w:sz="0" w:space="0" w:color="auto"/>
      </w:divBdr>
      <w:divsChild>
        <w:div w:id="794106047">
          <w:marLeft w:val="360"/>
          <w:marRight w:val="0"/>
          <w:marTop w:val="120"/>
          <w:marBottom w:val="0"/>
          <w:divBdr>
            <w:top w:val="none" w:sz="0" w:space="0" w:color="auto"/>
            <w:left w:val="none" w:sz="0" w:space="0" w:color="auto"/>
            <w:bottom w:val="none" w:sz="0" w:space="0" w:color="auto"/>
            <w:right w:val="none" w:sz="0" w:space="0" w:color="auto"/>
          </w:divBdr>
        </w:div>
      </w:divsChild>
    </w:div>
    <w:div w:id="1647322372">
      <w:bodyDiv w:val="1"/>
      <w:marLeft w:val="0"/>
      <w:marRight w:val="0"/>
      <w:marTop w:val="0"/>
      <w:marBottom w:val="0"/>
      <w:divBdr>
        <w:top w:val="none" w:sz="0" w:space="0" w:color="auto"/>
        <w:left w:val="none" w:sz="0" w:space="0" w:color="auto"/>
        <w:bottom w:val="none" w:sz="0" w:space="0" w:color="auto"/>
        <w:right w:val="none" w:sz="0" w:space="0" w:color="auto"/>
      </w:divBdr>
      <w:divsChild>
        <w:div w:id="241380278">
          <w:marLeft w:val="360"/>
          <w:marRight w:val="0"/>
          <w:marTop w:val="0"/>
          <w:marBottom w:val="0"/>
          <w:divBdr>
            <w:top w:val="none" w:sz="0" w:space="0" w:color="auto"/>
            <w:left w:val="none" w:sz="0" w:space="0" w:color="auto"/>
            <w:bottom w:val="none" w:sz="0" w:space="0" w:color="auto"/>
            <w:right w:val="none" w:sz="0" w:space="0" w:color="auto"/>
          </w:divBdr>
        </w:div>
        <w:div w:id="585456710">
          <w:marLeft w:val="360"/>
          <w:marRight w:val="0"/>
          <w:marTop w:val="0"/>
          <w:marBottom w:val="0"/>
          <w:divBdr>
            <w:top w:val="none" w:sz="0" w:space="0" w:color="auto"/>
            <w:left w:val="none" w:sz="0" w:space="0" w:color="auto"/>
            <w:bottom w:val="none" w:sz="0" w:space="0" w:color="auto"/>
            <w:right w:val="none" w:sz="0" w:space="0" w:color="auto"/>
          </w:divBdr>
        </w:div>
        <w:div w:id="644705067">
          <w:marLeft w:val="360"/>
          <w:marRight w:val="0"/>
          <w:marTop w:val="0"/>
          <w:marBottom w:val="0"/>
          <w:divBdr>
            <w:top w:val="none" w:sz="0" w:space="0" w:color="auto"/>
            <w:left w:val="none" w:sz="0" w:space="0" w:color="auto"/>
            <w:bottom w:val="none" w:sz="0" w:space="0" w:color="auto"/>
            <w:right w:val="none" w:sz="0" w:space="0" w:color="auto"/>
          </w:divBdr>
        </w:div>
        <w:div w:id="751271634">
          <w:marLeft w:val="360"/>
          <w:marRight w:val="0"/>
          <w:marTop w:val="0"/>
          <w:marBottom w:val="0"/>
          <w:divBdr>
            <w:top w:val="none" w:sz="0" w:space="0" w:color="auto"/>
            <w:left w:val="none" w:sz="0" w:space="0" w:color="auto"/>
            <w:bottom w:val="none" w:sz="0" w:space="0" w:color="auto"/>
            <w:right w:val="none" w:sz="0" w:space="0" w:color="auto"/>
          </w:divBdr>
        </w:div>
        <w:div w:id="833229353">
          <w:marLeft w:val="360"/>
          <w:marRight w:val="0"/>
          <w:marTop w:val="0"/>
          <w:marBottom w:val="0"/>
          <w:divBdr>
            <w:top w:val="none" w:sz="0" w:space="0" w:color="auto"/>
            <w:left w:val="none" w:sz="0" w:space="0" w:color="auto"/>
            <w:bottom w:val="none" w:sz="0" w:space="0" w:color="auto"/>
            <w:right w:val="none" w:sz="0" w:space="0" w:color="auto"/>
          </w:divBdr>
        </w:div>
        <w:div w:id="877620985">
          <w:marLeft w:val="360"/>
          <w:marRight w:val="0"/>
          <w:marTop w:val="0"/>
          <w:marBottom w:val="0"/>
          <w:divBdr>
            <w:top w:val="none" w:sz="0" w:space="0" w:color="auto"/>
            <w:left w:val="none" w:sz="0" w:space="0" w:color="auto"/>
            <w:bottom w:val="none" w:sz="0" w:space="0" w:color="auto"/>
            <w:right w:val="none" w:sz="0" w:space="0" w:color="auto"/>
          </w:divBdr>
        </w:div>
        <w:div w:id="1208759618">
          <w:marLeft w:val="360"/>
          <w:marRight w:val="0"/>
          <w:marTop w:val="0"/>
          <w:marBottom w:val="0"/>
          <w:divBdr>
            <w:top w:val="none" w:sz="0" w:space="0" w:color="auto"/>
            <w:left w:val="none" w:sz="0" w:space="0" w:color="auto"/>
            <w:bottom w:val="none" w:sz="0" w:space="0" w:color="auto"/>
            <w:right w:val="none" w:sz="0" w:space="0" w:color="auto"/>
          </w:divBdr>
        </w:div>
        <w:div w:id="1309936420">
          <w:marLeft w:val="360"/>
          <w:marRight w:val="0"/>
          <w:marTop w:val="0"/>
          <w:marBottom w:val="0"/>
          <w:divBdr>
            <w:top w:val="none" w:sz="0" w:space="0" w:color="auto"/>
            <w:left w:val="none" w:sz="0" w:space="0" w:color="auto"/>
            <w:bottom w:val="none" w:sz="0" w:space="0" w:color="auto"/>
            <w:right w:val="none" w:sz="0" w:space="0" w:color="auto"/>
          </w:divBdr>
        </w:div>
        <w:div w:id="1378624511">
          <w:marLeft w:val="360"/>
          <w:marRight w:val="0"/>
          <w:marTop w:val="0"/>
          <w:marBottom w:val="0"/>
          <w:divBdr>
            <w:top w:val="none" w:sz="0" w:space="0" w:color="auto"/>
            <w:left w:val="none" w:sz="0" w:space="0" w:color="auto"/>
            <w:bottom w:val="none" w:sz="0" w:space="0" w:color="auto"/>
            <w:right w:val="none" w:sz="0" w:space="0" w:color="auto"/>
          </w:divBdr>
        </w:div>
        <w:div w:id="1382904242">
          <w:marLeft w:val="360"/>
          <w:marRight w:val="0"/>
          <w:marTop w:val="0"/>
          <w:marBottom w:val="0"/>
          <w:divBdr>
            <w:top w:val="none" w:sz="0" w:space="0" w:color="auto"/>
            <w:left w:val="none" w:sz="0" w:space="0" w:color="auto"/>
            <w:bottom w:val="none" w:sz="0" w:space="0" w:color="auto"/>
            <w:right w:val="none" w:sz="0" w:space="0" w:color="auto"/>
          </w:divBdr>
        </w:div>
        <w:div w:id="1492987582">
          <w:marLeft w:val="360"/>
          <w:marRight w:val="0"/>
          <w:marTop w:val="0"/>
          <w:marBottom w:val="0"/>
          <w:divBdr>
            <w:top w:val="none" w:sz="0" w:space="0" w:color="auto"/>
            <w:left w:val="none" w:sz="0" w:space="0" w:color="auto"/>
            <w:bottom w:val="none" w:sz="0" w:space="0" w:color="auto"/>
            <w:right w:val="none" w:sz="0" w:space="0" w:color="auto"/>
          </w:divBdr>
        </w:div>
        <w:div w:id="1720782429">
          <w:marLeft w:val="360"/>
          <w:marRight w:val="0"/>
          <w:marTop w:val="0"/>
          <w:marBottom w:val="0"/>
          <w:divBdr>
            <w:top w:val="none" w:sz="0" w:space="0" w:color="auto"/>
            <w:left w:val="none" w:sz="0" w:space="0" w:color="auto"/>
            <w:bottom w:val="none" w:sz="0" w:space="0" w:color="auto"/>
            <w:right w:val="none" w:sz="0" w:space="0" w:color="auto"/>
          </w:divBdr>
        </w:div>
        <w:div w:id="1722092804">
          <w:marLeft w:val="360"/>
          <w:marRight w:val="0"/>
          <w:marTop w:val="0"/>
          <w:marBottom w:val="0"/>
          <w:divBdr>
            <w:top w:val="none" w:sz="0" w:space="0" w:color="auto"/>
            <w:left w:val="none" w:sz="0" w:space="0" w:color="auto"/>
            <w:bottom w:val="none" w:sz="0" w:space="0" w:color="auto"/>
            <w:right w:val="none" w:sz="0" w:space="0" w:color="auto"/>
          </w:divBdr>
        </w:div>
        <w:div w:id="1860656451">
          <w:marLeft w:val="360"/>
          <w:marRight w:val="0"/>
          <w:marTop w:val="0"/>
          <w:marBottom w:val="0"/>
          <w:divBdr>
            <w:top w:val="none" w:sz="0" w:space="0" w:color="auto"/>
            <w:left w:val="none" w:sz="0" w:space="0" w:color="auto"/>
            <w:bottom w:val="none" w:sz="0" w:space="0" w:color="auto"/>
            <w:right w:val="none" w:sz="0" w:space="0" w:color="auto"/>
          </w:divBdr>
        </w:div>
        <w:div w:id="1897156105">
          <w:marLeft w:val="360"/>
          <w:marRight w:val="0"/>
          <w:marTop w:val="0"/>
          <w:marBottom w:val="0"/>
          <w:divBdr>
            <w:top w:val="none" w:sz="0" w:space="0" w:color="auto"/>
            <w:left w:val="none" w:sz="0" w:space="0" w:color="auto"/>
            <w:bottom w:val="none" w:sz="0" w:space="0" w:color="auto"/>
            <w:right w:val="none" w:sz="0" w:space="0" w:color="auto"/>
          </w:divBdr>
        </w:div>
        <w:div w:id="1918007395">
          <w:marLeft w:val="360"/>
          <w:marRight w:val="0"/>
          <w:marTop w:val="0"/>
          <w:marBottom w:val="0"/>
          <w:divBdr>
            <w:top w:val="none" w:sz="0" w:space="0" w:color="auto"/>
            <w:left w:val="none" w:sz="0" w:space="0" w:color="auto"/>
            <w:bottom w:val="none" w:sz="0" w:space="0" w:color="auto"/>
            <w:right w:val="none" w:sz="0" w:space="0" w:color="auto"/>
          </w:divBdr>
        </w:div>
        <w:div w:id="2019429438">
          <w:marLeft w:val="360"/>
          <w:marRight w:val="0"/>
          <w:marTop w:val="0"/>
          <w:marBottom w:val="0"/>
          <w:divBdr>
            <w:top w:val="none" w:sz="0" w:space="0" w:color="auto"/>
            <w:left w:val="none" w:sz="0" w:space="0" w:color="auto"/>
            <w:bottom w:val="none" w:sz="0" w:space="0" w:color="auto"/>
            <w:right w:val="none" w:sz="0" w:space="0" w:color="auto"/>
          </w:divBdr>
        </w:div>
        <w:div w:id="2070418280">
          <w:marLeft w:val="360"/>
          <w:marRight w:val="0"/>
          <w:marTop w:val="0"/>
          <w:marBottom w:val="0"/>
          <w:divBdr>
            <w:top w:val="none" w:sz="0" w:space="0" w:color="auto"/>
            <w:left w:val="none" w:sz="0" w:space="0" w:color="auto"/>
            <w:bottom w:val="none" w:sz="0" w:space="0" w:color="auto"/>
            <w:right w:val="none" w:sz="0" w:space="0" w:color="auto"/>
          </w:divBdr>
        </w:div>
      </w:divsChild>
    </w:div>
    <w:div w:id="1651786871">
      <w:bodyDiv w:val="1"/>
      <w:marLeft w:val="0"/>
      <w:marRight w:val="0"/>
      <w:marTop w:val="0"/>
      <w:marBottom w:val="0"/>
      <w:divBdr>
        <w:top w:val="none" w:sz="0" w:space="0" w:color="auto"/>
        <w:left w:val="none" w:sz="0" w:space="0" w:color="auto"/>
        <w:bottom w:val="none" w:sz="0" w:space="0" w:color="auto"/>
        <w:right w:val="none" w:sz="0" w:space="0" w:color="auto"/>
      </w:divBdr>
    </w:div>
    <w:div w:id="1715689579">
      <w:bodyDiv w:val="1"/>
      <w:marLeft w:val="0"/>
      <w:marRight w:val="0"/>
      <w:marTop w:val="0"/>
      <w:marBottom w:val="0"/>
      <w:divBdr>
        <w:top w:val="none" w:sz="0" w:space="0" w:color="auto"/>
        <w:left w:val="none" w:sz="0" w:space="0" w:color="auto"/>
        <w:bottom w:val="none" w:sz="0" w:space="0" w:color="auto"/>
        <w:right w:val="none" w:sz="0" w:space="0" w:color="auto"/>
      </w:divBdr>
    </w:div>
    <w:div w:id="1998460889">
      <w:bodyDiv w:val="1"/>
      <w:marLeft w:val="0"/>
      <w:marRight w:val="0"/>
      <w:marTop w:val="0"/>
      <w:marBottom w:val="0"/>
      <w:divBdr>
        <w:top w:val="none" w:sz="0" w:space="0" w:color="auto"/>
        <w:left w:val="none" w:sz="0" w:space="0" w:color="auto"/>
        <w:bottom w:val="none" w:sz="0" w:space="0" w:color="auto"/>
        <w:right w:val="none" w:sz="0" w:space="0" w:color="auto"/>
      </w:divBdr>
    </w:div>
    <w:div w:id="2045595987">
      <w:bodyDiv w:val="1"/>
      <w:marLeft w:val="0"/>
      <w:marRight w:val="0"/>
      <w:marTop w:val="0"/>
      <w:marBottom w:val="0"/>
      <w:divBdr>
        <w:top w:val="none" w:sz="0" w:space="0" w:color="auto"/>
        <w:left w:val="none" w:sz="0" w:space="0" w:color="auto"/>
        <w:bottom w:val="none" w:sz="0" w:space="0" w:color="auto"/>
        <w:right w:val="none" w:sz="0" w:space="0" w:color="auto"/>
      </w:divBdr>
    </w:div>
    <w:div w:id="212372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23.emf"/><Relationship Id="rId21" Type="http://schemas.openxmlformats.org/officeDocument/2006/relationships/footer" Target="footer3.xml"/><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image" Target="media/image37.emf"/><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5.emf"/><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svg"/><Relationship Id="rId46" Type="http://schemas.openxmlformats.org/officeDocument/2006/relationships/image" Target="media/image30.png"/><Relationship Id="rId20" Type="http://schemas.openxmlformats.org/officeDocument/2006/relationships/image" Target="media/image5.emf"/><Relationship Id="rId41" Type="http://schemas.openxmlformats.org/officeDocument/2006/relationships/image" Target="media/image25.png"/><Relationship Id="rId54"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Jankulovski\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2023-05-05T00:00:00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F2A8A939A3F544922D925168255006" ma:contentTypeVersion="2" ma:contentTypeDescription="Create a new document." ma:contentTypeScope="" ma:versionID="f70816fa38ee1f750ef2e17d5c7c0371">
  <xsd:schema xmlns:xsd="http://www.w3.org/2001/XMLSchema" xmlns:xs="http://www.w3.org/2001/XMLSchema" xmlns:p="http://schemas.microsoft.com/office/2006/metadata/properties" xmlns:ns2="af7fb183-d22f-4883-9028-2e631b9754db" targetNamespace="http://schemas.microsoft.com/office/2006/metadata/properties" ma:root="true" ma:fieldsID="79e1622b6791d3cff4c955488f141aa2" ns2:_="">
    <xsd:import namespace="af7fb183-d22f-4883-9028-2e631b9754d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fb183-d22f-4883-9028-2e631b975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http://purl.org/dc/dcmitype/"/>
    <ds:schemaRef ds:uri="http://www.w3.org/XML/1998/namespace"/>
    <ds:schemaRef ds:uri="http://schemas.openxmlformats.org/package/2006/metadata/core-properties"/>
    <ds:schemaRef ds:uri="http://purl.org/dc/elements/1.1/"/>
    <ds:schemaRef ds:uri="http://schemas.microsoft.com/office/2006/documentManagement/types"/>
    <ds:schemaRef ds:uri="af7fb183-d22f-4883-9028-2e631b9754db"/>
    <ds:schemaRef ds:uri="http://purl.org/dc/terms/"/>
  </ds:schemaRefs>
</ds:datastoreItem>
</file>

<file path=customXml/itemProps3.xml><?xml version="1.0" encoding="utf-8"?>
<ds:datastoreItem xmlns:ds="http://schemas.openxmlformats.org/officeDocument/2006/customXml" ds:itemID="{CE3BD204-8DCD-4509-AD96-BC83CCF84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fb183-d22f-4883-9028-2e631b975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template_AU - Portrait.dotm</Template>
  <TotalTime>0</TotalTime>
  <Pages>4</Pages>
  <Words>27301</Words>
  <Characters>150158</Characters>
  <Application>Microsoft Office Word</Application>
  <DocSecurity>4</DocSecurity>
  <Lines>4550</Lines>
  <Paragraphs>3621</Paragraphs>
  <ScaleCrop>false</ScaleCrop>
  <HeadingPairs>
    <vt:vector size="2" baseType="variant">
      <vt:variant>
        <vt:lpstr>Title</vt:lpstr>
      </vt:variant>
      <vt:variant>
        <vt:i4>1</vt:i4>
      </vt:variant>
    </vt:vector>
  </HeadingPairs>
  <TitlesOfParts>
    <vt:vector size="1" baseType="lpstr">
      <vt:lpstr>Final report - Evaluation of intensive case management</vt:lpstr>
    </vt:vector>
  </TitlesOfParts>
  <Company/>
  <LinksUpToDate>false</LinksUpToDate>
  <CharactersWithSpaces>173838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Evaluation of intensive case management</dc:title>
  <dc:subject>Intensive case management</dc:subject>
  <dc:creator>Nous</dc:creator>
  <cp:keywords>YJ, youth justice, ICM, intensive case management, evaluation, report, intervention</cp:keywords>
  <cp:lastModifiedBy>Nicole J Neumann</cp:lastModifiedBy>
  <cp:revision>2</cp:revision>
  <cp:lastPrinted>2023-06-04T23:36:00Z</cp:lastPrinted>
  <dcterms:created xsi:type="dcterms:W3CDTF">2023-06-07T01:09:00Z</dcterms:created>
  <dcterms:modified xsi:type="dcterms:W3CDTF">2023-06-07T01:09:00Z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0x010100A1F2A8A939A3F544922D925168255006</vt:lpwstr>
  </property>
  <property fmtid="{D5CDD505-2E9C-101B-9397-08002B2CF9AE}" pid="3" name="MediaServiceImageTags">
    <vt:lpwstr/>
  </property>
</Properties>
</file>